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90" w:rsidRPr="00A10D69" w:rsidRDefault="00452390" w:rsidP="00452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D69">
        <w:rPr>
          <w:rFonts w:ascii="Times New Roman" w:hAnsi="Times New Roman"/>
          <w:b/>
          <w:sz w:val="24"/>
          <w:szCs w:val="24"/>
        </w:rPr>
        <w:t xml:space="preserve">Сведения об использовании бюджетных средств, выделенных </w:t>
      </w:r>
      <w:r>
        <w:rPr>
          <w:rFonts w:ascii="Times New Roman" w:hAnsi="Times New Roman"/>
          <w:b/>
          <w:sz w:val="24"/>
          <w:szCs w:val="24"/>
        </w:rPr>
        <w:t xml:space="preserve">в 2014 году </w:t>
      </w:r>
      <w:r w:rsidRPr="00A10D69">
        <w:rPr>
          <w:rFonts w:ascii="Times New Roman" w:hAnsi="Times New Roman"/>
          <w:b/>
          <w:sz w:val="24"/>
          <w:szCs w:val="24"/>
        </w:rPr>
        <w:t>на содержание Счетной палаты Колпашевского района</w:t>
      </w:r>
    </w:p>
    <w:p w:rsidR="00181FCB" w:rsidRDefault="00181FCB"/>
    <w:p w:rsidR="00452390" w:rsidRPr="00D23855" w:rsidRDefault="00452390" w:rsidP="0045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55"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855">
        <w:rPr>
          <w:rFonts w:ascii="Times New Roman" w:hAnsi="Times New Roman"/>
          <w:sz w:val="28"/>
          <w:szCs w:val="28"/>
        </w:rPr>
        <w:t>году на содержание Счетной палаты израсходовано бюджетных средств в сумме 3 млн. 289 тыс. 345 руб. 63 коп</w:t>
      </w:r>
      <w:proofErr w:type="gramStart"/>
      <w:r w:rsidRPr="00D23855">
        <w:rPr>
          <w:rFonts w:ascii="Times New Roman" w:hAnsi="Times New Roman"/>
          <w:sz w:val="28"/>
          <w:szCs w:val="28"/>
        </w:rPr>
        <w:t>.</w:t>
      </w:r>
      <w:proofErr w:type="gramEnd"/>
      <w:r w:rsidRPr="00D2385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23855">
        <w:rPr>
          <w:rFonts w:ascii="Times New Roman" w:hAnsi="Times New Roman"/>
          <w:sz w:val="28"/>
          <w:szCs w:val="28"/>
        </w:rPr>
        <w:t>ч</w:t>
      </w:r>
      <w:proofErr w:type="gramEnd"/>
      <w:r w:rsidRPr="00D23855">
        <w:rPr>
          <w:rFonts w:ascii="Times New Roman" w:hAnsi="Times New Roman"/>
          <w:sz w:val="28"/>
          <w:szCs w:val="28"/>
        </w:rPr>
        <w:t>то на 31 тыс. 383 руб. больше чем в 2013 году), из них средств бюджета муниципального района в размере 2 млн. 842 тыс. 487 руб. 67 коп. и иных межбюджетных трансфертов, предоставленных из бюджетов поселений бюджету муниципального образования «Колпашевский район» в рамках Соглашений о передаче полномочий в размере 446 тыс. 857 руб. 96 коп.</w:t>
      </w:r>
    </w:p>
    <w:p w:rsidR="00452390" w:rsidRPr="00D23855" w:rsidRDefault="00452390" w:rsidP="0045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55">
        <w:rPr>
          <w:rFonts w:ascii="Times New Roman" w:hAnsi="Times New Roman"/>
          <w:sz w:val="28"/>
          <w:szCs w:val="28"/>
        </w:rPr>
        <w:t>Расходы осуществлены Счетной палатой в 2014 году по следующим направлениям:</w:t>
      </w:r>
    </w:p>
    <w:p w:rsidR="00452390" w:rsidRPr="00D23855" w:rsidRDefault="00452390" w:rsidP="004523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855">
              <w:rPr>
                <w:rFonts w:ascii="Times New Roman" w:hAnsi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855">
              <w:rPr>
                <w:rFonts w:ascii="Times New Roman" w:hAnsi="Times New Roman"/>
                <w:b/>
                <w:sz w:val="26"/>
                <w:szCs w:val="26"/>
              </w:rPr>
              <w:t>Сумма, руб. коп.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Заработная плата 4-х штатных единиц (председателя и трех инспекторов)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2 201 470,16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617 173,80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Прочие выплаты (льготный проезд и суточные при командировках)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33 010,00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9 808,51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Транспортные услуги (проезд к месту командировки в г</w:t>
            </w:r>
            <w:proofErr w:type="gramStart"/>
            <w:r w:rsidRPr="00D2385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D23855">
              <w:rPr>
                <w:rFonts w:ascii="Times New Roman" w:hAnsi="Times New Roman"/>
                <w:sz w:val="26"/>
                <w:szCs w:val="26"/>
              </w:rPr>
              <w:t>овосибирск и г.Томск и обратно)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5 450,00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Коммунальные услуги (услуги теплоснабжения, электроснабжения, водоснабжения и водоотведения)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20 675,55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Работы, услуги по содержанию имущества (заправка картриджей)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868,00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Прочие работы, услуги (оплата по договорам возмездного оказания услуг с физическим лицом на оказание бухгалтерских услуг – 288,4 тыс. руб., командировочные расходы (проживание) – 9,3 тыс. руб., оплата курсов повышения квалификации – 12 тыс. руб., публикации объявлений в газете – 6,1 тыс. руб., разработка сайта – 20 тыс</w:t>
            </w:r>
            <w:proofErr w:type="gramStart"/>
            <w:r w:rsidRPr="00D2385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23855">
              <w:rPr>
                <w:rFonts w:ascii="Times New Roman" w:hAnsi="Times New Roman"/>
                <w:sz w:val="26"/>
                <w:szCs w:val="26"/>
              </w:rPr>
              <w:t xml:space="preserve">уб.) 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335 820,61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 xml:space="preserve">Прочие расходы (членский взнос в Союз </w:t>
            </w:r>
            <w:proofErr w:type="spellStart"/>
            <w:r w:rsidRPr="00D23855">
              <w:rPr>
                <w:rFonts w:ascii="Times New Roman" w:hAnsi="Times New Roman"/>
                <w:sz w:val="26"/>
                <w:szCs w:val="26"/>
              </w:rPr>
              <w:t>МКСО</w:t>
            </w:r>
            <w:proofErr w:type="spellEnd"/>
            <w:r w:rsidRPr="00D23855">
              <w:rPr>
                <w:rFonts w:ascii="Times New Roman" w:hAnsi="Times New Roman"/>
                <w:sz w:val="26"/>
                <w:szCs w:val="26"/>
              </w:rPr>
              <w:t xml:space="preserve"> – 10 тыс. руб., взносы на добровольное пенсионное страхование – 10 тыс. руб., изготовление информационных бюллетеней – 1,3 тыс. руб.)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21 260,00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Приобретение основных средств (станок для подшивки документов, уничтожитель, диктофон, штампы)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19 950,00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Приобретение материальных запасов (канцелярские принадлежности)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55">
              <w:rPr>
                <w:rFonts w:ascii="Times New Roman" w:hAnsi="Times New Roman"/>
                <w:sz w:val="26"/>
                <w:szCs w:val="26"/>
              </w:rPr>
              <w:t>23 859,00</w:t>
            </w:r>
          </w:p>
        </w:tc>
      </w:tr>
      <w:tr w:rsidR="00452390" w:rsidRPr="00D23855" w:rsidTr="009436B0">
        <w:tc>
          <w:tcPr>
            <w:tcW w:w="6487" w:type="dxa"/>
          </w:tcPr>
          <w:p w:rsidR="00452390" w:rsidRPr="00D23855" w:rsidRDefault="00452390" w:rsidP="00943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385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084" w:type="dxa"/>
          </w:tcPr>
          <w:p w:rsidR="00452390" w:rsidRPr="00D23855" w:rsidRDefault="00452390" w:rsidP="0094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855">
              <w:rPr>
                <w:rFonts w:ascii="Times New Roman" w:hAnsi="Times New Roman"/>
                <w:b/>
                <w:sz w:val="26"/>
                <w:szCs w:val="26"/>
              </w:rPr>
              <w:t>3 289 345,63</w:t>
            </w:r>
          </w:p>
        </w:tc>
      </w:tr>
    </w:tbl>
    <w:p w:rsidR="00452390" w:rsidRPr="00D23855" w:rsidRDefault="00452390" w:rsidP="004523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52390" w:rsidRPr="00D23855" w:rsidRDefault="00452390" w:rsidP="0045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55">
        <w:rPr>
          <w:rFonts w:ascii="Times New Roman" w:hAnsi="Times New Roman"/>
          <w:sz w:val="28"/>
          <w:szCs w:val="28"/>
        </w:rPr>
        <w:t>На 2015 год утверждены бюджетные ассигнования на содержание Счетной палаты в размере 3 млн. 579 тыс. 200 руб., что превышает ассигнования 2014 года на 289 тыс. 854 руб. (что связано в основном со сменой местоположения).</w:t>
      </w:r>
    </w:p>
    <w:p w:rsidR="00452390" w:rsidRPr="00D23855" w:rsidRDefault="00452390" w:rsidP="0045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55">
        <w:rPr>
          <w:rFonts w:ascii="Times New Roman" w:hAnsi="Times New Roman"/>
          <w:sz w:val="28"/>
          <w:szCs w:val="28"/>
        </w:rPr>
        <w:lastRenderedPageBreak/>
        <w:t>В целях соблюдения требований бюджетного законодательства, финансовой дисциплины, повышения качества составления и достоверности бюджетной отчетности и ведения бюджетного учета приказами Счетной палаты создана комиссия по внутреннему финансовому контролю, утверждено Положение о внутреннем финансовом контроле в Счетной палате.</w:t>
      </w:r>
    </w:p>
    <w:p w:rsidR="00452390" w:rsidRPr="00D23855" w:rsidRDefault="00452390" w:rsidP="00452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55">
        <w:rPr>
          <w:rFonts w:ascii="Times New Roman" w:hAnsi="Times New Roman"/>
          <w:sz w:val="28"/>
          <w:szCs w:val="28"/>
        </w:rPr>
        <w:t>В рамках работы комиссии по внутреннему финансовому контролю в 2014 году проведен</w:t>
      </w:r>
      <w:r>
        <w:rPr>
          <w:rFonts w:ascii="Times New Roman" w:hAnsi="Times New Roman"/>
          <w:sz w:val="28"/>
          <w:szCs w:val="28"/>
        </w:rPr>
        <w:t>а комплексная проверка деятельности Счетной палаты за 2, 3, 4 кварталы 2013 года (в ходе проверки установлены нарушения бухгалтерского учета).</w:t>
      </w:r>
    </w:p>
    <w:p w:rsidR="00452390" w:rsidRDefault="00452390"/>
    <w:sectPr w:rsidR="00452390" w:rsidSect="0018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2390"/>
    <w:rsid w:val="00181FCB"/>
    <w:rsid w:val="0045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2</cp:revision>
  <dcterms:created xsi:type="dcterms:W3CDTF">2015-07-01T11:19:00Z</dcterms:created>
  <dcterms:modified xsi:type="dcterms:W3CDTF">2015-07-01T11:20:00Z</dcterms:modified>
</cp:coreProperties>
</file>