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86" w:rsidRPr="00C501B3" w:rsidRDefault="005D24DD" w:rsidP="00610986">
      <w:pPr>
        <w:pStyle w:val="1"/>
        <w:rPr>
          <w:color w:val="000000" w:themeColor="text1"/>
        </w:rPr>
      </w:pPr>
      <w:r w:rsidRPr="00C501B3">
        <w:rPr>
          <w:color w:val="000000" w:themeColor="text1"/>
        </w:rPr>
        <w:fldChar w:fldCharType="begin"/>
      </w:r>
      <w:r w:rsidR="00610986" w:rsidRPr="00C501B3">
        <w:rPr>
          <w:color w:val="000000" w:themeColor="text1"/>
        </w:rPr>
        <w:instrText>HYPERLINK "garantF1://12012604.0"</w:instrText>
      </w:r>
      <w:r w:rsidRPr="00C501B3">
        <w:rPr>
          <w:color w:val="000000" w:themeColor="text1"/>
        </w:rPr>
        <w:fldChar w:fldCharType="separate"/>
      </w:r>
      <w:r w:rsidR="00610986" w:rsidRPr="00C501B3">
        <w:rPr>
          <w:rStyle w:val="a4"/>
          <w:color w:val="000000" w:themeColor="text1"/>
        </w:rPr>
        <w:t>Бюджетный кодекс Российской Федерации от 31 июля 1998 г. N 145-ФЗ</w:t>
      </w:r>
      <w:r w:rsidRPr="00C501B3">
        <w:rPr>
          <w:color w:val="000000" w:themeColor="text1"/>
        </w:rPr>
        <w:fldChar w:fldCharType="end"/>
      </w:r>
    </w:p>
    <w:p w:rsidR="00610986" w:rsidRPr="00C501B3" w:rsidRDefault="00610986" w:rsidP="00610986">
      <w:pPr>
        <w:rPr>
          <w:color w:val="000000" w:themeColor="text1"/>
        </w:rPr>
      </w:pPr>
    </w:p>
    <w:p w:rsidR="00610986" w:rsidRPr="00C501B3" w:rsidRDefault="00610986" w:rsidP="00610986">
      <w:pPr>
        <w:rPr>
          <w:color w:val="000000" w:themeColor="text1"/>
        </w:rPr>
      </w:pPr>
      <w:r w:rsidRPr="00C501B3">
        <w:rPr>
          <w:rStyle w:val="a3"/>
          <w:color w:val="000000" w:themeColor="text1"/>
        </w:rPr>
        <w:t>Принят Государственной Думой 17 июля 1998 года</w:t>
      </w:r>
    </w:p>
    <w:p w:rsidR="00610986" w:rsidRPr="00C501B3" w:rsidRDefault="00610986" w:rsidP="00610986">
      <w:pPr>
        <w:rPr>
          <w:color w:val="000000" w:themeColor="text1"/>
        </w:rPr>
      </w:pPr>
      <w:r w:rsidRPr="00C501B3">
        <w:rPr>
          <w:rStyle w:val="a3"/>
          <w:color w:val="000000" w:themeColor="text1"/>
        </w:rPr>
        <w:t>Одобрен Советом Федерации 17 июля 1998 года</w:t>
      </w:r>
    </w:p>
    <w:p w:rsidR="00610986" w:rsidRPr="00C501B3" w:rsidRDefault="00610986">
      <w:pPr>
        <w:rPr>
          <w:color w:val="000000" w:themeColor="text1"/>
        </w:rPr>
      </w:pPr>
    </w:p>
    <w:p w:rsidR="00610986" w:rsidRPr="00C501B3" w:rsidRDefault="00610986" w:rsidP="00610986">
      <w:pPr>
        <w:rPr>
          <w:color w:val="000000" w:themeColor="text1"/>
        </w:rPr>
      </w:pPr>
    </w:p>
    <w:p w:rsidR="00610986" w:rsidRPr="00C501B3" w:rsidRDefault="00610986" w:rsidP="00610986">
      <w:pPr>
        <w:pStyle w:val="a5"/>
        <w:rPr>
          <w:color w:val="000000" w:themeColor="text1"/>
        </w:rPr>
      </w:pPr>
      <w:r w:rsidRPr="00C501B3">
        <w:rPr>
          <w:rStyle w:val="a3"/>
          <w:color w:val="000000" w:themeColor="text1"/>
        </w:rPr>
        <w:t>Статья 157.</w:t>
      </w:r>
      <w:r w:rsidRPr="00C501B3">
        <w:rPr>
          <w:color w:val="000000" w:themeColor="text1"/>
        </w:rPr>
        <w:t xml:space="preserve"> Бюджетные полномочия органов государственного (муниципального) финансового контроля</w:t>
      </w:r>
    </w:p>
    <w:p w:rsidR="00610986" w:rsidRPr="00C501B3" w:rsidRDefault="00610986" w:rsidP="00610986">
      <w:pPr>
        <w:rPr>
          <w:color w:val="000000" w:themeColor="text1"/>
        </w:rPr>
      </w:pPr>
    </w:p>
    <w:p w:rsidR="00610986" w:rsidRPr="00C501B3" w:rsidRDefault="00610986" w:rsidP="00610986">
      <w:pPr>
        <w:rPr>
          <w:color w:val="000000" w:themeColor="text1"/>
        </w:rPr>
      </w:pPr>
      <w:r w:rsidRPr="00C501B3">
        <w:rPr>
          <w:color w:val="000000" w:themeColor="text1"/>
        </w:rP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610986" w:rsidRPr="00C501B3" w:rsidRDefault="00610986" w:rsidP="00610986">
      <w:pPr>
        <w:rPr>
          <w:color w:val="000000" w:themeColor="text1"/>
        </w:rPr>
      </w:pPr>
      <w:r w:rsidRPr="00C501B3">
        <w:rPr>
          <w:color w:val="000000" w:themeColor="text1"/>
        </w:rP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610986" w:rsidRPr="00C501B3" w:rsidRDefault="00610986" w:rsidP="00610986">
      <w:pPr>
        <w:rPr>
          <w:color w:val="000000" w:themeColor="text1"/>
        </w:rPr>
      </w:pPr>
      <w:bookmarkStart w:id="0" w:name="sub_6602"/>
      <w:r w:rsidRPr="00C501B3">
        <w:rPr>
          <w:color w:val="000000" w:themeColor="text1"/>
        </w:rPr>
        <w:t>аудиту эффективности, направленному на определение экономности и результативности использования бюджетных средств;</w:t>
      </w:r>
    </w:p>
    <w:bookmarkEnd w:id="0"/>
    <w:p w:rsidR="00610986" w:rsidRPr="00C501B3" w:rsidRDefault="00610986" w:rsidP="00610986">
      <w:pPr>
        <w:rPr>
          <w:color w:val="000000" w:themeColor="text1"/>
        </w:rPr>
      </w:pPr>
      <w:r w:rsidRPr="00C501B3">
        <w:rPr>
          <w:color w:val="000000" w:themeColor="text1"/>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610986" w:rsidRPr="00C501B3" w:rsidRDefault="00610986" w:rsidP="00610986">
      <w:pPr>
        <w:rPr>
          <w:color w:val="000000" w:themeColor="text1"/>
        </w:rPr>
      </w:pPr>
      <w:r w:rsidRPr="00C501B3">
        <w:rPr>
          <w:color w:val="000000" w:themeColor="text1"/>
        </w:rPr>
        <w:t>экспертизе государственных (муниципальных) программ;</w:t>
      </w:r>
    </w:p>
    <w:p w:rsidR="00610986" w:rsidRPr="00C501B3" w:rsidRDefault="00610986" w:rsidP="00610986">
      <w:pPr>
        <w:rPr>
          <w:color w:val="000000" w:themeColor="text1"/>
        </w:rPr>
      </w:pPr>
      <w:r w:rsidRPr="00C501B3">
        <w:rPr>
          <w:color w:val="000000" w:themeColor="text1"/>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10986" w:rsidRPr="00C501B3" w:rsidRDefault="00610986" w:rsidP="00610986">
      <w:pPr>
        <w:rPr>
          <w:color w:val="000000" w:themeColor="text1"/>
        </w:rPr>
      </w:pPr>
      <w:bookmarkStart w:id="1" w:name="sub_15726"/>
      <w:r w:rsidRPr="00C501B3">
        <w:rPr>
          <w:color w:val="000000" w:themeColor="text1"/>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bookmarkEnd w:id="1"/>
    <w:p w:rsidR="00610986" w:rsidRPr="00C501B3" w:rsidRDefault="00610986" w:rsidP="00610986">
      <w:pPr>
        <w:rPr>
          <w:color w:val="000000" w:themeColor="text1"/>
        </w:rPr>
      </w:pPr>
      <w:r w:rsidRPr="00C501B3">
        <w:rPr>
          <w:color w:val="000000" w:themeColor="text1"/>
        </w:rPr>
        <w:t xml:space="preserve">другим вопросам, установленным </w:t>
      </w:r>
      <w:hyperlink r:id="rId4" w:history="1">
        <w:r w:rsidRPr="00C501B3">
          <w:rPr>
            <w:rStyle w:val="a4"/>
            <w:color w:val="000000" w:themeColor="text1"/>
          </w:rPr>
          <w:t>Федеральным законом</w:t>
        </w:r>
      </w:hyperlink>
      <w:r w:rsidRPr="00C501B3">
        <w:rPr>
          <w:color w:val="000000" w:themeColor="text1"/>
        </w:rPr>
        <w:t xml:space="preserve"> от 5 апреля 2013 года N 41-ФЗ "О Счетной палате Российской Федерации" и </w:t>
      </w:r>
      <w:hyperlink r:id="rId5" w:history="1">
        <w:r w:rsidRPr="00C501B3">
          <w:rPr>
            <w:rStyle w:val="a4"/>
            <w:color w:val="000000" w:themeColor="text1"/>
          </w:rPr>
          <w:t>Федеральным законом</w:t>
        </w:r>
      </w:hyperlink>
      <w:r w:rsidRPr="00C501B3">
        <w:rPr>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10986" w:rsidRPr="00C501B3" w:rsidRDefault="00610986" w:rsidP="00610986">
      <w:pPr>
        <w:rPr>
          <w:color w:val="000000" w:themeColor="text1"/>
        </w:rPr>
      </w:pPr>
      <w:r w:rsidRPr="00C501B3">
        <w:rPr>
          <w:color w:val="000000" w:themeColor="text1"/>
        </w:rPr>
        <w:t xml:space="preserve">3. Федеральное казначейство </w:t>
      </w:r>
      <w:hyperlink r:id="rId6" w:history="1">
        <w:r w:rsidRPr="00C501B3">
          <w:rPr>
            <w:rStyle w:val="a4"/>
            <w:color w:val="000000" w:themeColor="text1"/>
          </w:rPr>
          <w:t>проводит</w:t>
        </w:r>
      </w:hyperlink>
      <w:r w:rsidRPr="00C501B3">
        <w:rPr>
          <w:color w:val="000000" w:themeColor="text1"/>
        </w:rPr>
        <w:t xml:space="preserve">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порядком, установленным Министерством финансов Российской Федерации.</w:t>
      </w:r>
    </w:p>
    <w:p w:rsidR="00610986" w:rsidRPr="00C501B3" w:rsidRDefault="00610986" w:rsidP="00610986">
      <w:pPr>
        <w:rPr>
          <w:color w:val="000000" w:themeColor="text1"/>
        </w:rPr>
      </w:pPr>
      <w:r w:rsidRPr="00C501B3">
        <w:rPr>
          <w:color w:val="000000" w:themeColor="text1"/>
        </w:rP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610986" w:rsidRPr="00C501B3" w:rsidRDefault="00610986" w:rsidP="00610986">
      <w:pPr>
        <w:rPr>
          <w:color w:val="000000" w:themeColor="text1"/>
        </w:rPr>
      </w:pPr>
      <w:r w:rsidRPr="00C501B3">
        <w:rPr>
          <w:color w:val="000000" w:themeColor="text1"/>
        </w:rPr>
        <w:t xml:space="preserve">4. Федеральное казначейство </w:t>
      </w:r>
      <w:hyperlink r:id="rId7" w:history="1">
        <w:r w:rsidRPr="00C501B3">
          <w:rPr>
            <w:rStyle w:val="a4"/>
            <w:color w:val="000000" w:themeColor="text1"/>
          </w:rPr>
          <w:t>проводит</w:t>
        </w:r>
      </w:hyperlink>
      <w:r w:rsidRPr="00C501B3">
        <w:rPr>
          <w:color w:val="000000" w:themeColor="text1"/>
        </w:rPr>
        <w:t xml:space="preserve"> анализ осуществления главными администраторами бюджетных средств, не являющимися органами, указанными в </w:t>
      </w:r>
      <w:hyperlink w:anchor="sub_2652" w:history="1">
        <w:r w:rsidRPr="00C501B3">
          <w:rPr>
            <w:rStyle w:val="a4"/>
            <w:color w:val="000000" w:themeColor="text1"/>
          </w:rPr>
          <w:t>пункте 2 статьи 265</w:t>
        </w:r>
      </w:hyperlink>
      <w:r w:rsidRPr="00C501B3">
        <w:rPr>
          <w:color w:val="000000" w:themeColor="text1"/>
        </w:rPr>
        <w:t xml:space="preserve"> настоящего Кодекса, внутреннего финансового аудита в </w:t>
      </w:r>
      <w:r w:rsidRPr="00C501B3">
        <w:rPr>
          <w:color w:val="000000" w:themeColor="text1"/>
        </w:rPr>
        <w:lastRenderedPageBreak/>
        <w:t>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610986" w:rsidRPr="00C501B3" w:rsidRDefault="00610986" w:rsidP="00610986">
      <w:pPr>
        <w:rPr>
          <w:color w:val="000000" w:themeColor="text1"/>
        </w:rPr>
      </w:pPr>
      <w:bookmarkStart w:id="2" w:name="sub_157402"/>
      <w:r w:rsidRPr="00C501B3">
        <w:rPr>
          <w:color w:val="000000" w:themeColor="text1"/>
        </w:rP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sub_2652" w:history="1">
        <w:r w:rsidRPr="00C501B3">
          <w:rPr>
            <w:rStyle w:val="a4"/>
            <w:color w:val="000000" w:themeColor="text1"/>
          </w:rPr>
          <w:t>пункте 2 статьи 265</w:t>
        </w:r>
      </w:hyperlink>
      <w:r w:rsidRPr="00C501B3">
        <w:rPr>
          <w:color w:val="000000" w:themeColor="text1"/>
        </w:rP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610986" w:rsidRPr="00C501B3" w:rsidRDefault="00610986" w:rsidP="00610986">
      <w:pPr>
        <w:rPr>
          <w:color w:val="000000" w:themeColor="text1"/>
        </w:rPr>
      </w:pPr>
      <w:bookmarkStart w:id="3" w:name="sub_1575"/>
      <w:bookmarkEnd w:id="2"/>
      <w:r w:rsidRPr="00C501B3">
        <w:rPr>
          <w:color w:val="000000" w:themeColor="text1"/>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sub_650" w:history="1">
        <w:r w:rsidRPr="00C501B3">
          <w:rPr>
            <w:rStyle w:val="a4"/>
            <w:color w:val="000000" w:themeColor="text1"/>
          </w:rPr>
          <w:t>пунктами 1</w:t>
        </w:r>
      </w:hyperlink>
      <w:r w:rsidRPr="00C501B3">
        <w:rPr>
          <w:color w:val="000000" w:themeColor="text1"/>
        </w:rPr>
        <w:t xml:space="preserve"> и </w:t>
      </w:r>
      <w:hyperlink w:anchor="sub_660" w:history="1">
        <w:r w:rsidRPr="00C501B3">
          <w:rPr>
            <w:rStyle w:val="a4"/>
            <w:color w:val="000000" w:themeColor="text1"/>
          </w:rPr>
          <w:t>2</w:t>
        </w:r>
      </w:hyperlink>
      <w:r w:rsidRPr="00C501B3">
        <w:rPr>
          <w:color w:val="000000" w:themeColor="text1"/>
        </w:rPr>
        <w:t xml:space="preserve"> настоящей статьи, осуществляются с соблюдением положений, установленных </w:t>
      </w:r>
      <w:hyperlink r:id="rId8" w:history="1">
        <w:r w:rsidRPr="00C501B3">
          <w:rPr>
            <w:rStyle w:val="a4"/>
            <w:color w:val="000000" w:themeColor="text1"/>
          </w:rPr>
          <w:t>Федеральным законом</w:t>
        </w:r>
      </w:hyperlink>
      <w:r w:rsidRPr="00C501B3">
        <w:rPr>
          <w:color w:val="000000" w:themeColor="text1"/>
        </w:rPr>
        <w:t xml:space="preserve"> от 5 апреля 2013 года N 41-ФЗ "О Счетной палате Российской Федерации" и </w:t>
      </w:r>
      <w:hyperlink r:id="rId9" w:history="1">
        <w:r w:rsidRPr="00C501B3">
          <w:rPr>
            <w:rStyle w:val="a4"/>
            <w:color w:val="000000" w:themeColor="text1"/>
          </w:rPr>
          <w:t>Федеральным законом</w:t>
        </w:r>
      </w:hyperlink>
      <w:r w:rsidRPr="00C501B3">
        <w:rPr>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bookmarkEnd w:id="3"/>
    <w:p w:rsidR="00610986" w:rsidRPr="00C501B3" w:rsidRDefault="00610986" w:rsidP="00610986">
      <w:pPr>
        <w:rPr>
          <w:color w:val="000000" w:themeColor="text1"/>
        </w:rPr>
      </w:pPr>
    </w:p>
    <w:p w:rsidR="00610986" w:rsidRPr="00C501B3" w:rsidRDefault="00610986" w:rsidP="00610986">
      <w:pPr>
        <w:pStyle w:val="a5"/>
        <w:rPr>
          <w:color w:val="000000" w:themeColor="text1"/>
        </w:rPr>
      </w:pPr>
      <w:r w:rsidRPr="00C501B3">
        <w:rPr>
          <w:rStyle w:val="a3"/>
          <w:color w:val="000000" w:themeColor="text1"/>
        </w:rPr>
        <w:t>Статья 265.</w:t>
      </w:r>
      <w:r w:rsidRPr="00C501B3">
        <w:rPr>
          <w:color w:val="000000" w:themeColor="text1"/>
        </w:rPr>
        <w:t xml:space="preserve"> Виды государственного (муниципального) финансового контроля</w:t>
      </w:r>
    </w:p>
    <w:p w:rsidR="00610986" w:rsidRPr="00C501B3" w:rsidRDefault="00610986" w:rsidP="00610986">
      <w:pPr>
        <w:rPr>
          <w:color w:val="000000" w:themeColor="text1"/>
        </w:rPr>
      </w:pPr>
    </w:p>
    <w:p w:rsidR="00610986" w:rsidRPr="00C501B3" w:rsidRDefault="00610986" w:rsidP="00610986">
      <w:pPr>
        <w:rPr>
          <w:color w:val="000000" w:themeColor="text1"/>
        </w:rPr>
      </w:pPr>
      <w:r w:rsidRPr="00C501B3">
        <w:rPr>
          <w:color w:val="000000" w:themeColor="text1"/>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610986" w:rsidRPr="00C501B3" w:rsidRDefault="00610986" w:rsidP="00610986">
      <w:pPr>
        <w:rPr>
          <w:color w:val="000000" w:themeColor="text1"/>
        </w:rPr>
      </w:pPr>
      <w:bookmarkStart w:id="4" w:name="sub_21802"/>
      <w:r w:rsidRPr="00C501B3">
        <w:rPr>
          <w:color w:val="000000" w:themeColor="text1"/>
        </w:rPr>
        <w:t>Государственный (муниципальный) финансовый контроль подразделяется на внешний и внутренний, предварительный и последующий.</w:t>
      </w:r>
    </w:p>
    <w:bookmarkEnd w:id="4"/>
    <w:p w:rsidR="00610986" w:rsidRPr="00C501B3" w:rsidRDefault="00610986" w:rsidP="00610986">
      <w:pPr>
        <w:rPr>
          <w:color w:val="000000" w:themeColor="text1"/>
        </w:rPr>
      </w:pPr>
      <w:r w:rsidRPr="00C501B3">
        <w:rPr>
          <w:color w:val="000000" w:themeColor="text1"/>
        </w:rPr>
        <w:t xml:space="preserve">2. </w:t>
      </w:r>
      <w:r w:rsidRPr="00C501B3">
        <w:rPr>
          <w:rStyle w:val="a3"/>
          <w:color w:val="000000" w:themeColor="text1"/>
        </w:rPr>
        <w:t>Внешний государственный (муниципальный) финансовый контроль</w:t>
      </w:r>
      <w:r w:rsidRPr="00C501B3">
        <w:rPr>
          <w:color w:val="000000" w:themeColor="text1"/>
        </w:rPr>
        <w:t xml:space="preserve">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610986" w:rsidRPr="00C501B3" w:rsidRDefault="00610986" w:rsidP="00610986">
      <w:pPr>
        <w:rPr>
          <w:color w:val="000000" w:themeColor="text1"/>
        </w:rPr>
      </w:pPr>
      <w:r w:rsidRPr="00C501B3">
        <w:rPr>
          <w:color w:val="000000" w:themeColor="text1"/>
        </w:rPr>
        <w:t xml:space="preserve">3. </w:t>
      </w:r>
      <w:r w:rsidRPr="00C501B3">
        <w:rPr>
          <w:rStyle w:val="a3"/>
          <w:color w:val="000000" w:themeColor="text1"/>
        </w:rPr>
        <w:t>Внутренний государственный (муниципальный) финансовый контроль</w:t>
      </w:r>
      <w:r w:rsidRPr="00C501B3">
        <w:rPr>
          <w:color w:val="000000" w:themeColor="text1"/>
        </w:rPr>
        <w:t xml:space="preserve">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610986" w:rsidRPr="00C501B3" w:rsidRDefault="00610986" w:rsidP="00610986">
      <w:pPr>
        <w:rPr>
          <w:color w:val="000000" w:themeColor="text1"/>
        </w:rPr>
      </w:pPr>
      <w:bookmarkStart w:id="5" w:name="sub_2654"/>
      <w:r w:rsidRPr="00C501B3">
        <w:rPr>
          <w:color w:val="000000" w:themeColor="text1"/>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610986" w:rsidRPr="00C501B3" w:rsidRDefault="00610986" w:rsidP="00610986">
      <w:pPr>
        <w:rPr>
          <w:color w:val="000000" w:themeColor="text1"/>
        </w:rPr>
      </w:pPr>
      <w:bookmarkStart w:id="6" w:name="sub_2655"/>
      <w:bookmarkEnd w:id="5"/>
      <w:r w:rsidRPr="00C501B3">
        <w:rPr>
          <w:color w:val="000000" w:themeColor="text1"/>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bookmarkEnd w:id="6"/>
    <w:p w:rsidR="00610986" w:rsidRPr="00C501B3" w:rsidRDefault="00610986" w:rsidP="00610986">
      <w:pPr>
        <w:rPr>
          <w:color w:val="000000" w:themeColor="text1"/>
        </w:rPr>
      </w:pPr>
    </w:p>
    <w:p w:rsidR="00610986" w:rsidRPr="00C501B3" w:rsidRDefault="00610986" w:rsidP="00610986">
      <w:pPr>
        <w:pStyle w:val="a5"/>
        <w:rPr>
          <w:color w:val="000000" w:themeColor="text1"/>
        </w:rPr>
      </w:pPr>
      <w:r w:rsidRPr="00C501B3">
        <w:rPr>
          <w:rStyle w:val="a3"/>
          <w:color w:val="000000" w:themeColor="text1"/>
        </w:rPr>
        <w:t>Статья 266.1.</w:t>
      </w:r>
      <w:r w:rsidRPr="00C501B3">
        <w:rPr>
          <w:color w:val="000000" w:themeColor="text1"/>
        </w:rPr>
        <w:t xml:space="preserve"> Объекты государственного (муниципального) финансового контроля</w:t>
      </w:r>
    </w:p>
    <w:p w:rsidR="00610986" w:rsidRPr="00C501B3" w:rsidRDefault="00610986" w:rsidP="00610986">
      <w:pPr>
        <w:rPr>
          <w:color w:val="000000" w:themeColor="text1"/>
        </w:rPr>
      </w:pPr>
    </w:p>
    <w:p w:rsidR="00610986" w:rsidRPr="00C501B3" w:rsidRDefault="00610986" w:rsidP="00610986">
      <w:pPr>
        <w:rPr>
          <w:color w:val="000000" w:themeColor="text1"/>
        </w:rPr>
      </w:pPr>
      <w:r w:rsidRPr="00C501B3">
        <w:rPr>
          <w:color w:val="000000" w:themeColor="text1"/>
        </w:rPr>
        <w:lastRenderedPageBreak/>
        <w:t>1. Объектами государственного (муниципального) финансового контроля (далее - объекты контроля) являются:</w:t>
      </w:r>
    </w:p>
    <w:p w:rsidR="00610986" w:rsidRPr="00C501B3" w:rsidRDefault="00610986" w:rsidP="00610986">
      <w:pPr>
        <w:rPr>
          <w:color w:val="000000" w:themeColor="text1"/>
        </w:rPr>
      </w:pPr>
      <w:bookmarkStart w:id="7" w:name="sub_26612"/>
      <w:r w:rsidRPr="00C501B3">
        <w:rPr>
          <w:color w:val="000000" w:themeColor="text1"/>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610986" w:rsidRPr="00C501B3" w:rsidRDefault="00610986" w:rsidP="00610986">
      <w:pPr>
        <w:rPr>
          <w:color w:val="000000" w:themeColor="text1"/>
        </w:rPr>
      </w:pPr>
      <w:bookmarkStart w:id="8" w:name="sub_2661113"/>
      <w:bookmarkEnd w:id="7"/>
      <w:r w:rsidRPr="00C501B3">
        <w:rPr>
          <w:color w:val="000000" w:themeColor="text1"/>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610986" w:rsidRPr="00C501B3" w:rsidRDefault="00610986" w:rsidP="00610986">
      <w:pPr>
        <w:rPr>
          <w:color w:val="000000" w:themeColor="text1"/>
        </w:rPr>
      </w:pPr>
      <w:bookmarkStart w:id="9" w:name="sub_26614"/>
      <w:bookmarkEnd w:id="8"/>
      <w:r w:rsidRPr="00C501B3">
        <w:rPr>
          <w:color w:val="000000" w:themeColor="text1"/>
        </w:rPr>
        <w:t>государственные (муниципальные) учреждения;</w:t>
      </w:r>
    </w:p>
    <w:bookmarkEnd w:id="9"/>
    <w:p w:rsidR="00610986" w:rsidRPr="00C501B3" w:rsidRDefault="00610986" w:rsidP="00610986">
      <w:pPr>
        <w:rPr>
          <w:color w:val="000000" w:themeColor="text1"/>
        </w:rPr>
      </w:pPr>
      <w:r w:rsidRPr="00C501B3">
        <w:rPr>
          <w:color w:val="000000" w:themeColor="text1"/>
        </w:rPr>
        <w:t>государственные (муниципальные) унитарные предприятия;</w:t>
      </w:r>
    </w:p>
    <w:p w:rsidR="00610986" w:rsidRPr="00C501B3" w:rsidRDefault="00610986" w:rsidP="00610986">
      <w:pPr>
        <w:rPr>
          <w:color w:val="000000" w:themeColor="text1"/>
        </w:rPr>
      </w:pPr>
      <w:bookmarkStart w:id="10" w:name="sub_26616"/>
      <w:r w:rsidRPr="00C501B3">
        <w:rPr>
          <w:color w:val="000000" w:themeColor="text1"/>
        </w:rPr>
        <w:t>государственные корпорации (компании), публично-правовые компании;</w:t>
      </w:r>
    </w:p>
    <w:bookmarkEnd w:id="10"/>
    <w:p w:rsidR="00610986" w:rsidRPr="00C501B3" w:rsidRDefault="00610986" w:rsidP="00610986">
      <w:pPr>
        <w:rPr>
          <w:color w:val="000000" w:themeColor="text1"/>
        </w:rPr>
      </w:pPr>
      <w:r w:rsidRPr="00C501B3">
        <w:rPr>
          <w:color w:val="000000" w:themeColor="text1"/>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10986" w:rsidRPr="00C501B3" w:rsidRDefault="00610986" w:rsidP="00610986">
      <w:pPr>
        <w:rPr>
          <w:color w:val="000000" w:themeColor="text1"/>
        </w:rPr>
      </w:pPr>
      <w:bookmarkStart w:id="11" w:name="sub_2661118"/>
      <w:r w:rsidRPr="00C501B3">
        <w:rPr>
          <w:color w:val="000000" w:themeColor="text1"/>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610986" w:rsidRPr="00C501B3" w:rsidRDefault="00610986" w:rsidP="00610986">
      <w:pPr>
        <w:rPr>
          <w:color w:val="000000" w:themeColor="text1"/>
        </w:rPr>
      </w:pPr>
      <w:bookmarkStart w:id="12" w:name="sub_26619"/>
      <w:bookmarkEnd w:id="11"/>
      <w:r w:rsidRPr="00C501B3">
        <w:rPr>
          <w:color w:val="000000" w:themeColor="text1"/>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610986" w:rsidRPr="00C501B3" w:rsidRDefault="00610986" w:rsidP="00610986">
      <w:pPr>
        <w:rPr>
          <w:color w:val="000000" w:themeColor="text1"/>
        </w:rPr>
      </w:pPr>
      <w:bookmarkStart w:id="13" w:name="sub_266110"/>
      <w:bookmarkEnd w:id="12"/>
      <w:r w:rsidRPr="00C501B3">
        <w:rPr>
          <w:color w:val="000000" w:themeColor="text1"/>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610986" w:rsidRPr="00C501B3" w:rsidRDefault="00610986" w:rsidP="00610986">
      <w:pPr>
        <w:rPr>
          <w:color w:val="000000" w:themeColor="text1"/>
        </w:rPr>
      </w:pPr>
      <w:bookmarkStart w:id="14" w:name="sub_2660111"/>
      <w:bookmarkEnd w:id="13"/>
      <w:r w:rsidRPr="00C501B3">
        <w:rPr>
          <w:color w:val="000000" w:themeColor="text1"/>
        </w:rPr>
        <w:t>органы управления государственными внебюджетными фондами;</w:t>
      </w:r>
    </w:p>
    <w:bookmarkEnd w:id="14"/>
    <w:p w:rsidR="00610986" w:rsidRPr="00C501B3" w:rsidRDefault="00610986" w:rsidP="00610986">
      <w:pPr>
        <w:rPr>
          <w:color w:val="000000" w:themeColor="text1"/>
        </w:rPr>
      </w:pPr>
      <w:r w:rsidRPr="00C501B3">
        <w:rPr>
          <w:color w:val="000000" w:themeColor="text1"/>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610986" w:rsidRPr="00C501B3" w:rsidRDefault="00610986" w:rsidP="00610986">
      <w:pPr>
        <w:rPr>
          <w:color w:val="000000" w:themeColor="text1"/>
        </w:rPr>
      </w:pPr>
      <w:r w:rsidRPr="00C501B3">
        <w:rPr>
          <w:color w:val="000000" w:themeColor="text1"/>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610986" w:rsidRPr="00C501B3" w:rsidRDefault="00610986" w:rsidP="00610986">
      <w:pPr>
        <w:rPr>
          <w:color w:val="000000" w:themeColor="text1"/>
        </w:rPr>
      </w:pPr>
      <w:r w:rsidRPr="00C501B3">
        <w:rPr>
          <w:color w:val="000000" w:themeColor="text1"/>
        </w:rPr>
        <w:t xml:space="preserve">2. Абзац утратил силу с 6 августа 2019 г. - </w:t>
      </w:r>
      <w:hyperlink r:id="rId10" w:history="1">
        <w:r w:rsidRPr="00C501B3">
          <w:rPr>
            <w:rStyle w:val="a4"/>
            <w:color w:val="000000" w:themeColor="text1"/>
          </w:rPr>
          <w:t>Федеральный закон</w:t>
        </w:r>
      </w:hyperlink>
      <w:r w:rsidRPr="00C501B3">
        <w:rPr>
          <w:color w:val="000000" w:themeColor="text1"/>
        </w:rPr>
        <w:t xml:space="preserve"> от 26 июля 2019 г. N 199-ФЗ</w:t>
      </w:r>
    </w:p>
    <w:p w:rsidR="00610986" w:rsidRPr="00C501B3" w:rsidRDefault="00610986" w:rsidP="00610986">
      <w:pPr>
        <w:rPr>
          <w:color w:val="000000" w:themeColor="text1"/>
        </w:rPr>
      </w:pPr>
      <w:bookmarkStart w:id="15" w:name="sub_2661122"/>
      <w:r w:rsidRPr="00C501B3">
        <w:rPr>
          <w:color w:val="000000" w:themeColor="text1"/>
        </w:rP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w:t>
      </w:r>
      <w:r w:rsidRPr="00C501B3">
        <w:rPr>
          <w:color w:val="000000" w:themeColor="text1"/>
        </w:rPr>
        <w:lastRenderedPageBreak/>
        <w:t>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bookmarkEnd w:id="15"/>
    <w:p w:rsidR="00610986" w:rsidRPr="00C501B3" w:rsidRDefault="00610986" w:rsidP="00610986">
      <w:pPr>
        <w:rPr>
          <w:color w:val="000000" w:themeColor="text1"/>
        </w:rPr>
      </w:pPr>
      <w:r w:rsidRPr="00C501B3">
        <w:rPr>
          <w:color w:val="000000" w:themeColor="text1"/>
        </w:rP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w:t>
      </w:r>
      <w:proofErr w:type="spellStart"/>
      <w:r w:rsidRPr="00C501B3">
        <w:rPr>
          <w:color w:val="000000" w:themeColor="text1"/>
        </w:rPr>
        <w:t>софинансирования</w:t>
      </w:r>
      <w:proofErr w:type="spellEnd"/>
      <w:r w:rsidRPr="00C501B3">
        <w:rPr>
          <w:color w:val="000000" w:themeColor="text1"/>
        </w:rPr>
        <w:t>) которых являются указанные межбюджетные трансферты, осуществляется Счетной палатой Российской Федерации и Федеральным казначейством в отношении:</w:t>
      </w:r>
    </w:p>
    <w:p w:rsidR="00610986" w:rsidRPr="00C501B3" w:rsidRDefault="00610986" w:rsidP="00610986">
      <w:pPr>
        <w:rPr>
          <w:color w:val="000000" w:themeColor="text1"/>
        </w:rPr>
      </w:pPr>
      <w:bookmarkStart w:id="16" w:name="sub_166212"/>
      <w:r w:rsidRPr="00C501B3">
        <w:rPr>
          <w:color w:val="000000" w:themeColor="text1"/>
        </w:rPr>
        <w:t>главных администраторов (администраторов) средств федерального бюджета (бюджетов государственных внебюджетных фондов Российской Федерации);</w:t>
      </w:r>
    </w:p>
    <w:bookmarkEnd w:id="16"/>
    <w:p w:rsidR="00610986" w:rsidRPr="00C501B3" w:rsidRDefault="00610986" w:rsidP="00610986">
      <w:pPr>
        <w:rPr>
          <w:color w:val="000000" w:themeColor="text1"/>
        </w:rPr>
      </w:pPr>
      <w:r w:rsidRPr="00C501B3">
        <w:rPr>
          <w:color w:val="000000" w:themeColor="text1"/>
        </w:rP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610986" w:rsidRPr="00C501B3" w:rsidRDefault="00610986" w:rsidP="00610986">
      <w:pPr>
        <w:rPr>
          <w:color w:val="000000" w:themeColor="text1"/>
        </w:rPr>
      </w:pPr>
      <w:r w:rsidRPr="00C501B3">
        <w:rPr>
          <w:color w:val="000000" w:themeColor="text1"/>
        </w:rPr>
        <w:t>финансовых органов и главных администраторов (администраторов) средств бюджетов муниципальных образований, местных администраций;</w:t>
      </w:r>
    </w:p>
    <w:p w:rsidR="00610986" w:rsidRPr="00C501B3" w:rsidRDefault="00610986" w:rsidP="00610986">
      <w:pPr>
        <w:rPr>
          <w:color w:val="000000" w:themeColor="text1"/>
        </w:rPr>
      </w:pPr>
      <w:r w:rsidRPr="00C501B3">
        <w:rPr>
          <w:color w:val="000000" w:themeColor="text1"/>
        </w:rPr>
        <w:t xml:space="preserve">юридических и физических лиц, индивидуальных предпринимателей (с учетом положений </w:t>
      </w:r>
      <w:hyperlink w:anchor="sub_266112" w:history="1">
        <w:r w:rsidRPr="00C501B3">
          <w:rPr>
            <w:rStyle w:val="a4"/>
            <w:color w:val="000000" w:themeColor="text1"/>
          </w:rPr>
          <w:t>пункта 2</w:t>
        </w:r>
      </w:hyperlink>
      <w:r w:rsidRPr="00C501B3">
        <w:rPr>
          <w:color w:val="000000" w:themeColor="text1"/>
        </w:rPr>
        <w:t xml:space="preserve"> настоящей статьи), которым предоставлены средства из бюджетов субъектов Российской Федерации (местных бюджетов).</w:t>
      </w:r>
    </w:p>
    <w:p w:rsidR="00610986" w:rsidRPr="00C501B3" w:rsidRDefault="00610986" w:rsidP="00610986">
      <w:pPr>
        <w:rPr>
          <w:color w:val="000000" w:themeColor="text1"/>
        </w:rPr>
      </w:pPr>
      <w:r w:rsidRPr="00C501B3">
        <w:rPr>
          <w:color w:val="000000" w:themeColor="text1"/>
        </w:rP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C501B3">
        <w:rPr>
          <w:color w:val="000000" w:themeColor="text1"/>
        </w:rPr>
        <w:t>софинансирования</w:t>
      </w:r>
      <w:proofErr w:type="spellEnd"/>
      <w:r w:rsidRPr="00C501B3">
        <w:rPr>
          <w:color w:val="000000" w:themeColor="text1"/>
        </w:rPr>
        <w:t>)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610986" w:rsidRPr="00C501B3" w:rsidRDefault="00610986" w:rsidP="00610986">
      <w:pPr>
        <w:rPr>
          <w:color w:val="000000" w:themeColor="text1"/>
        </w:rPr>
      </w:pPr>
      <w:r w:rsidRPr="00C501B3">
        <w:rPr>
          <w:color w:val="000000" w:themeColor="text1"/>
        </w:rP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610986" w:rsidRPr="00C501B3" w:rsidRDefault="00610986" w:rsidP="00610986">
      <w:pPr>
        <w:rPr>
          <w:color w:val="000000" w:themeColor="text1"/>
        </w:rPr>
      </w:pPr>
      <w:r w:rsidRPr="00C501B3">
        <w:rPr>
          <w:color w:val="000000" w:themeColor="text1"/>
        </w:rPr>
        <w:t xml:space="preserve">финансовых органов и главных администраторов (администраторов) </w:t>
      </w:r>
      <w:r w:rsidRPr="00C501B3">
        <w:rPr>
          <w:color w:val="000000" w:themeColor="text1"/>
        </w:rPr>
        <w:lastRenderedPageBreak/>
        <w:t xml:space="preserve">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sub_266112" w:history="1">
        <w:r w:rsidRPr="00C501B3">
          <w:rPr>
            <w:rStyle w:val="a4"/>
            <w:color w:val="000000" w:themeColor="text1"/>
          </w:rPr>
          <w:t>пункта 2</w:t>
        </w:r>
      </w:hyperlink>
      <w:r w:rsidRPr="00C501B3">
        <w:rPr>
          <w:color w:val="000000" w:themeColor="text1"/>
        </w:rPr>
        <w:t xml:space="preserve"> настоящей статьи), которым предоставлены средства из этого бюджета.</w:t>
      </w:r>
    </w:p>
    <w:p w:rsidR="00610986" w:rsidRPr="00C501B3" w:rsidRDefault="00610986" w:rsidP="00610986">
      <w:pPr>
        <w:rPr>
          <w:color w:val="000000" w:themeColor="text1"/>
        </w:rPr>
      </w:pPr>
      <w:r w:rsidRPr="00C501B3">
        <w:rPr>
          <w:color w:val="000000" w:themeColor="text1"/>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C501B3">
        <w:rPr>
          <w:color w:val="000000" w:themeColor="text1"/>
        </w:rPr>
        <w:t>софинансирования</w:t>
      </w:r>
      <w:proofErr w:type="spellEnd"/>
      <w:r w:rsidRPr="00C501B3">
        <w:rPr>
          <w:color w:val="000000" w:themeColor="text1"/>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610986" w:rsidRPr="00C501B3" w:rsidRDefault="00610986" w:rsidP="00610986">
      <w:pPr>
        <w:rPr>
          <w:color w:val="000000" w:themeColor="text1"/>
        </w:rPr>
      </w:pPr>
      <w:r w:rsidRPr="00C501B3">
        <w:rPr>
          <w:color w:val="000000" w:themeColor="text1"/>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610986" w:rsidRPr="00C501B3" w:rsidRDefault="00610986" w:rsidP="00610986">
      <w:pPr>
        <w:rPr>
          <w:color w:val="000000" w:themeColor="text1"/>
        </w:rPr>
      </w:pPr>
      <w:r w:rsidRPr="00C501B3">
        <w:rPr>
          <w:color w:val="000000" w:themeColor="text1"/>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sub_266112" w:history="1">
        <w:r w:rsidRPr="00C501B3">
          <w:rPr>
            <w:rStyle w:val="a4"/>
            <w:color w:val="000000" w:themeColor="text1"/>
          </w:rPr>
          <w:t>пункта 2</w:t>
        </w:r>
      </w:hyperlink>
      <w:r w:rsidRPr="00C501B3">
        <w:rPr>
          <w:color w:val="000000" w:themeColor="text1"/>
        </w:rPr>
        <w:t xml:space="preserve"> настоящей статьи), которым предоставлены средства из этого бюджета.</w:t>
      </w:r>
    </w:p>
    <w:p w:rsidR="00610986" w:rsidRPr="00C501B3" w:rsidRDefault="00610986" w:rsidP="00610986">
      <w:pPr>
        <w:rPr>
          <w:color w:val="000000" w:themeColor="text1"/>
        </w:rPr>
      </w:pPr>
      <w:r w:rsidRPr="00C501B3">
        <w:rPr>
          <w:color w:val="000000" w:themeColor="text1"/>
        </w:rP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610986" w:rsidRPr="00C501B3" w:rsidRDefault="00610986" w:rsidP="00610986">
      <w:pPr>
        <w:rPr>
          <w:color w:val="000000" w:themeColor="text1"/>
        </w:rPr>
      </w:pPr>
      <w:bookmarkStart w:id="17" w:name="sub_2661132"/>
      <w:r w:rsidRPr="00C501B3">
        <w:rPr>
          <w:color w:val="000000" w:themeColor="text1"/>
        </w:rP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sub_266113" w:history="1">
        <w:r w:rsidRPr="00C501B3">
          <w:rPr>
            <w:rStyle w:val="a4"/>
            <w:color w:val="000000" w:themeColor="text1"/>
          </w:rPr>
          <w:t>абзаце первом</w:t>
        </w:r>
      </w:hyperlink>
      <w:r w:rsidRPr="00C501B3">
        <w:rPr>
          <w:color w:val="000000" w:themeColor="text1"/>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610986" w:rsidRPr="00C501B3" w:rsidRDefault="00610986" w:rsidP="00610986">
      <w:pPr>
        <w:rPr>
          <w:color w:val="000000" w:themeColor="text1"/>
        </w:rPr>
      </w:pPr>
      <w:bookmarkStart w:id="18" w:name="sub_266114"/>
      <w:bookmarkEnd w:id="17"/>
      <w:r w:rsidRPr="00C501B3">
        <w:rPr>
          <w:color w:val="000000" w:themeColor="text1"/>
        </w:rPr>
        <w:t xml:space="preserve">4. Проверка расходов Счетной палаты Российской Федерации за отчетный финансовый год осуществляется в соответствии с </w:t>
      </w:r>
      <w:hyperlink r:id="rId11" w:history="1">
        <w:r w:rsidRPr="00C501B3">
          <w:rPr>
            <w:rStyle w:val="a4"/>
            <w:color w:val="000000" w:themeColor="text1"/>
          </w:rPr>
          <w:t>Федеральным законом</w:t>
        </w:r>
      </w:hyperlink>
      <w:r w:rsidRPr="00C501B3">
        <w:rPr>
          <w:color w:val="000000" w:themeColor="text1"/>
        </w:rPr>
        <w:t xml:space="preserve"> от 5 апреля 2013 года N 41-ФЗ "О Счетной палате Российской Федерации".</w:t>
      </w:r>
    </w:p>
    <w:p w:rsidR="00610986" w:rsidRPr="00C501B3" w:rsidRDefault="00610986" w:rsidP="00610986">
      <w:pPr>
        <w:rPr>
          <w:color w:val="000000" w:themeColor="text1"/>
        </w:rPr>
      </w:pPr>
      <w:bookmarkStart w:id="19" w:name="sub_266115"/>
      <w:bookmarkEnd w:id="18"/>
      <w:r w:rsidRPr="00C501B3">
        <w:rPr>
          <w:color w:val="000000" w:themeColor="text1"/>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w:t>
      </w:r>
      <w:hyperlink r:id="rId12" w:history="1">
        <w:r w:rsidRPr="00C501B3">
          <w:rPr>
            <w:rStyle w:val="a4"/>
            <w:color w:val="000000" w:themeColor="text1"/>
          </w:rPr>
          <w:t>Федеральным законом</w:t>
        </w:r>
      </w:hyperlink>
      <w:r w:rsidRPr="00C501B3">
        <w:rPr>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bookmarkEnd w:id="19"/>
    <w:p w:rsidR="00DB4EBF" w:rsidRPr="00C501B3" w:rsidRDefault="00DB4EBF" w:rsidP="00610986">
      <w:pPr>
        <w:rPr>
          <w:color w:val="000000" w:themeColor="text1"/>
        </w:rPr>
      </w:pPr>
    </w:p>
    <w:p w:rsidR="00610986" w:rsidRPr="00C501B3" w:rsidRDefault="00610986" w:rsidP="00610986">
      <w:pPr>
        <w:pStyle w:val="a5"/>
        <w:rPr>
          <w:color w:val="000000" w:themeColor="text1"/>
        </w:rPr>
      </w:pPr>
      <w:r w:rsidRPr="00C501B3">
        <w:rPr>
          <w:rStyle w:val="a3"/>
          <w:color w:val="000000" w:themeColor="text1"/>
        </w:rPr>
        <w:t>Статья 267.1.</w:t>
      </w:r>
      <w:r w:rsidRPr="00C501B3">
        <w:rPr>
          <w:color w:val="000000" w:themeColor="text1"/>
        </w:rPr>
        <w:t xml:space="preserve"> Методы осуществления государственного (муниципального) </w:t>
      </w:r>
      <w:r w:rsidRPr="00C501B3">
        <w:rPr>
          <w:color w:val="000000" w:themeColor="text1"/>
        </w:rPr>
        <w:lastRenderedPageBreak/>
        <w:t>финансового контроля</w:t>
      </w:r>
    </w:p>
    <w:p w:rsidR="00610986" w:rsidRPr="00C501B3" w:rsidRDefault="00610986" w:rsidP="00610986">
      <w:pPr>
        <w:rPr>
          <w:color w:val="000000" w:themeColor="text1"/>
        </w:rPr>
      </w:pPr>
    </w:p>
    <w:p w:rsidR="00610986" w:rsidRPr="00C501B3" w:rsidRDefault="00610986" w:rsidP="00610986">
      <w:pPr>
        <w:rPr>
          <w:color w:val="000000" w:themeColor="text1"/>
        </w:rPr>
      </w:pPr>
      <w:r w:rsidRPr="00C501B3">
        <w:rPr>
          <w:color w:val="000000" w:themeColor="text1"/>
        </w:rPr>
        <w:t>1. Методами осуществления государственного (муниципального) финансового контроля являются проверка, ревизия, обследование.</w:t>
      </w:r>
    </w:p>
    <w:p w:rsidR="00610986" w:rsidRPr="00C501B3" w:rsidRDefault="00610986" w:rsidP="00610986">
      <w:pPr>
        <w:rPr>
          <w:color w:val="000000" w:themeColor="text1"/>
        </w:rPr>
      </w:pPr>
      <w:r w:rsidRPr="00C501B3">
        <w:rPr>
          <w:color w:val="000000" w:themeColor="text1"/>
        </w:rPr>
        <w:t xml:space="preserve">2. Под </w:t>
      </w:r>
      <w:r w:rsidRPr="00C501B3">
        <w:rPr>
          <w:rStyle w:val="a3"/>
          <w:color w:val="000000" w:themeColor="text1"/>
        </w:rPr>
        <w:t>проверкой</w:t>
      </w:r>
      <w:r w:rsidRPr="00C501B3">
        <w:rPr>
          <w:color w:val="000000" w:themeColor="text1"/>
        </w:rPr>
        <w:t xml:space="preserve">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610986" w:rsidRPr="00C501B3" w:rsidRDefault="00610986" w:rsidP="00610986">
      <w:pPr>
        <w:rPr>
          <w:color w:val="000000" w:themeColor="text1"/>
        </w:rPr>
      </w:pPr>
      <w:bookmarkStart w:id="20" w:name="sub_267122"/>
      <w:r w:rsidRPr="00C501B3">
        <w:rPr>
          <w:color w:val="000000" w:themeColor="text1"/>
        </w:rPr>
        <w:t xml:space="preserve">Под </w:t>
      </w:r>
      <w:r w:rsidRPr="00C501B3">
        <w:rPr>
          <w:rStyle w:val="a3"/>
          <w:color w:val="000000" w:themeColor="text1"/>
        </w:rPr>
        <w:t>ревизией</w:t>
      </w:r>
      <w:r w:rsidRPr="00C501B3">
        <w:rPr>
          <w:color w:val="000000" w:themeColor="text1"/>
        </w:rPr>
        <w:t xml:space="preserve">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bookmarkEnd w:id="20"/>
    <w:p w:rsidR="00610986" w:rsidRPr="00C501B3" w:rsidRDefault="00610986" w:rsidP="00610986">
      <w:pPr>
        <w:rPr>
          <w:color w:val="000000" w:themeColor="text1"/>
        </w:rPr>
      </w:pPr>
      <w:r w:rsidRPr="00C501B3">
        <w:rPr>
          <w:color w:val="000000" w:themeColor="text1"/>
        </w:rPr>
        <w:t>Результаты проверки, ревизии оформляются актом.</w:t>
      </w:r>
    </w:p>
    <w:p w:rsidR="00610986" w:rsidRPr="00C501B3" w:rsidRDefault="00610986" w:rsidP="00610986">
      <w:pPr>
        <w:rPr>
          <w:color w:val="000000" w:themeColor="text1"/>
        </w:rPr>
      </w:pPr>
      <w:r w:rsidRPr="00C501B3">
        <w:rPr>
          <w:color w:val="000000" w:themeColor="text1"/>
        </w:rPr>
        <w:t>3. Проверки подразделяются на камеральные и выездные, в том числе встречные проверки.</w:t>
      </w:r>
    </w:p>
    <w:p w:rsidR="00610986" w:rsidRPr="00C501B3" w:rsidRDefault="00610986" w:rsidP="00610986">
      <w:pPr>
        <w:rPr>
          <w:color w:val="000000" w:themeColor="text1"/>
        </w:rPr>
      </w:pPr>
      <w:bookmarkStart w:id="21" w:name="sub_267132"/>
      <w:r w:rsidRPr="00C501B3">
        <w:rPr>
          <w:color w:val="000000" w:themeColor="text1"/>
        </w:rP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610986" w:rsidRPr="00C501B3" w:rsidRDefault="00610986" w:rsidP="00610986">
      <w:pPr>
        <w:rPr>
          <w:color w:val="000000" w:themeColor="text1"/>
        </w:rPr>
      </w:pPr>
      <w:bookmarkStart w:id="22" w:name="sub_267133"/>
      <w:bookmarkEnd w:id="21"/>
      <w:r w:rsidRPr="00C501B3">
        <w:rPr>
          <w:color w:val="000000" w:themeColor="text1"/>
        </w:rP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610986" w:rsidRPr="00C501B3" w:rsidRDefault="00610986" w:rsidP="00610986">
      <w:pPr>
        <w:rPr>
          <w:color w:val="000000" w:themeColor="text1"/>
        </w:rPr>
      </w:pPr>
      <w:bookmarkStart w:id="23" w:name="sub_267134"/>
      <w:bookmarkEnd w:id="22"/>
      <w:r w:rsidRPr="00C501B3">
        <w:rPr>
          <w:color w:val="000000" w:themeColor="text1"/>
        </w:rP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10986" w:rsidRPr="00C501B3" w:rsidRDefault="00610986" w:rsidP="00610986">
      <w:pPr>
        <w:rPr>
          <w:color w:val="000000" w:themeColor="text1"/>
        </w:rPr>
      </w:pPr>
      <w:bookmarkStart w:id="24" w:name="sub_26714"/>
      <w:bookmarkEnd w:id="23"/>
      <w:r w:rsidRPr="00C501B3">
        <w:rPr>
          <w:color w:val="000000" w:themeColor="text1"/>
        </w:rPr>
        <w:t>4. Под обследованием в целях настоящего Кодекса понимаются анализ и оценка состояния определенной сферы деятельности объекта контроля.</w:t>
      </w:r>
    </w:p>
    <w:bookmarkEnd w:id="24"/>
    <w:p w:rsidR="00610986" w:rsidRPr="00C501B3" w:rsidRDefault="00610986" w:rsidP="00610986">
      <w:pPr>
        <w:rPr>
          <w:color w:val="000000" w:themeColor="text1"/>
        </w:rPr>
      </w:pPr>
      <w:r w:rsidRPr="00C501B3">
        <w:rPr>
          <w:color w:val="000000" w:themeColor="text1"/>
        </w:rPr>
        <w:t>Результаты обследования оформляются заключением.</w:t>
      </w:r>
    </w:p>
    <w:p w:rsidR="00610986" w:rsidRPr="00C501B3" w:rsidRDefault="00610986" w:rsidP="00610986">
      <w:pPr>
        <w:rPr>
          <w:color w:val="000000" w:themeColor="text1"/>
        </w:rPr>
      </w:pPr>
      <w:bookmarkStart w:id="25" w:name="sub_26715"/>
      <w:r w:rsidRPr="00C501B3">
        <w:rPr>
          <w:color w:val="000000" w:themeColor="text1"/>
        </w:rPr>
        <w:t xml:space="preserve">5. Утратил силу с 6 августа 2019 г. - </w:t>
      </w:r>
      <w:hyperlink r:id="rId13" w:history="1">
        <w:r w:rsidRPr="00C501B3">
          <w:rPr>
            <w:rStyle w:val="a4"/>
            <w:color w:val="000000" w:themeColor="text1"/>
          </w:rPr>
          <w:t>Федеральный закон</w:t>
        </w:r>
      </w:hyperlink>
      <w:r w:rsidRPr="00C501B3">
        <w:rPr>
          <w:color w:val="000000" w:themeColor="text1"/>
        </w:rPr>
        <w:t xml:space="preserve"> от 26 июля 2019 г. N 199-ФЗ</w:t>
      </w:r>
    </w:p>
    <w:bookmarkEnd w:id="25"/>
    <w:p w:rsidR="00610986" w:rsidRPr="00C501B3" w:rsidRDefault="00610986" w:rsidP="00610986">
      <w:pPr>
        <w:rPr>
          <w:color w:val="000000" w:themeColor="text1"/>
        </w:rPr>
      </w:pPr>
    </w:p>
    <w:p w:rsidR="00846674" w:rsidRPr="00C501B3" w:rsidRDefault="00846674" w:rsidP="00846674">
      <w:pPr>
        <w:pStyle w:val="a5"/>
        <w:rPr>
          <w:color w:val="000000" w:themeColor="text1"/>
        </w:rPr>
      </w:pPr>
      <w:r w:rsidRPr="00C501B3">
        <w:rPr>
          <w:rStyle w:val="a3"/>
          <w:color w:val="000000" w:themeColor="text1"/>
        </w:rPr>
        <w:t>Статья 268.1.</w:t>
      </w:r>
      <w:r w:rsidRPr="00C501B3">
        <w:rPr>
          <w:color w:val="000000" w:themeColor="text1"/>
        </w:rPr>
        <w:t xml:space="preserve">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846674" w:rsidRPr="00C501B3" w:rsidRDefault="00846674" w:rsidP="00846674">
      <w:pPr>
        <w:rPr>
          <w:color w:val="000000" w:themeColor="text1"/>
        </w:rPr>
      </w:pPr>
    </w:p>
    <w:p w:rsidR="00846674" w:rsidRPr="00C501B3" w:rsidRDefault="00846674" w:rsidP="00846674">
      <w:pPr>
        <w:rPr>
          <w:color w:val="000000" w:themeColor="text1"/>
        </w:rPr>
      </w:pPr>
      <w:r w:rsidRPr="00C501B3">
        <w:rPr>
          <w:color w:val="000000" w:themeColor="text1"/>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846674" w:rsidRPr="00C501B3" w:rsidRDefault="00846674" w:rsidP="00846674">
      <w:pPr>
        <w:rPr>
          <w:color w:val="000000" w:themeColor="text1"/>
        </w:rPr>
      </w:pPr>
      <w:bookmarkStart w:id="26" w:name="sub_268112"/>
      <w:r w:rsidRPr="00C501B3">
        <w:rPr>
          <w:color w:val="000000" w:themeColor="text1"/>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w:t>
      </w:r>
      <w:r w:rsidRPr="00C501B3">
        <w:rPr>
          <w:color w:val="000000" w:themeColor="text1"/>
        </w:rPr>
        <w:lastRenderedPageBreak/>
        <w:t>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bookmarkEnd w:id="26"/>
    <w:p w:rsidR="00846674" w:rsidRPr="00C501B3" w:rsidRDefault="00846674" w:rsidP="00846674">
      <w:pPr>
        <w:rPr>
          <w:color w:val="000000" w:themeColor="text1"/>
        </w:rPr>
      </w:pPr>
      <w:r w:rsidRPr="00C501B3">
        <w:rPr>
          <w:color w:val="000000" w:themeColor="text1"/>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46674" w:rsidRPr="00C501B3" w:rsidRDefault="00846674" w:rsidP="00846674">
      <w:pPr>
        <w:rPr>
          <w:color w:val="000000" w:themeColor="text1"/>
        </w:rPr>
      </w:pPr>
      <w:r w:rsidRPr="00C501B3">
        <w:rPr>
          <w:color w:val="000000" w:themeColor="text1"/>
        </w:rPr>
        <w:t xml:space="preserve">контроль в других сферах, установленных </w:t>
      </w:r>
      <w:hyperlink r:id="rId14" w:history="1">
        <w:r w:rsidRPr="00C501B3">
          <w:rPr>
            <w:rStyle w:val="a4"/>
            <w:color w:val="000000" w:themeColor="text1"/>
          </w:rPr>
          <w:t>Федеральным законом</w:t>
        </w:r>
      </w:hyperlink>
      <w:r w:rsidRPr="00C501B3">
        <w:rPr>
          <w:color w:val="000000" w:themeColor="text1"/>
        </w:rPr>
        <w:t xml:space="preserve"> от 5 апреля 2013 года N 41-ФЗ "О Счетной палате Российской Федерации" и </w:t>
      </w:r>
      <w:hyperlink r:id="rId15" w:history="1">
        <w:r w:rsidRPr="00C501B3">
          <w:rPr>
            <w:rStyle w:val="a4"/>
            <w:color w:val="000000" w:themeColor="text1"/>
          </w:rPr>
          <w:t>Федеральным законом</w:t>
        </w:r>
      </w:hyperlink>
      <w:r w:rsidRPr="00C501B3">
        <w:rPr>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674" w:rsidRPr="00C501B3" w:rsidRDefault="00846674" w:rsidP="00846674">
      <w:pPr>
        <w:rPr>
          <w:color w:val="000000" w:themeColor="text1"/>
        </w:rPr>
      </w:pPr>
      <w:r w:rsidRPr="00C501B3">
        <w:rPr>
          <w:color w:val="000000" w:themeColor="text1"/>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846674" w:rsidRPr="00C501B3" w:rsidRDefault="00846674" w:rsidP="00846674">
      <w:pPr>
        <w:rPr>
          <w:color w:val="000000" w:themeColor="text1"/>
        </w:rPr>
      </w:pPr>
      <w:bookmarkStart w:id="27" w:name="sub_268122"/>
      <w:r w:rsidRPr="00C501B3">
        <w:rPr>
          <w:color w:val="000000" w:themeColor="text1"/>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hyperlink r:id="rId16" w:history="1">
        <w:r w:rsidRPr="00C501B3">
          <w:rPr>
            <w:rStyle w:val="a4"/>
            <w:color w:val="000000" w:themeColor="text1"/>
          </w:rPr>
          <w:t>Федеральным законом</w:t>
        </w:r>
      </w:hyperlink>
      <w:r w:rsidRPr="00C501B3">
        <w:rPr>
          <w:color w:val="000000" w:themeColor="text1"/>
        </w:rPr>
        <w:t xml:space="preserve"> от 5 апреля 2013 года N 41-ФЗ "О Счетной палате Российской Федерации" и </w:t>
      </w:r>
      <w:hyperlink r:id="rId17" w:history="1">
        <w:r w:rsidRPr="00C501B3">
          <w:rPr>
            <w:rStyle w:val="a4"/>
            <w:color w:val="000000" w:themeColor="text1"/>
          </w:rPr>
          <w:t>Федеральным законом</w:t>
        </w:r>
      </w:hyperlink>
      <w:r w:rsidRPr="00C501B3">
        <w:rPr>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674" w:rsidRPr="00C501B3" w:rsidRDefault="00846674" w:rsidP="00846674">
      <w:pPr>
        <w:rPr>
          <w:color w:val="000000" w:themeColor="text1"/>
        </w:rPr>
      </w:pPr>
      <w:bookmarkStart w:id="28" w:name="sub_268123"/>
      <w:bookmarkEnd w:id="27"/>
      <w:r w:rsidRPr="00C501B3">
        <w:rPr>
          <w:color w:val="000000" w:themeColor="text1"/>
        </w:rPr>
        <w:t>направляются объектам контроля представления, предписания;</w:t>
      </w:r>
    </w:p>
    <w:p w:rsidR="00846674" w:rsidRPr="00C501B3" w:rsidRDefault="00846674" w:rsidP="00846674">
      <w:pPr>
        <w:rPr>
          <w:color w:val="000000" w:themeColor="text1"/>
        </w:rPr>
      </w:pPr>
      <w:bookmarkStart w:id="29" w:name="sub_268124"/>
      <w:bookmarkEnd w:id="28"/>
      <w:r w:rsidRPr="00C501B3">
        <w:rPr>
          <w:color w:val="000000" w:themeColor="text1"/>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bookmarkEnd w:id="29"/>
    <w:p w:rsidR="00846674" w:rsidRPr="00C501B3" w:rsidRDefault="00846674" w:rsidP="00846674">
      <w:pPr>
        <w:rPr>
          <w:color w:val="000000" w:themeColor="text1"/>
        </w:rPr>
      </w:pPr>
      <w:r w:rsidRPr="00C501B3">
        <w:rPr>
          <w:color w:val="000000" w:themeColor="text1"/>
        </w:rPr>
        <w:t xml:space="preserve">осуществляется производство по делам об административных правонарушениях в порядке, установленном </w:t>
      </w:r>
      <w:hyperlink r:id="rId18" w:history="1">
        <w:r w:rsidRPr="00C501B3">
          <w:rPr>
            <w:rStyle w:val="a4"/>
            <w:color w:val="000000" w:themeColor="text1"/>
          </w:rPr>
          <w:t>законодательством</w:t>
        </w:r>
      </w:hyperlink>
      <w:r w:rsidRPr="00C501B3">
        <w:rPr>
          <w:color w:val="000000" w:themeColor="text1"/>
        </w:rPr>
        <w:t xml:space="preserve"> об административных правонарушениях.</w:t>
      </w:r>
    </w:p>
    <w:p w:rsidR="00846674" w:rsidRPr="00C501B3" w:rsidRDefault="00846674" w:rsidP="00846674">
      <w:pPr>
        <w:rPr>
          <w:color w:val="000000" w:themeColor="text1"/>
        </w:rPr>
      </w:pPr>
      <w:bookmarkStart w:id="30" w:name="sub_26813"/>
      <w:r w:rsidRPr="00C501B3">
        <w:rPr>
          <w:color w:val="000000" w:themeColor="text1"/>
        </w:rP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bookmarkEnd w:id="30"/>
    <w:p w:rsidR="00846674" w:rsidRPr="00C501B3" w:rsidRDefault="00846674" w:rsidP="00846674">
      <w:pPr>
        <w:rPr>
          <w:color w:val="000000" w:themeColor="text1"/>
        </w:rPr>
      </w:pPr>
    </w:p>
    <w:p w:rsidR="00846674" w:rsidRPr="00C501B3" w:rsidRDefault="00846674" w:rsidP="00846674">
      <w:pPr>
        <w:pStyle w:val="a5"/>
        <w:rPr>
          <w:color w:val="000000" w:themeColor="text1"/>
        </w:rPr>
      </w:pPr>
      <w:r w:rsidRPr="00C501B3">
        <w:rPr>
          <w:rStyle w:val="a3"/>
          <w:color w:val="000000" w:themeColor="text1"/>
        </w:rPr>
        <w:t>Статья 270.2.</w:t>
      </w:r>
      <w:r w:rsidRPr="00C501B3">
        <w:rPr>
          <w:color w:val="000000" w:themeColor="text1"/>
        </w:rPr>
        <w:t xml:space="preserve"> Представления и предписания органов государственного (муниципального) финансового контроля</w:t>
      </w:r>
    </w:p>
    <w:p w:rsidR="00846674" w:rsidRPr="00C501B3" w:rsidRDefault="00846674" w:rsidP="00846674">
      <w:pPr>
        <w:rPr>
          <w:color w:val="000000" w:themeColor="text1"/>
        </w:rPr>
      </w:pPr>
    </w:p>
    <w:p w:rsidR="00846674" w:rsidRPr="00C501B3" w:rsidRDefault="00846674" w:rsidP="00846674">
      <w:pPr>
        <w:rPr>
          <w:color w:val="000000" w:themeColor="text1"/>
        </w:rPr>
      </w:pPr>
      <w:r w:rsidRPr="00C501B3">
        <w:rPr>
          <w:color w:val="000000" w:themeColor="text1"/>
        </w:rPr>
        <w:t>2. 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846674" w:rsidRPr="00C501B3" w:rsidRDefault="00846674" w:rsidP="00846674">
      <w:pPr>
        <w:rPr>
          <w:color w:val="000000" w:themeColor="text1"/>
        </w:rPr>
      </w:pPr>
      <w:bookmarkStart w:id="31" w:name="sub_270221"/>
      <w:r w:rsidRPr="00C501B3">
        <w:rPr>
          <w:color w:val="000000" w:themeColor="text1"/>
        </w:rPr>
        <w:t>1) требование об устранении бюджетного нарушения и о принятии мер по устранению его причин и условий;</w:t>
      </w:r>
    </w:p>
    <w:p w:rsidR="00846674" w:rsidRPr="00C501B3" w:rsidRDefault="00846674" w:rsidP="00846674">
      <w:pPr>
        <w:rPr>
          <w:color w:val="000000" w:themeColor="text1"/>
        </w:rPr>
      </w:pPr>
      <w:bookmarkStart w:id="32" w:name="sub_270222"/>
      <w:bookmarkEnd w:id="31"/>
      <w:r w:rsidRPr="00C501B3">
        <w:rPr>
          <w:color w:val="000000" w:themeColor="text1"/>
        </w:rPr>
        <w:t>2) требование о принятии мер по устранению причин и условий бюджетного нарушения в случае невозможности его устранения.</w:t>
      </w:r>
    </w:p>
    <w:bookmarkEnd w:id="32"/>
    <w:p w:rsidR="00846674" w:rsidRPr="00C501B3" w:rsidRDefault="00846674" w:rsidP="00846674">
      <w:pPr>
        <w:rPr>
          <w:color w:val="000000" w:themeColor="text1"/>
        </w:rPr>
      </w:pPr>
      <w:r w:rsidRPr="00C501B3">
        <w:rPr>
          <w:color w:val="000000" w:themeColor="text1"/>
        </w:rPr>
        <w:t xml:space="preserve">3. Под предписанием в целях настоящего Кодекса понимается документ органа внутреннего государственного (муниципального) финансового контроля, </w:t>
      </w:r>
      <w:r w:rsidRPr="00C501B3">
        <w:rPr>
          <w:color w:val="000000" w:themeColor="text1"/>
        </w:rPr>
        <w:lastRenderedPageBreak/>
        <w:t xml:space="preserve">направляемый объекту контроля в случае невозможности устранения либо </w:t>
      </w:r>
      <w:proofErr w:type="spellStart"/>
      <w:r w:rsidRPr="00C501B3">
        <w:rPr>
          <w:color w:val="000000" w:themeColor="text1"/>
        </w:rPr>
        <w:t>неустранения</w:t>
      </w:r>
      <w:proofErr w:type="spellEnd"/>
      <w:r w:rsidRPr="00C501B3">
        <w:rPr>
          <w:color w:val="000000" w:themeColor="text1"/>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846674" w:rsidRPr="00C501B3" w:rsidRDefault="00846674" w:rsidP="00846674">
      <w:pPr>
        <w:rPr>
          <w:color w:val="000000" w:themeColor="text1"/>
        </w:rPr>
      </w:pPr>
      <w:r w:rsidRPr="00C501B3">
        <w:rPr>
          <w:color w:val="000000" w:themeColor="text1"/>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846674" w:rsidRPr="00C501B3" w:rsidRDefault="00846674" w:rsidP="00846674">
      <w:pPr>
        <w:rPr>
          <w:color w:val="000000" w:themeColor="text1"/>
        </w:rPr>
      </w:pPr>
      <w:r w:rsidRPr="00C501B3">
        <w:rPr>
          <w:color w:val="000000" w:themeColor="text1"/>
        </w:rP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w:t>
      </w:r>
      <w:hyperlink r:id="rId19" w:history="1">
        <w:r w:rsidRPr="00C501B3">
          <w:rPr>
            <w:rStyle w:val="a4"/>
            <w:color w:val="000000" w:themeColor="text1"/>
          </w:rPr>
          <w:t>Федеральным законом</w:t>
        </w:r>
      </w:hyperlink>
      <w:r w:rsidRPr="00C501B3">
        <w:rPr>
          <w:color w:val="000000" w:themeColor="text1"/>
        </w:rPr>
        <w:t xml:space="preserve"> от 5 апреля 2013 года N 41-ФЗ "О Счетной палате Российской Федерации" и </w:t>
      </w:r>
      <w:hyperlink r:id="rId20" w:history="1">
        <w:r w:rsidRPr="00C501B3">
          <w:rPr>
            <w:rStyle w:val="a4"/>
            <w:color w:val="000000" w:themeColor="text1"/>
          </w:rPr>
          <w:t>Федеральным законом</w:t>
        </w:r>
      </w:hyperlink>
      <w:r w:rsidRPr="00C501B3">
        <w:rPr>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674" w:rsidRPr="00C501B3" w:rsidRDefault="00846674" w:rsidP="00846674">
      <w:pPr>
        <w:rPr>
          <w:color w:val="000000" w:themeColor="text1"/>
        </w:rPr>
      </w:pPr>
      <w:r w:rsidRPr="00C501B3">
        <w:rPr>
          <w:color w:val="000000" w:themeColor="text1"/>
        </w:rP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846674" w:rsidRPr="00C501B3" w:rsidRDefault="00846674" w:rsidP="00846674">
      <w:pPr>
        <w:rPr>
          <w:color w:val="000000" w:themeColor="text1"/>
        </w:rPr>
      </w:pPr>
      <w:r w:rsidRPr="00C501B3">
        <w:rPr>
          <w:color w:val="000000" w:themeColor="text1"/>
        </w:rP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846674" w:rsidRPr="00C501B3" w:rsidRDefault="00846674" w:rsidP="00846674">
      <w:pPr>
        <w:rPr>
          <w:color w:val="000000" w:themeColor="text1"/>
        </w:rPr>
      </w:pPr>
      <w:r w:rsidRPr="00C501B3">
        <w:rPr>
          <w:color w:val="000000" w:themeColor="text1"/>
        </w:rPr>
        <w:t>5.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846674" w:rsidRPr="00C501B3" w:rsidRDefault="00846674" w:rsidP="00846674">
      <w:pPr>
        <w:rPr>
          <w:color w:val="000000" w:themeColor="text1"/>
        </w:rPr>
      </w:pPr>
    </w:p>
    <w:p w:rsidR="00846674" w:rsidRPr="00C501B3" w:rsidRDefault="00846674" w:rsidP="00610986">
      <w:pPr>
        <w:rPr>
          <w:color w:val="000000" w:themeColor="text1"/>
        </w:rPr>
      </w:pPr>
    </w:p>
    <w:sectPr w:rsidR="00846674" w:rsidRPr="00C501B3" w:rsidSect="00DB4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0986"/>
    <w:rsid w:val="005D24DD"/>
    <w:rsid w:val="00610986"/>
    <w:rsid w:val="00846674"/>
    <w:rsid w:val="00C501B3"/>
    <w:rsid w:val="00DB4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8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61098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098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610986"/>
    <w:rPr>
      <w:b/>
      <w:bCs/>
      <w:color w:val="26282F"/>
    </w:rPr>
  </w:style>
  <w:style w:type="character" w:customStyle="1" w:styleId="a4">
    <w:name w:val="Гипертекстовая ссылка"/>
    <w:basedOn w:val="a3"/>
    <w:uiPriority w:val="99"/>
    <w:rsid w:val="00610986"/>
    <w:rPr>
      <w:color w:val="106BBE"/>
    </w:rPr>
  </w:style>
  <w:style w:type="paragraph" w:customStyle="1" w:styleId="a5">
    <w:name w:val="Заголовок статьи"/>
    <w:basedOn w:val="a"/>
    <w:next w:val="a"/>
    <w:uiPriority w:val="99"/>
    <w:rsid w:val="00610986"/>
    <w:pPr>
      <w:ind w:left="1612" w:hanging="892"/>
    </w:pPr>
  </w:style>
  <w:style w:type="paragraph" w:customStyle="1" w:styleId="a6">
    <w:name w:val="Комментарий"/>
    <w:basedOn w:val="a"/>
    <w:next w:val="a"/>
    <w:uiPriority w:val="99"/>
    <w:rsid w:val="00610986"/>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61098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74.0" TargetMode="External"/><Relationship Id="rId13" Type="http://schemas.openxmlformats.org/officeDocument/2006/relationships/hyperlink" Target="garantF1://72232806.222" TargetMode="External"/><Relationship Id="rId18" Type="http://schemas.openxmlformats.org/officeDocument/2006/relationships/hyperlink" Target="garantF1://12025267.400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71660696.1000" TargetMode="External"/><Relationship Id="rId12" Type="http://schemas.openxmlformats.org/officeDocument/2006/relationships/hyperlink" Target="garantF1://12082695.0" TargetMode="External"/><Relationship Id="rId17" Type="http://schemas.openxmlformats.org/officeDocument/2006/relationships/hyperlink" Target="garantF1://12082695.0" TargetMode="External"/><Relationship Id="rId2" Type="http://schemas.openxmlformats.org/officeDocument/2006/relationships/settings" Target="settings.xml"/><Relationship Id="rId16" Type="http://schemas.openxmlformats.org/officeDocument/2006/relationships/hyperlink" Target="garantF1://70253474.0" TargetMode="External"/><Relationship Id="rId20" Type="http://schemas.openxmlformats.org/officeDocument/2006/relationships/hyperlink" Target="garantF1://12082695.0" TargetMode="External"/><Relationship Id="rId1" Type="http://schemas.openxmlformats.org/officeDocument/2006/relationships/styles" Target="styles.xml"/><Relationship Id="rId6" Type="http://schemas.openxmlformats.org/officeDocument/2006/relationships/hyperlink" Target="garantF1://71670508.1000" TargetMode="External"/><Relationship Id="rId11" Type="http://schemas.openxmlformats.org/officeDocument/2006/relationships/hyperlink" Target="garantF1://70253474.0" TargetMode="External"/><Relationship Id="rId5" Type="http://schemas.openxmlformats.org/officeDocument/2006/relationships/hyperlink" Target="garantF1://12082695.0" TargetMode="External"/><Relationship Id="rId15" Type="http://schemas.openxmlformats.org/officeDocument/2006/relationships/hyperlink" Target="garantF1://12082695.0" TargetMode="External"/><Relationship Id="rId10" Type="http://schemas.openxmlformats.org/officeDocument/2006/relationships/hyperlink" Target="garantF1://72232806.217" TargetMode="External"/><Relationship Id="rId19" Type="http://schemas.openxmlformats.org/officeDocument/2006/relationships/hyperlink" Target="garantF1://70253474.0" TargetMode="External"/><Relationship Id="rId4" Type="http://schemas.openxmlformats.org/officeDocument/2006/relationships/hyperlink" Target="garantF1://70253474.0" TargetMode="External"/><Relationship Id="rId9" Type="http://schemas.openxmlformats.org/officeDocument/2006/relationships/hyperlink" Target="garantF1://12082695.0" TargetMode="External"/><Relationship Id="rId14" Type="http://schemas.openxmlformats.org/officeDocument/2006/relationships/hyperlink" Target="garantF1://7025347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3767</Words>
  <Characters>21473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Palata2</dc:creator>
  <cp:keywords/>
  <dc:description/>
  <cp:lastModifiedBy>Palata2</cp:lastModifiedBy>
  <cp:revision>4</cp:revision>
  <dcterms:created xsi:type="dcterms:W3CDTF">2020-01-10T04:11:00Z</dcterms:created>
  <dcterms:modified xsi:type="dcterms:W3CDTF">2020-01-10T04:35:00Z</dcterms:modified>
</cp:coreProperties>
</file>