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E9" w:rsidRPr="00AD2271" w:rsidRDefault="00A728E9" w:rsidP="00A728E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из отчета</w:t>
      </w:r>
    </w:p>
    <w:p w:rsidR="00A728E9" w:rsidRPr="00AD2271" w:rsidRDefault="00A728E9" w:rsidP="00A728E9">
      <w:pPr>
        <w:jc w:val="center"/>
        <w:rPr>
          <w:b/>
          <w:bCs/>
        </w:rPr>
      </w:pPr>
      <w:r w:rsidRPr="00AD2271">
        <w:rPr>
          <w:b/>
          <w:bCs/>
        </w:rPr>
        <w:t xml:space="preserve">о результатах </w:t>
      </w:r>
      <w:proofErr w:type="gramStart"/>
      <w:r w:rsidRPr="00AD2271">
        <w:rPr>
          <w:b/>
          <w:bCs/>
        </w:rPr>
        <w:t>контрольного</w:t>
      </w:r>
      <w:proofErr w:type="gramEnd"/>
      <w:r w:rsidRPr="00AD2271">
        <w:rPr>
          <w:b/>
          <w:bCs/>
        </w:rPr>
        <w:t xml:space="preserve"> мероприятия</w:t>
      </w:r>
    </w:p>
    <w:p w:rsidR="00A728E9" w:rsidRPr="00AD2271" w:rsidRDefault="00A728E9" w:rsidP="00A728E9">
      <w:pPr>
        <w:jc w:val="center"/>
        <w:rPr>
          <w:b/>
        </w:rPr>
      </w:pPr>
      <w:proofErr w:type="gramStart"/>
      <w:r w:rsidRPr="00AD2271">
        <w:rPr>
          <w:b/>
        </w:rPr>
        <w:t>«Проверка законности и эффективности использования средств областной субсидии на обеспечение мероприятий по капитальному ремонту многоквартирных домов за счет средств Фонда содействия реформированию жилищно-коммунального хозяйства и иных межбюджетных трансфертов на указанные цели, предоставленных из бюджета муниципального образования «Колпашевский район» бюджету муниципального образования «Колпашевское городское поселение» в 2012 году»</w:t>
      </w:r>
      <w:r>
        <w:rPr>
          <w:b/>
        </w:rPr>
        <w:t xml:space="preserve"> (отчет утвержден председателем Счетной палаты 31 марта 2015г.)</w:t>
      </w:r>
      <w:proofErr w:type="gramEnd"/>
    </w:p>
    <w:p w:rsidR="00A728E9" w:rsidRPr="00D01451" w:rsidRDefault="00A728E9" w:rsidP="00A728E9">
      <w:pPr>
        <w:rPr>
          <w:bCs/>
          <w:sz w:val="28"/>
          <w:szCs w:val="28"/>
        </w:rPr>
      </w:pPr>
    </w:p>
    <w:p w:rsidR="00A728E9" w:rsidRPr="00501FBE" w:rsidRDefault="00A728E9" w:rsidP="00A728E9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501FBE">
        <w:rPr>
          <w:rFonts w:ascii="Times New Roman" w:hAnsi="Times New Roman" w:cs="Times New Roman"/>
          <w:sz w:val="24"/>
        </w:rPr>
        <w:t>Основание для проведения мероприятия: пункт 5 раздела «Контрольные мероприятия» плана работы Счетной палаты Колпашевского района на 2014 год, утвержденного приказом Счетной палаты Колпашевского района от 30.12.2013 № 77, пункт 1 раздела «Контрольные мероприятия» плана работы Счетной палаты Колпашевского района на 2015 год, утвержденного приказом Счетной палаты Колпашевского района от 30.12.2014 № 61.</w:t>
      </w:r>
    </w:p>
    <w:p w:rsidR="00A728E9" w:rsidRPr="00501FBE" w:rsidRDefault="00A728E9" w:rsidP="00A728E9">
      <w:pPr>
        <w:ind w:firstLine="709"/>
        <w:jc w:val="both"/>
      </w:pPr>
      <w:r w:rsidRPr="00501FBE">
        <w:t>Контрольное мероприятие включено в план работы Счетной палаты Колпашевского района (далее – Счетная палата) на 2014 год с учетом поступивших в 2013 году обращений от двух граждан с заявлениями о нарушениях законодательства при проведении капитального ремонта многоквартирных домов в 2012 году.</w:t>
      </w:r>
    </w:p>
    <w:p w:rsidR="00A728E9" w:rsidRPr="00501FBE" w:rsidRDefault="00A728E9" w:rsidP="00A728E9">
      <w:pPr>
        <w:ind w:firstLine="709"/>
        <w:jc w:val="both"/>
      </w:pPr>
      <w:r w:rsidRPr="00501FBE">
        <w:t xml:space="preserve">Объект </w:t>
      </w:r>
      <w:proofErr w:type="gramStart"/>
      <w:r w:rsidRPr="00501FBE">
        <w:t>контрольного</w:t>
      </w:r>
      <w:proofErr w:type="gramEnd"/>
      <w:r w:rsidRPr="00501FBE">
        <w:t xml:space="preserve"> мероприятия: Администрация Колпашевского городского поселения.</w:t>
      </w:r>
    </w:p>
    <w:p w:rsidR="00A728E9" w:rsidRPr="00501FBE" w:rsidRDefault="00A728E9" w:rsidP="00A728E9">
      <w:pPr>
        <w:ind w:firstLine="709"/>
        <w:jc w:val="both"/>
        <w:rPr>
          <w:u w:val="single"/>
        </w:rPr>
      </w:pPr>
      <w:r w:rsidRPr="00501FBE">
        <w:t>Проверяемый период: 2012 год.</w:t>
      </w:r>
    </w:p>
    <w:p w:rsidR="00A728E9" w:rsidRPr="00501FBE" w:rsidRDefault="00A728E9" w:rsidP="00A728E9">
      <w:pPr>
        <w:ind w:firstLine="709"/>
        <w:jc w:val="both"/>
      </w:pPr>
      <w:r w:rsidRPr="00501FBE">
        <w:t xml:space="preserve">Ответственным исполнителем </w:t>
      </w:r>
      <w:proofErr w:type="gramStart"/>
      <w:r w:rsidRPr="00501FBE">
        <w:t>контрольного</w:t>
      </w:r>
      <w:proofErr w:type="gramEnd"/>
      <w:r w:rsidRPr="00501FBE">
        <w:t xml:space="preserve"> мероприятия являлся председатель Счетной палаты Муратов А.В. </w:t>
      </w:r>
    </w:p>
    <w:p w:rsidR="00A728E9" w:rsidRPr="00501FBE" w:rsidRDefault="00A728E9" w:rsidP="00A728E9">
      <w:pPr>
        <w:ind w:firstLine="709"/>
        <w:jc w:val="both"/>
      </w:pPr>
      <w:proofErr w:type="gramStart"/>
      <w:r w:rsidRPr="00501FBE">
        <w:t>Основной этап контрольного мероприятия проведен в период с 25 августа 2014 года по 12 марта 2015 года.</w:t>
      </w:r>
      <w:proofErr w:type="gramEnd"/>
    </w:p>
    <w:p w:rsidR="00A728E9" w:rsidRPr="00232034" w:rsidRDefault="00A728E9" w:rsidP="00A728E9">
      <w:pPr>
        <w:ind w:firstLine="708"/>
        <w:jc w:val="both"/>
      </w:pPr>
      <w:r w:rsidRPr="00232034">
        <w:t xml:space="preserve">По результатам контрольного мероприятия составлен и доведен до объекта контрольного мероприятия Акт от </w:t>
      </w:r>
      <w:r>
        <w:t>12 марта</w:t>
      </w:r>
      <w:r w:rsidRPr="00232034">
        <w:t xml:space="preserve"> 201</w:t>
      </w:r>
      <w:r>
        <w:t>5</w:t>
      </w:r>
      <w:r w:rsidRPr="00232034">
        <w:t xml:space="preserve"> года на </w:t>
      </w:r>
      <w:r>
        <w:t>33 листах с 10-ю приложениями на 13 листах.</w:t>
      </w:r>
    </w:p>
    <w:p w:rsidR="00A728E9" w:rsidRDefault="00A728E9" w:rsidP="00A728E9">
      <w:pPr>
        <w:ind w:firstLine="708"/>
        <w:jc w:val="both"/>
      </w:pPr>
      <w:r w:rsidRPr="00C4070A">
        <w:t>Контрольное мероприятие проведено</w:t>
      </w:r>
      <w:r w:rsidRPr="00232034">
        <w:t xml:space="preserve"> в соответствии с вопросами, определенными программой проведения контрольного мероприятия, утвержденной приказ</w:t>
      </w:r>
      <w:r>
        <w:t>ом</w:t>
      </w:r>
      <w:r w:rsidRPr="00232034">
        <w:t xml:space="preserve"> Счетной палаты от</w:t>
      </w:r>
      <w:r>
        <w:t xml:space="preserve"> 19.08.2014 № 14:</w:t>
      </w:r>
    </w:p>
    <w:p w:rsidR="00A728E9" w:rsidRPr="001A0967" w:rsidRDefault="00A728E9" w:rsidP="00A728E9">
      <w:pPr>
        <w:ind w:firstLine="709"/>
        <w:jc w:val="both"/>
      </w:pPr>
      <w:r w:rsidRPr="001A0967">
        <w:t>1. Общие положения (нормативно-правовая база, объемы финансирования расходов на обеспечение мероприятий по капитальному ремонту многоквартирных домов).</w:t>
      </w:r>
    </w:p>
    <w:p w:rsidR="00A728E9" w:rsidRPr="001A0967" w:rsidRDefault="00A728E9" w:rsidP="00A728E9">
      <w:pPr>
        <w:ind w:firstLine="709"/>
        <w:jc w:val="both"/>
      </w:pPr>
      <w:r w:rsidRPr="001A0967">
        <w:t>2. Проверка соблюдения Федерального закона от 21.07.2007 № 185-ФЗ «О Фонде содействия реформированию жилищно-коммунального хозяйства»</w:t>
      </w:r>
      <w:r w:rsidR="0029129E">
        <w:t xml:space="preserve"> (далее – Федеральный закон № 185-ФЗ)</w:t>
      </w:r>
      <w:r w:rsidRPr="001A0967">
        <w:t>, соответствующих нормативных правовых актов Томской области, муниципального образования «Колпашевское городское поселение», соглашений при предоставлении и расходовании средств на обеспечение мероприятий по капитальному ремонту многоквартирных домов.</w:t>
      </w:r>
    </w:p>
    <w:p w:rsidR="00A728E9" w:rsidRPr="001A0967" w:rsidRDefault="00A728E9" w:rsidP="00A728E9">
      <w:pPr>
        <w:ind w:firstLine="709"/>
        <w:jc w:val="both"/>
      </w:pPr>
      <w:r w:rsidRPr="001A0967">
        <w:t>3. Проверка (выборочная) законности и эффективности использования средств, предоставленных на обеспечение мероприятий по капитальному ремонту многоквартирных домов.</w:t>
      </w:r>
    </w:p>
    <w:p w:rsidR="00A728E9" w:rsidRPr="001A0967" w:rsidRDefault="00A728E9" w:rsidP="00A728E9">
      <w:pPr>
        <w:ind w:firstLine="709"/>
      </w:pPr>
    </w:p>
    <w:p w:rsidR="00A728E9" w:rsidRDefault="00A728E9" w:rsidP="00A728E9">
      <w:pPr>
        <w:ind w:firstLine="709"/>
      </w:pPr>
      <w:r w:rsidRPr="001A0967">
        <w:t xml:space="preserve">В ходе </w:t>
      </w:r>
      <w:proofErr w:type="gramStart"/>
      <w:r w:rsidRPr="001A0967">
        <w:t>контрольного</w:t>
      </w:r>
      <w:proofErr w:type="gramEnd"/>
      <w:r w:rsidRPr="001A0967">
        <w:t xml:space="preserve"> мероприятия установлено следующее: </w:t>
      </w:r>
    </w:p>
    <w:p w:rsidR="00A728E9" w:rsidRPr="001A0967" w:rsidRDefault="00A728E9" w:rsidP="00A728E9">
      <w:pPr>
        <w:ind w:firstLine="709"/>
      </w:pP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r w:rsidRPr="00140061">
        <w:t xml:space="preserve">Бюджету муниципального образования «Колпашевское городское поселение» в 2012 году были предоставлены из бюджета муниципального образования «Колпашевский район» средства на проведение капитального ремонта многоквартирных домов в сумме </w:t>
      </w:r>
      <w:r>
        <w:t xml:space="preserve">     </w:t>
      </w:r>
      <w:r w:rsidRPr="00140061">
        <w:t>9 млн. 946 тыс. 231 руб., в том числе:</w:t>
      </w:r>
    </w:p>
    <w:p w:rsidR="00A728E9" w:rsidRPr="00140061" w:rsidRDefault="00A728E9" w:rsidP="00A728E9">
      <w:pPr>
        <w:ind w:firstLine="709"/>
        <w:jc w:val="both"/>
      </w:pPr>
      <w:r w:rsidRPr="00140061">
        <w:lastRenderedPageBreak/>
        <w:t>- в виде субсидии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 (далее – субсидия) в сумме 7 млн. 876 тыс. 231 руб.;</w:t>
      </w:r>
    </w:p>
    <w:p w:rsidR="00A728E9" w:rsidRPr="00140061" w:rsidRDefault="00A728E9" w:rsidP="00A728E9">
      <w:pPr>
        <w:ind w:firstLine="709"/>
        <w:jc w:val="both"/>
      </w:pPr>
      <w:r w:rsidRPr="00140061">
        <w:t xml:space="preserve">- в виде иных межбюджетных трансфертов на </w:t>
      </w:r>
      <w:proofErr w:type="spellStart"/>
      <w:r w:rsidRPr="00140061">
        <w:t>софинансирование</w:t>
      </w:r>
      <w:proofErr w:type="spellEnd"/>
      <w:r w:rsidRPr="00140061">
        <w:t xml:space="preserve"> мероприятий по капитальному ремонту многок</w:t>
      </w:r>
      <w:r>
        <w:t xml:space="preserve">вартирных домов в сумме </w:t>
      </w:r>
      <w:r w:rsidRPr="00140061">
        <w:t xml:space="preserve">2 млн. 070 тыс. руб. 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140061">
        <w:t>Субсидия в сумме 7 млн. 876 тыс. 231 руб. предоставлена бюджету муниципального образования «Колпашевский район» из бюджета Томской области в соответствии с Законом Томской области от 13.12.2011 № 338-ОЗ  «Об областном бюджете на 2012 год и на плановый период 2013 и 2014 годов» (с изменениями и дополнениями) (далее – Закон об областном бюджете) и соглашением от 02.04.2012г. «О предоставлении финансовой поддержки</w:t>
      </w:r>
      <w:proofErr w:type="gramEnd"/>
      <w:r w:rsidRPr="00140061">
        <w:t xml:space="preserve"> в рамках Региональной адресной программы по проведению капитального ремонта многоквартирных домов в Томской области в 2012 году», заключенным между Финансово-хозяйственным управлением Администрации Томской области и Департаментом модернизации и экономики ЖКХ Администрации Томской области, с одной стороны, и муниципальным образованием «Колпашевский район», с другой стороны (далее – Соглашение от 02.04.2012г.). Главным распорядителем средств субсидии Законом об областном бюджете определена Администрация Томской области.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r w:rsidRPr="00140061">
        <w:t>Пунктом 2.2.1 Соглашения от 02.04.2012г. установлена обязанность муниципального образования «Колпашевский район» направить полученные средства финансовой поддержки в бюджет Колпашевского городского поселения.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140061">
        <w:t>Субсидия в сумме 7 млн. 876 тыс. 231 руб. предоставлена бюджету муниципального образования «Колпашевское городское поселение» из бюджета муниципального образования «Колпашевский район» в соответствии с решениями Думы Колпашевского района от 25.11.2011 № 133 «О бюджете муниципального образования «Колпашевский район» на 2012 год» (с изменениями и дополнениями) (далее – решение о районном бюджете), от 23.04.2012 № 77 «О предоставлении субсидии бюджету муниципального образования «Колпашевское</w:t>
      </w:r>
      <w:proofErr w:type="gramEnd"/>
      <w:r w:rsidRPr="00140061">
        <w:t xml:space="preserve"> </w:t>
      </w:r>
      <w:proofErr w:type="gramStart"/>
      <w:r w:rsidRPr="00140061">
        <w:t>городское поселение» на обеспечение мероприятий по капитальному ремонту многоквартирных домов за счет средств, поступивших от государственной корпорации – Фонд содействия реформированию ЖКХ на 2012 год», а также соглашением от 04.05.2012г. «О предоставлении финансовой поддержки в рамках Региональной адресной программы по проведению капитального ремонта многоквартирных домов в Томской области в 2012 году», заключенным между муниципальным образованием «Колпашевский район» и муниципальным образованием</w:t>
      </w:r>
      <w:proofErr w:type="gramEnd"/>
      <w:r w:rsidRPr="00140061">
        <w:t xml:space="preserve"> «Колпашевское городское поселение» (далее – Соглашение от 04.05.2012г.). Главным распорядителем средств субсидии решением о районном бюджете определено Управление финансов и экономической политики Администрации Колпашевского района.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r w:rsidRPr="00140061">
        <w:t>Средства субсидии в сумме 7 млн. 876 тыс. 231 руб. перечислены в бюджет муниципального образования «Колпашевское городское поселение» по платежному поручению от 12.05.2012 № 5665.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140061">
        <w:t xml:space="preserve">Соглашениями от 02.04.2012г. и от 04.05.2012г. определен порядок взаимодействия сторон при предоставлении за счет средств Фонда субсидии соответствующему бюджету в целях исполнения распоряжения Администрации Томской области от 02.03.2012   </w:t>
      </w:r>
      <w:r>
        <w:t xml:space="preserve">         </w:t>
      </w:r>
      <w:r w:rsidRPr="00140061">
        <w:t>№ 195-ра «Об утверждении Региональной адресной программы по проведению капитального ремонта многоквартирных домов в Томской области в 2012 году» (далее – региональная Программа).</w:t>
      </w:r>
      <w:proofErr w:type="gramEnd"/>
      <w:r w:rsidRPr="00140061">
        <w:t xml:space="preserve"> Региональная Программа утверждена в </w:t>
      </w:r>
      <w:r w:rsidRPr="00140061">
        <w:rPr>
          <w:rFonts w:cs="Calibri"/>
        </w:rPr>
        <w:t xml:space="preserve">соответствии с Федеральным </w:t>
      </w:r>
      <w:hyperlink r:id="rId5" w:history="1">
        <w:r w:rsidRPr="00140061">
          <w:rPr>
            <w:rFonts w:cs="Calibri"/>
          </w:rPr>
          <w:t>законом</w:t>
        </w:r>
      </w:hyperlink>
      <w:r w:rsidRPr="00140061">
        <w:rPr>
          <w:rFonts w:cs="Calibri"/>
        </w:rPr>
        <w:t xml:space="preserve"> № 185-ФЗ.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140061">
        <w:t xml:space="preserve">Региональной Программой определен перечень домов, расположенных на территории Колпашевского городского поселения, в отношении которых предоставлена финансовая поддержка на проведение капитального ремонта многоквартирных домов и предельные сроки завершения работ (октябрь 2012 года), виды и объемы работ по </w:t>
      </w:r>
      <w:r w:rsidRPr="00140061">
        <w:lastRenderedPageBreak/>
        <w:t>проведению капитального ремонта многоквартирных домов, планируемые показатели выполнения региональной Программы, механизм ее реализации и контроль за ходом ее исполнения.</w:t>
      </w:r>
      <w:proofErr w:type="gramEnd"/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0061">
        <w:t xml:space="preserve">Региональная Программа </w:t>
      </w:r>
      <w:r w:rsidRPr="00140061">
        <w:rPr>
          <w:rFonts w:cs="Calibri"/>
        </w:rPr>
        <w:t xml:space="preserve">сформирована на основе адресных программ муниципальных образований Томской области, в том числе муниципальной адресной программы «Капитальный ремонт многоквартирных домов на территории Колпашевского городского поселения в 2012 году», утвержденной постановлением Администрации Колпашевского городского поселения от 30.01.2012 № 23 (далее – муниципальная Программа). 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proofErr w:type="gramStart"/>
      <w:r w:rsidRPr="00140061">
        <w:rPr>
          <w:rFonts w:cs="Calibri"/>
        </w:rPr>
        <w:t xml:space="preserve">В соответствии с планируемыми показателями выполнения региональной Программы (приложение № 2 к программе) в Колпашевском городском поселении запланирован на 2012 год капитальный ремонт 6 многоквартирных домов (далее – </w:t>
      </w:r>
      <w:proofErr w:type="spellStart"/>
      <w:r w:rsidRPr="00140061">
        <w:rPr>
          <w:rFonts w:cs="Calibri"/>
        </w:rPr>
        <w:t>МКД</w:t>
      </w:r>
      <w:proofErr w:type="spellEnd"/>
      <w:r w:rsidRPr="00140061">
        <w:rPr>
          <w:rFonts w:cs="Calibri"/>
        </w:rPr>
        <w:t xml:space="preserve">), общей площадью 11444,7 кв. м, с количеством жителей – 352 человека (зарегистрированы в </w:t>
      </w:r>
      <w:proofErr w:type="spellStart"/>
      <w:r w:rsidRPr="00140061">
        <w:rPr>
          <w:rFonts w:cs="Calibri"/>
        </w:rPr>
        <w:t>МКД</w:t>
      </w:r>
      <w:proofErr w:type="spellEnd"/>
      <w:r w:rsidRPr="00140061">
        <w:rPr>
          <w:rFonts w:cs="Calibri"/>
        </w:rPr>
        <w:t xml:space="preserve"> на дату утверждения программы), стоимость капитального ремонта составляет         10 млн. 861 тыс. 744 рубля.</w:t>
      </w:r>
      <w:proofErr w:type="gramEnd"/>
    </w:p>
    <w:p w:rsidR="00A728E9" w:rsidRDefault="00A728E9" w:rsidP="00A728E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proofErr w:type="gramStart"/>
      <w:r w:rsidRPr="00140061">
        <w:rPr>
          <w:rFonts w:cs="Calibri"/>
        </w:rPr>
        <w:t xml:space="preserve">Муниципальной и региональной программами предусмотрено осуществление на территории Колпашевского городского поселения капитального ремонта следующих </w:t>
      </w:r>
      <w:proofErr w:type="spellStart"/>
      <w:r w:rsidRPr="00140061">
        <w:rPr>
          <w:rFonts w:cs="Calibri"/>
        </w:rPr>
        <w:t>МКД</w:t>
      </w:r>
      <w:proofErr w:type="spellEnd"/>
      <w:r w:rsidRPr="00140061">
        <w:rPr>
          <w:rFonts w:cs="Calibri"/>
        </w:rPr>
        <w:t xml:space="preserve"> (в разрезе источников финансирования расходов):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"/>
        <w:gridCol w:w="1843"/>
        <w:gridCol w:w="1417"/>
        <w:gridCol w:w="1276"/>
        <w:gridCol w:w="1276"/>
        <w:gridCol w:w="1240"/>
      </w:tblGrid>
      <w:tr w:rsidR="00A728E9" w:rsidRPr="0070626B" w:rsidTr="00DB1E04">
        <w:tc>
          <w:tcPr>
            <w:tcW w:w="1668" w:type="dxa"/>
            <w:vMerge w:val="restart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 xml:space="preserve">Адрес, количество этажей,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 xml:space="preserve">общая площадь </w:t>
            </w:r>
            <w:proofErr w:type="spellStart"/>
            <w:r w:rsidRPr="0070626B">
              <w:rPr>
                <w:rFonts w:eastAsia="Calibri"/>
                <w:b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850" w:type="dxa"/>
            <w:vMerge w:val="restart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843" w:type="dxa"/>
            <w:vMerge w:val="restart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Вид работ</w:t>
            </w:r>
          </w:p>
        </w:tc>
        <w:tc>
          <w:tcPr>
            <w:tcW w:w="5209" w:type="dxa"/>
            <w:gridSpan w:val="4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Стоимость капитального ремонта, руб.</w:t>
            </w:r>
          </w:p>
        </w:tc>
      </w:tr>
      <w:tr w:rsidR="00A728E9" w:rsidRPr="0070626B" w:rsidTr="00DB1E04">
        <w:tc>
          <w:tcPr>
            <w:tcW w:w="1668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3792" w:type="dxa"/>
            <w:gridSpan w:val="3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в том числе</w:t>
            </w:r>
          </w:p>
        </w:tc>
      </w:tr>
      <w:tr w:rsidR="00A728E9" w:rsidRPr="0070626B" w:rsidTr="00DB1E04">
        <w:tc>
          <w:tcPr>
            <w:tcW w:w="1668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за счет средств Фонда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 xml:space="preserve">за счет средств собственников помещений в </w:t>
            </w:r>
            <w:proofErr w:type="spellStart"/>
            <w:r w:rsidRPr="0070626B">
              <w:rPr>
                <w:rFonts w:eastAsia="Calibri"/>
                <w:b/>
                <w:sz w:val="20"/>
                <w:szCs w:val="20"/>
              </w:rPr>
              <w:t>МКД</w:t>
            </w:r>
            <w:proofErr w:type="spellEnd"/>
          </w:p>
        </w:tc>
      </w:tr>
      <w:tr w:rsidR="00A728E9" w:rsidRPr="0070626B" w:rsidTr="00DB1E04">
        <w:tc>
          <w:tcPr>
            <w:tcW w:w="1668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пер.С.Лазо, 9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(5 этажей, 4259,5 кв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1969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ремонт крыши, установка коллективных (</w:t>
            </w:r>
            <w:proofErr w:type="spellStart"/>
            <w:r w:rsidRPr="0070626B">
              <w:rPr>
                <w:rFonts w:eastAsia="Calibri"/>
                <w:sz w:val="20"/>
                <w:szCs w:val="20"/>
              </w:rPr>
              <w:t>общедомовых</w:t>
            </w:r>
            <w:proofErr w:type="spellEnd"/>
            <w:r w:rsidRPr="0070626B">
              <w:rPr>
                <w:rFonts w:eastAsia="Calibri"/>
                <w:sz w:val="20"/>
                <w:szCs w:val="20"/>
              </w:rPr>
              <w:t>) приборов учета потребления ресурсов горячей и холодной воды и узла управления тепловой энергии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1 984 578,00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1 439 087,00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446 262,00</w:t>
            </w:r>
          </w:p>
        </w:tc>
        <w:tc>
          <w:tcPr>
            <w:tcW w:w="124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99 229,00</w:t>
            </w:r>
          </w:p>
        </w:tc>
      </w:tr>
      <w:tr w:rsidR="00A728E9" w:rsidRPr="0070626B" w:rsidTr="00DB1E04">
        <w:tc>
          <w:tcPr>
            <w:tcW w:w="1668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ул.Портовая, 22 (3 этажа,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1230,1 кв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1987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ремонт крыши, установка коллективных (</w:t>
            </w:r>
            <w:proofErr w:type="spellStart"/>
            <w:r w:rsidRPr="0070626B">
              <w:rPr>
                <w:rFonts w:eastAsia="Calibri"/>
                <w:sz w:val="20"/>
                <w:szCs w:val="20"/>
              </w:rPr>
              <w:t>общедомовых</w:t>
            </w:r>
            <w:proofErr w:type="spellEnd"/>
            <w:r w:rsidRPr="0070626B">
              <w:rPr>
                <w:rFonts w:eastAsia="Calibri"/>
                <w:sz w:val="20"/>
                <w:szCs w:val="20"/>
              </w:rPr>
              <w:t>) приборов учета потребления ресурсов горячей и холодной воды и узла управления тепловой энергии, утепление и ремонт фасада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4 033 430,00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2 924 782,00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906 977,00</w:t>
            </w:r>
          </w:p>
        </w:tc>
        <w:tc>
          <w:tcPr>
            <w:tcW w:w="124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201 671,00</w:t>
            </w:r>
          </w:p>
        </w:tc>
      </w:tr>
      <w:tr w:rsidR="00A728E9" w:rsidRPr="0070626B" w:rsidTr="00DB1E04">
        <w:tc>
          <w:tcPr>
            <w:tcW w:w="1668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ул.Портовая, 34 (3 этажа,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1598,1 кв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1985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ремонт крыши, установка коллективных (</w:t>
            </w:r>
            <w:proofErr w:type="spellStart"/>
            <w:r w:rsidRPr="0070626B">
              <w:rPr>
                <w:rFonts w:eastAsia="Calibri"/>
                <w:sz w:val="20"/>
                <w:szCs w:val="20"/>
              </w:rPr>
              <w:t>общедомовых</w:t>
            </w:r>
            <w:proofErr w:type="spellEnd"/>
            <w:r w:rsidRPr="0070626B">
              <w:rPr>
                <w:rFonts w:eastAsia="Calibri"/>
                <w:sz w:val="20"/>
                <w:szCs w:val="20"/>
              </w:rPr>
              <w:t>) приборов учета потребления ресурсов горячей и холодной воды и узла управления тепловой энергии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1 393 816,00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1 010 704,00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313 421,00</w:t>
            </w:r>
          </w:p>
        </w:tc>
        <w:tc>
          <w:tcPr>
            <w:tcW w:w="124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69 691,00</w:t>
            </w:r>
          </w:p>
        </w:tc>
      </w:tr>
      <w:tr w:rsidR="00A728E9" w:rsidRPr="0070626B" w:rsidTr="00DB1E04">
        <w:tc>
          <w:tcPr>
            <w:tcW w:w="1668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</w:t>
            </w:r>
            <w:r w:rsidRPr="0070626B">
              <w:rPr>
                <w:rFonts w:eastAsia="Calibri"/>
                <w:sz w:val="20"/>
                <w:szCs w:val="20"/>
              </w:rPr>
              <w:lastRenderedPageBreak/>
              <w:t>ул.Тимирязева, 1/1 (5 этажей, 1714,2 кв.м)</w:t>
            </w:r>
          </w:p>
        </w:tc>
        <w:tc>
          <w:tcPr>
            <w:tcW w:w="85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lastRenderedPageBreak/>
              <w:t>1968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 xml:space="preserve">ремонт крыши, </w:t>
            </w:r>
            <w:r w:rsidRPr="0070626B">
              <w:rPr>
                <w:rFonts w:eastAsia="Calibri"/>
                <w:sz w:val="20"/>
                <w:szCs w:val="20"/>
              </w:rPr>
              <w:lastRenderedPageBreak/>
              <w:t>установка коллективных (</w:t>
            </w:r>
            <w:proofErr w:type="spellStart"/>
            <w:r w:rsidRPr="0070626B">
              <w:rPr>
                <w:rFonts w:eastAsia="Calibri"/>
                <w:sz w:val="20"/>
                <w:szCs w:val="20"/>
              </w:rPr>
              <w:t>общедомовых</w:t>
            </w:r>
            <w:proofErr w:type="spellEnd"/>
            <w:r w:rsidRPr="0070626B">
              <w:rPr>
                <w:rFonts w:eastAsia="Calibri"/>
                <w:sz w:val="20"/>
                <w:szCs w:val="20"/>
              </w:rPr>
              <w:t>) приборов учета потребления ресурсов горячей и холодной воды и узла управления тепловой энергии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lastRenderedPageBreak/>
              <w:t>1 200 715,00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870 680,00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269 999,00</w:t>
            </w:r>
          </w:p>
        </w:tc>
        <w:tc>
          <w:tcPr>
            <w:tcW w:w="124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60 036,00</w:t>
            </w:r>
          </w:p>
        </w:tc>
      </w:tr>
      <w:tr w:rsidR="00A728E9" w:rsidRPr="0070626B" w:rsidTr="00DB1E04">
        <w:tc>
          <w:tcPr>
            <w:tcW w:w="1668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lastRenderedPageBreak/>
              <w:t>с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огур, </w:t>
            </w:r>
            <w:proofErr w:type="spellStart"/>
            <w:r w:rsidRPr="0070626B">
              <w:rPr>
                <w:rFonts w:eastAsia="Calibri"/>
                <w:sz w:val="20"/>
                <w:szCs w:val="20"/>
              </w:rPr>
              <w:t>мкр.Новостройка</w:t>
            </w:r>
            <w:proofErr w:type="spellEnd"/>
            <w:r w:rsidRPr="0070626B">
              <w:rPr>
                <w:rFonts w:eastAsia="Calibri"/>
                <w:sz w:val="20"/>
                <w:szCs w:val="20"/>
              </w:rPr>
              <w:t>, 3 (3 этажа, 2252,2 кв.м)</w:t>
            </w:r>
          </w:p>
        </w:tc>
        <w:tc>
          <w:tcPr>
            <w:tcW w:w="85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1992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ремонт крыши, установка коллективных (</w:t>
            </w:r>
            <w:proofErr w:type="spellStart"/>
            <w:r w:rsidRPr="0070626B">
              <w:rPr>
                <w:rFonts w:eastAsia="Calibri"/>
                <w:sz w:val="20"/>
                <w:szCs w:val="20"/>
              </w:rPr>
              <w:t>общедомовых</w:t>
            </w:r>
            <w:proofErr w:type="spellEnd"/>
            <w:r w:rsidRPr="0070626B">
              <w:rPr>
                <w:rFonts w:eastAsia="Calibri"/>
                <w:sz w:val="20"/>
                <w:szCs w:val="20"/>
              </w:rPr>
              <w:t>) приборов учета потребления ресурсов горячей и холодной воды и узла управления тепловой энергии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1 437 481,00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1 042 368,00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323 239,00</w:t>
            </w:r>
          </w:p>
        </w:tc>
        <w:tc>
          <w:tcPr>
            <w:tcW w:w="124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71 874,00</w:t>
            </w:r>
          </w:p>
        </w:tc>
      </w:tr>
      <w:tr w:rsidR="00A728E9" w:rsidRPr="0070626B" w:rsidTr="00DB1E04">
        <w:tc>
          <w:tcPr>
            <w:tcW w:w="1668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огур, ул.Некрасова, 12 (2 этажа,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390,6 кв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1970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ремонт крыши, установка коллективных (</w:t>
            </w:r>
            <w:proofErr w:type="spellStart"/>
            <w:r w:rsidRPr="0070626B">
              <w:rPr>
                <w:rFonts w:eastAsia="Calibri"/>
                <w:sz w:val="20"/>
                <w:szCs w:val="20"/>
              </w:rPr>
              <w:t>общедомовых</w:t>
            </w:r>
            <w:proofErr w:type="spellEnd"/>
            <w:r w:rsidRPr="0070626B">
              <w:rPr>
                <w:rFonts w:eastAsia="Calibri"/>
                <w:sz w:val="20"/>
                <w:szCs w:val="20"/>
              </w:rPr>
              <w:t>) приборов учета потребления ресурсов горячей и холодной воды и узла управления тепловой энергии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811 724,00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588 610,00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182 528,00</w:t>
            </w:r>
          </w:p>
        </w:tc>
        <w:tc>
          <w:tcPr>
            <w:tcW w:w="124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40 586,00</w:t>
            </w:r>
          </w:p>
        </w:tc>
      </w:tr>
      <w:tr w:rsidR="00A728E9" w:rsidRPr="0070626B" w:rsidTr="00DB1E04">
        <w:tc>
          <w:tcPr>
            <w:tcW w:w="4361" w:type="dxa"/>
            <w:gridSpan w:val="3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10 861 744,00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7 876 231,00</w:t>
            </w:r>
          </w:p>
        </w:tc>
        <w:tc>
          <w:tcPr>
            <w:tcW w:w="127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2 442 426,0</w:t>
            </w:r>
          </w:p>
        </w:tc>
        <w:tc>
          <w:tcPr>
            <w:tcW w:w="1240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543 087,00</w:t>
            </w:r>
          </w:p>
        </w:tc>
      </w:tr>
    </w:tbl>
    <w:p w:rsidR="00A728E9" w:rsidRPr="0070626B" w:rsidRDefault="00A728E9" w:rsidP="00A728E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728E9" w:rsidRPr="00140061" w:rsidRDefault="00A728E9" w:rsidP="00A728E9">
      <w:pPr>
        <w:ind w:firstLine="709"/>
        <w:jc w:val="both"/>
      </w:pPr>
      <w:proofErr w:type="gramStart"/>
      <w:r w:rsidRPr="00140061">
        <w:t xml:space="preserve">Перечень </w:t>
      </w:r>
      <w:proofErr w:type="spellStart"/>
      <w:r w:rsidRPr="00140061">
        <w:t>МКД</w:t>
      </w:r>
      <w:proofErr w:type="spellEnd"/>
      <w:r w:rsidRPr="00140061">
        <w:t xml:space="preserve">, включенных в муниципальную Программу, сформирован по результатам обследования в январе 2009 года технического состояния </w:t>
      </w:r>
      <w:proofErr w:type="spellStart"/>
      <w:r w:rsidRPr="00140061">
        <w:t>МКД</w:t>
      </w:r>
      <w:proofErr w:type="spellEnd"/>
      <w:r w:rsidRPr="00140061">
        <w:t xml:space="preserve">, проведенного комиссией, утвержденной постановлением Администрации Колпашевского городского поселения от 29.01.2009 № </w:t>
      </w:r>
      <w:r w:rsidR="0029129E">
        <w:t>19</w:t>
      </w:r>
      <w:r w:rsidRPr="00140061">
        <w:t xml:space="preserve"> «О создании комиссии по обследованию многоквартирных домов на территории Колпашевского городского поселения» (результаты обследования оформлены актами обследования технического состояния объекта с соответствующими заключениями комиссии).</w:t>
      </w:r>
      <w:proofErr w:type="gramEnd"/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r w:rsidRPr="00140061">
        <w:t xml:space="preserve">Следует отметить, что согласно муниципальной Программе общая площадь многоквартирных домов, требующих проведения капитального ремонта, в Колпашевском городском поселении по состоянию на 01.01.2012 составляет 348020 кв. м (716 домов), таким образом, </w:t>
      </w:r>
      <w:r w:rsidRPr="00140061">
        <w:rPr>
          <w:b/>
        </w:rPr>
        <w:t xml:space="preserve">в 2012 году охвачено капитальным ремонтом </w:t>
      </w:r>
      <w:proofErr w:type="spellStart"/>
      <w:r w:rsidRPr="00140061">
        <w:rPr>
          <w:b/>
        </w:rPr>
        <w:t>МКД</w:t>
      </w:r>
      <w:proofErr w:type="spellEnd"/>
      <w:r w:rsidRPr="00140061">
        <w:rPr>
          <w:b/>
        </w:rPr>
        <w:t xml:space="preserve"> всего в размере 0,8% от общей потребности</w:t>
      </w:r>
      <w:r w:rsidRPr="00140061">
        <w:t xml:space="preserve"> (или 3,3% от общей площади </w:t>
      </w:r>
      <w:proofErr w:type="spellStart"/>
      <w:r w:rsidRPr="00140061">
        <w:t>МКД</w:t>
      </w:r>
      <w:proofErr w:type="spellEnd"/>
      <w:r w:rsidRPr="00140061">
        <w:t>).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r w:rsidRPr="00140061">
        <w:t xml:space="preserve">До 2012 года за счет средств Фонда капитальный ремонт </w:t>
      </w:r>
      <w:proofErr w:type="spellStart"/>
      <w:r w:rsidRPr="00140061">
        <w:t>МКД</w:t>
      </w:r>
      <w:proofErr w:type="spellEnd"/>
      <w:r w:rsidRPr="00140061">
        <w:t xml:space="preserve"> производился на территории Колпашевского городского поселения </w:t>
      </w:r>
      <w:proofErr w:type="gramStart"/>
      <w:r w:rsidRPr="00140061">
        <w:t>в</w:t>
      </w:r>
      <w:proofErr w:type="gramEnd"/>
      <w:r w:rsidRPr="00140061">
        <w:t>: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r w:rsidRPr="00140061">
        <w:t xml:space="preserve">- 2008 году: отремонтировано 34 </w:t>
      </w:r>
      <w:proofErr w:type="spellStart"/>
      <w:r w:rsidRPr="00140061">
        <w:t>МКД</w:t>
      </w:r>
      <w:proofErr w:type="spellEnd"/>
      <w:r w:rsidRPr="00140061">
        <w:t xml:space="preserve">, общей площадью 42935 кв. м при финансировании в размере 12 645,908 тыс. рублей, </w:t>
      </w:r>
      <w:r w:rsidRPr="00140061">
        <w:rPr>
          <w:b/>
        </w:rPr>
        <w:t xml:space="preserve">что по сравнению с 2012 годом больше на 28 </w:t>
      </w:r>
      <w:proofErr w:type="spellStart"/>
      <w:r w:rsidRPr="00140061">
        <w:rPr>
          <w:b/>
        </w:rPr>
        <w:t>МКД</w:t>
      </w:r>
      <w:proofErr w:type="spellEnd"/>
      <w:r w:rsidRPr="00140061">
        <w:rPr>
          <w:b/>
        </w:rPr>
        <w:t>, на 31490 кв. м и с расходами на ремонт, превышающими расходы 2012 года на 1 784,164 тыс. рублей</w:t>
      </w:r>
      <w:r w:rsidRPr="00140061">
        <w:t>;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r w:rsidRPr="00140061">
        <w:t xml:space="preserve">- 2010 году: отремонтировано 11 </w:t>
      </w:r>
      <w:proofErr w:type="spellStart"/>
      <w:r w:rsidRPr="00140061">
        <w:t>МКД</w:t>
      </w:r>
      <w:proofErr w:type="spellEnd"/>
      <w:r w:rsidRPr="00140061">
        <w:t xml:space="preserve">, общей площадью 17407 кв. м при финансировании в размере 11 610,665 тыс. рублей, </w:t>
      </w:r>
      <w:r w:rsidRPr="00140061">
        <w:rPr>
          <w:b/>
        </w:rPr>
        <w:t xml:space="preserve">что по сравнению с 2012 годом больше на 5 </w:t>
      </w:r>
      <w:proofErr w:type="spellStart"/>
      <w:r w:rsidRPr="00140061">
        <w:rPr>
          <w:b/>
        </w:rPr>
        <w:t>МКД</w:t>
      </w:r>
      <w:proofErr w:type="spellEnd"/>
      <w:r w:rsidRPr="00140061">
        <w:rPr>
          <w:b/>
        </w:rPr>
        <w:t>, на 5962 кв. м и с расходами на ремонт, превышающими расходы 2012 года на 748,921 тыс. рублей</w:t>
      </w:r>
      <w:r w:rsidRPr="00140061">
        <w:t>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140061">
        <w:t xml:space="preserve">В целях обеспечения муниципальным образованием «Колпашевское городское поселение» </w:t>
      </w:r>
      <w:proofErr w:type="spellStart"/>
      <w:r w:rsidRPr="00140061">
        <w:t>софинасирования</w:t>
      </w:r>
      <w:proofErr w:type="spellEnd"/>
      <w:r w:rsidRPr="00140061">
        <w:t xml:space="preserve"> мероприятий по капитальному ремонту </w:t>
      </w:r>
      <w:proofErr w:type="spellStart"/>
      <w:r w:rsidRPr="00140061">
        <w:t>МКД</w:t>
      </w:r>
      <w:proofErr w:type="spellEnd"/>
      <w:r w:rsidRPr="00140061">
        <w:t xml:space="preserve"> согласно региональной Программе из бюджета муниципального образования «Колпашевский район» предоставлены средства бюджету муниципального образования «Колпашевское </w:t>
      </w:r>
      <w:r w:rsidRPr="00140061">
        <w:lastRenderedPageBreak/>
        <w:t>городское поселение» в виде иных межбюджетных трансфертов в сумме 2 млн. 070 тыс. руб. в соответствии с решением о районном бюджете и решением Думы Колпашевского района от 13.02.2012 № 40 «О предоставлении</w:t>
      </w:r>
      <w:proofErr w:type="gramEnd"/>
      <w:r w:rsidRPr="00140061">
        <w:t xml:space="preserve"> иных межбюджетных трансфертов бюджету муниципального образования «Колпашевское городское поселение» на </w:t>
      </w:r>
      <w:proofErr w:type="spellStart"/>
      <w:r w:rsidRPr="00140061">
        <w:t>софинансирование</w:t>
      </w:r>
      <w:proofErr w:type="spellEnd"/>
      <w:r w:rsidRPr="00140061">
        <w:t xml:space="preserve"> мероприятий по капитальному ремонту многоквартирных домов». Главным распорядителем средств иных межбюджетных трансфертов решением о районном бюджете определено Управление финансов и экономической политики Администрации Колпашевского района.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r w:rsidRPr="00140061">
        <w:t>Средства иных межбюджетных трансфертов в сумме 2 млн. 070 тыс. рублей перечислены в бюджет муниципального образования «Колпашевское городское поселение» по платежному поручению от 10.04.2012 № 4231.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140061">
        <w:t xml:space="preserve">Решением Совета Колпашевского городского поселения от 15.12.2011 № 67 </w:t>
      </w:r>
      <w:r>
        <w:t xml:space="preserve">          </w:t>
      </w:r>
      <w:r w:rsidRPr="00140061">
        <w:t>«О бюджете муниципального образования «Колпашевское городское поселение» на 2012 год» (с изменениями и дополнениями) (далее – решение о бюджете поселения) утверждены бюджетные ассигнования по главному распорядителю бюджетных средств – Администрации Колпашевского городского поселения, по разделу бюджетной классификации расходов 0500 «Жилищно-коммунальное хозяйство», подразделу 0501 «Жилищное хозяйство», целевой статье 0980000 «</w:t>
      </w:r>
      <w:r w:rsidRPr="00140061">
        <w:rPr>
          <w:iCs/>
        </w:rPr>
        <w:t>Обеспечение мероприятий по капитальному ремонту многоквартирных</w:t>
      </w:r>
      <w:proofErr w:type="gramEnd"/>
      <w:r w:rsidRPr="00140061">
        <w:rPr>
          <w:iCs/>
        </w:rPr>
        <w:t xml:space="preserve"> домов и переселению граждан из аварийного жилищного фонда» в сумме 10 318,7</w:t>
      </w:r>
      <w:r w:rsidRPr="00140061">
        <w:rPr>
          <w:i/>
          <w:iCs/>
        </w:rPr>
        <w:t xml:space="preserve"> </w:t>
      </w:r>
      <w:r w:rsidRPr="00140061">
        <w:rPr>
          <w:iCs/>
        </w:rPr>
        <w:t>тыс. рублей, в том числе: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40061">
        <w:rPr>
          <w:iCs/>
        </w:rPr>
        <w:t>- по целевой статье 0980100 «Обеспечение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хозяйства» в сумме 7 876,2 тыс. рублей;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140061">
        <w:rPr>
          <w:iCs/>
        </w:rPr>
        <w:t>- по целевой статье 0980200 «Обеспечение мероприятий по  капитальному ремонту многоквартирных домов и переселению граждан из аварийного жилищного фонда за счет средств бюджетов» в сумме 2 442,5 тыс. рублей (из них средства в сумме 2 070,0 тыс. рублей – иные межбюджетные трансферты, предоставленные из бюджета муниципального образования «Колпашевский район» и 372,5 тыс. рублей – средства бюджета муниципального образования «Колпашевское городское поселение»).</w:t>
      </w:r>
      <w:proofErr w:type="gramEnd"/>
      <w:r w:rsidRPr="00140061">
        <w:rPr>
          <w:iCs/>
        </w:rPr>
        <w:t xml:space="preserve"> Ассигнования в сумме 2 442,5 тыс. рублей утверждены решением о бюджете поселения в целях обеспечения соблюдения условий о </w:t>
      </w:r>
      <w:proofErr w:type="spellStart"/>
      <w:r w:rsidRPr="00140061">
        <w:rPr>
          <w:iCs/>
        </w:rPr>
        <w:t>софинансировании</w:t>
      </w:r>
      <w:proofErr w:type="spellEnd"/>
      <w:r w:rsidRPr="00140061">
        <w:rPr>
          <w:iCs/>
        </w:rPr>
        <w:t xml:space="preserve"> мероприятий по капитальному ремонту </w:t>
      </w:r>
      <w:proofErr w:type="spellStart"/>
      <w:r w:rsidRPr="00140061">
        <w:rPr>
          <w:iCs/>
        </w:rPr>
        <w:t>МКД</w:t>
      </w:r>
      <w:proofErr w:type="spellEnd"/>
      <w:r w:rsidRPr="00140061">
        <w:rPr>
          <w:iCs/>
        </w:rPr>
        <w:t xml:space="preserve"> в соответствии с региональной Программой, Соглашением от 04.05.2012г.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r w:rsidRPr="00140061">
        <w:t xml:space="preserve">Бюджетные ассигнования на </w:t>
      </w:r>
      <w:r w:rsidRPr="00140061">
        <w:rPr>
          <w:iCs/>
        </w:rPr>
        <w:t xml:space="preserve">обеспечение мероприятий по капитальному ремонту </w:t>
      </w:r>
      <w:proofErr w:type="spellStart"/>
      <w:r w:rsidRPr="00140061">
        <w:rPr>
          <w:iCs/>
        </w:rPr>
        <w:t>МКД</w:t>
      </w:r>
      <w:proofErr w:type="spellEnd"/>
      <w:r w:rsidRPr="00140061">
        <w:rPr>
          <w:iCs/>
        </w:rPr>
        <w:t xml:space="preserve"> в сумме 10 318,7</w:t>
      </w:r>
      <w:r w:rsidRPr="00140061">
        <w:rPr>
          <w:i/>
          <w:iCs/>
        </w:rPr>
        <w:t xml:space="preserve"> </w:t>
      </w:r>
      <w:r w:rsidRPr="00140061">
        <w:rPr>
          <w:iCs/>
        </w:rPr>
        <w:t>тыс. рублей использованы Администрацией Колпашевского городского поселения в 2012 году в полном объеме.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proofErr w:type="gramStart"/>
      <w:r w:rsidRPr="00140061">
        <w:t>Во исполнение требований региональной Программы Администрацией Колпашевского городского поселения издан</w:t>
      </w:r>
      <w:r>
        <w:t xml:space="preserve">о постановление от 10.05.2012 </w:t>
      </w:r>
      <w:r w:rsidRPr="00140061">
        <w:t xml:space="preserve">№ 200 </w:t>
      </w:r>
      <w:r>
        <w:t xml:space="preserve">            </w:t>
      </w:r>
      <w:r w:rsidRPr="00140061">
        <w:t xml:space="preserve">«О порядке использования средств субсидии на обеспечение мероприятий по капитальному ремонту многоквартирных домов за счет средств, поступивших от государственной корпорации – Фонд содействия реформированию ЖКХ на 2012 год, средств иных межбюджетных трансфертов и средств бюджета Колпашевского городского поселения на </w:t>
      </w:r>
      <w:proofErr w:type="spellStart"/>
      <w:r w:rsidRPr="00140061">
        <w:t>софинансирование</w:t>
      </w:r>
      <w:proofErr w:type="spellEnd"/>
      <w:r w:rsidRPr="00140061">
        <w:t xml:space="preserve"> мероприятий по капитальному ремонту многоквартирных домов» (далее</w:t>
      </w:r>
      <w:proofErr w:type="gramEnd"/>
      <w:r w:rsidRPr="00140061">
        <w:t xml:space="preserve"> – постановление администрации поселения № 200), определяющее </w:t>
      </w:r>
      <w:r w:rsidRPr="00140061">
        <w:rPr>
          <w:rFonts w:cs="Calibri"/>
        </w:rPr>
        <w:t>порядок предоставления субсидий на капитальный ремонт многоквартирных домов, вошедших в муниципальную Программу по проведению капитального ремонта многоквартирных домов.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0061">
        <w:rPr>
          <w:rFonts w:cs="Calibri"/>
        </w:rPr>
        <w:t xml:space="preserve">В соответствии с постановлением администрации поселения № 200 отделу управления муниципальным хозяйством Администрации Колпашевского городского поселения поручено подготовить для заключения проекты соглашений с управляющими организациями о предоставлении средств на проведение капитального ремонта </w:t>
      </w:r>
      <w:proofErr w:type="spellStart"/>
      <w:r w:rsidRPr="00140061">
        <w:rPr>
          <w:rFonts w:cs="Calibri"/>
        </w:rPr>
        <w:t>МКД</w:t>
      </w:r>
      <w:proofErr w:type="spellEnd"/>
      <w:r w:rsidRPr="00140061">
        <w:rPr>
          <w:rFonts w:cs="Calibri"/>
        </w:rPr>
        <w:t>.</w:t>
      </w:r>
    </w:p>
    <w:p w:rsidR="00A728E9" w:rsidRDefault="00A728E9" w:rsidP="00A728E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0061">
        <w:rPr>
          <w:rFonts w:cs="Calibri"/>
        </w:rPr>
        <w:lastRenderedPageBreak/>
        <w:t xml:space="preserve">Администрацией Колпашевского городского поселения на проведение капитального ремонта </w:t>
      </w:r>
      <w:proofErr w:type="spellStart"/>
      <w:r w:rsidRPr="00140061">
        <w:rPr>
          <w:rFonts w:cs="Calibri"/>
        </w:rPr>
        <w:t>МКД</w:t>
      </w:r>
      <w:proofErr w:type="spellEnd"/>
      <w:r w:rsidRPr="00140061">
        <w:rPr>
          <w:rFonts w:cs="Calibri"/>
        </w:rPr>
        <w:t xml:space="preserve"> заключены соглашения с управляющими организациями, выбранными таковыми собственниками помещений в </w:t>
      </w:r>
      <w:proofErr w:type="spellStart"/>
      <w:r w:rsidRPr="00140061">
        <w:rPr>
          <w:rFonts w:cs="Calibri"/>
        </w:rPr>
        <w:t>МКД</w:t>
      </w:r>
      <w:proofErr w:type="spellEnd"/>
      <w:r w:rsidRPr="00140061">
        <w:rPr>
          <w:rFonts w:cs="Calibri"/>
        </w:rPr>
        <w:t xml:space="preserve"> в 2011, 2012 годах:</w:t>
      </w:r>
    </w:p>
    <w:p w:rsidR="00A728E9" w:rsidRPr="0070626B" w:rsidRDefault="00A728E9" w:rsidP="00A728E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701"/>
        <w:gridCol w:w="1701"/>
        <w:gridCol w:w="1417"/>
        <w:gridCol w:w="1559"/>
        <w:gridCol w:w="1701"/>
      </w:tblGrid>
      <w:tr w:rsidR="00A728E9" w:rsidRPr="0070626B" w:rsidTr="00DB1E04">
        <w:tc>
          <w:tcPr>
            <w:tcW w:w="1844" w:type="dxa"/>
            <w:vMerge w:val="restart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 xml:space="preserve">Адрес, количество этажей,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 xml:space="preserve">общая площадь </w:t>
            </w:r>
            <w:proofErr w:type="spellStart"/>
            <w:r w:rsidRPr="0070626B">
              <w:rPr>
                <w:rFonts w:eastAsia="Calibri"/>
                <w:b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  <w:vMerge w:val="restart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1701" w:type="dxa"/>
            <w:vMerge w:val="restart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Номер и дата соглашения о предоставлении средств</w:t>
            </w:r>
          </w:p>
        </w:tc>
        <w:tc>
          <w:tcPr>
            <w:tcW w:w="4677" w:type="dxa"/>
            <w:gridSpan w:val="3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Размер предоставляемых по соглашению средств, руб.</w:t>
            </w:r>
          </w:p>
        </w:tc>
      </w:tr>
      <w:tr w:rsidR="00A728E9" w:rsidRPr="0070626B" w:rsidTr="00DB1E04">
        <w:tc>
          <w:tcPr>
            <w:tcW w:w="1844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в том числе</w:t>
            </w:r>
          </w:p>
        </w:tc>
      </w:tr>
      <w:tr w:rsidR="00A728E9" w:rsidRPr="0070626B" w:rsidTr="00DB1E04">
        <w:trPr>
          <w:trHeight w:val="657"/>
        </w:trPr>
        <w:tc>
          <w:tcPr>
            <w:tcW w:w="1844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за счет средств Фонда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за счет средств местного бюджета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пер.С.Лазо, 9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70626B">
              <w:rPr>
                <w:rFonts w:eastAsia="Calibri"/>
                <w:sz w:val="20"/>
                <w:szCs w:val="20"/>
              </w:rPr>
              <w:t xml:space="preserve">(5 этажей, </w:t>
            </w:r>
            <w:proofErr w:type="gramEnd"/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4259,5 кв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ООО «Сибирские коммунальные услуги»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 xml:space="preserve">05.06.2012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№ 226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1 885 349,00</w:t>
            </w:r>
          </w:p>
        </w:tc>
        <w:tc>
          <w:tcPr>
            <w:tcW w:w="1559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1 439 087,00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446 262,00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ул.Портовая, 22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70626B">
              <w:rPr>
                <w:rFonts w:eastAsia="Calibri"/>
                <w:sz w:val="20"/>
                <w:szCs w:val="20"/>
              </w:rPr>
              <w:t xml:space="preserve">(3 этажа, </w:t>
            </w:r>
            <w:proofErr w:type="gramEnd"/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1230,1 кв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ООО «Жилищно-коммунальное хозяйство»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 xml:space="preserve">07.06.2012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№ 236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3 831 759,00</w:t>
            </w:r>
          </w:p>
        </w:tc>
        <w:tc>
          <w:tcPr>
            <w:tcW w:w="1559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2 924 782,00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906 977,00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ул.Портовая, 34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70626B">
              <w:rPr>
                <w:rFonts w:eastAsia="Calibri"/>
                <w:sz w:val="20"/>
                <w:szCs w:val="20"/>
              </w:rPr>
              <w:t xml:space="preserve">(3 этажа, </w:t>
            </w:r>
            <w:proofErr w:type="gramEnd"/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1598,1 кв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 xml:space="preserve">ООО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70626B">
              <w:rPr>
                <w:rFonts w:eastAsia="Calibri"/>
                <w:sz w:val="20"/>
                <w:szCs w:val="20"/>
              </w:rPr>
              <w:t>УО</w:t>
            </w:r>
            <w:proofErr w:type="spellEnd"/>
            <w:r w:rsidRPr="0070626B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Pr="0070626B">
              <w:rPr>
                <w:rFonts w:eastAsia="Calibri"/>
                <w:sz w:val="20"/>
                <w:szCs w:val="20"/>
              </w:rPr>
              <w:t>Жилсервис</w:t>
            </w:r>
            <w:proofErr w:type="spellEnd"/>
            <w:r w:rsidRPr="0070626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 xml:space="preserve">07.06.2012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№ 230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1 324 125,00</w:t>
            </w:r>
          </w:p>
        </w:tc>
        <w:tc>
          <w:tcPr>
            <w:tcW w:w="1559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1 010 704,00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313 421,00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ул.Тимирязева, 1/1 (5 этажей,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1714,2 кв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ООО «Глеб»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 xml:space="preserve">07.06.2012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№ 232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1 140 679,00</w:t>
            </w:r>
          </w:p>
        </w:tc>
        <w:tc>
          <w:tcPr>
            <w:tcW w:w="1559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870 680,00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269 999,00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огур, </w:t>
            </w:r>
            <w:proofErr w:type="spellStart"/>
            <w:r w:rsidRPr="0070626B">
              <w:rPr>
                <w:rFonts w:eastAsia="Calibri"/>
                <w:sz w:val="20"/>
                <w:szCs w:val="20"/>
              </w:rPr>
              <w:t>мкр.Новостройка</w:t>
            </w:r>
            <w:proofErr w:type="spellEnd"/>
            <w:r w:rsidRPr="0070626B">
              <w:rPr>
                <w:rFonts w:eastAsia="Calibri"/>
                <w:sz w:val="20"/>
                <w:szCs w:val="20"/>
              </w:rPr>
              <w:t xml:space="preserve">, 3 (3 этажа,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2252,2 кв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ООО «Сибирские коммунальные услуги»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 xml:space="preserve">07.06.2012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№ 231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1 365 607,00</w:t>
            </w:r>
          </w:p>
        </w:tc>
        <w:tc>
          <w:tcPr>
            <w:tcW w:w="1559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1 042 368,00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323 239,00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0626B">
              <w:rPr>
                <w:rFonts w:eastAsia="Calibri"/>
                <w:sz w:val="18"/>
                <w:szCs w:val="18"/>
              </w:rPr>
              <w:t>с</w:t>
            </w:r>
            <w:proofErr w:type="gramStart"/>
            <w:r w:rsidRPr="0070626B">
              <w:rPr>
                <w:rFonts w:eastAsia="Calibri"/>
                <w:sz w:val="18"/>
                <w:szCs w:val="18"/>
              </w:rPr>
              <w:t>.Т</w:t>
            </w:r>
            <w:proofErr w:type="gramEnd"/>
            <w:r w:rsidRPr="0070626B">
              <w:rPr>
                <w:rFonts w:eastAsia="Calibri"/>
                <w:sz w:val="18"/>
                <w:szCs w:val="18"/>
              </w:rPr>
              <w:t xml:space="preserve">огур, ул.Некрасова, 12 (2 этажа,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0626B">
              <w:rPr>
                <w:rFonts w:eastAsia="Calibri"/>
                <w:sz w:val="18"/>
                <w:szCs w:val="18"/>
              </w:rPr>
              <w:t>390,6 кв</w:t>
            </w:r>
            <w:proofErr w:type="gramStart"/>
            <w:r w:rsidRPr="0070626B">
              <w:rPr>
                <w:rFonts w:eastAsia="Calibri"/>
                <w:sz w:val="18"/>
                <w:szCs w:val="18"/>
              </w:rPr>
              <w:t>.м</w:t>
            </w:r>
            <w:proofErr w:type="gramEnd"/>
            <w:r w:rsidRPr="0070626B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0626B">
              <w:rPr>
                <w:rFonts w:eastAsia="Calibri"/>
                <w:sz w:val="18"/>
                <w:szCs w:val="18"/>
              </w:rPr>
              <w:t>ООО «Глеб»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0626B">
              <w:rPr>
                <w:rFonts w:eastAsia="Calibri"/>
                <w:sz w:val="18"/>
                <w:szCs w:val="18"/>
              </w:rPr>
              <w:t xml:space="preserve">07.06.2012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0626B">
              <w:rPr>
                <w:rFonts w:eastAsia="Calibri"/>
                <w:sz w:val="18"/>
                <w:szCs w:val="18"/>
              </w:rPr>
              <w:t>№ 233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0626B">
              <w:rPr>
                <w:rFonts w:eastAsia="Calibri"/>
                <w:sz w:val="18"/>
                <w:szCs w:val="18"/>
              </w:rPr>
              <w:t>771 138,00</w:t>
            </w:r>
          </w:p>
        </w:tc>
        <w:tc>
          <w:tcPr>
            <w:tcW w:w="1559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0626B">
              <w:rPr>
                <w:rFonts w:eastAsia="Calibri"/>
                <w:sz w:val="18"/>
                <w:szCs w:val="18"/>
              </w:rPr>
              <w:t>588 610,00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0626B">
              <w:rPr>
                <w:rFonts w:eastAsia="Calibri"/>
                <w:sz w:val="18"/>
                <w:szCs w:val="18"/>
              </w:rPr>
              <w:t>182 528,00</w:t>
            </w:r>
          </w:p>
        </w:tc>
      </w:tr>
      <w:tr w:rsidR="00A728E9" w:rsidRPr="0070626B" w:rsidTr="00DB1E04">
        <w:tc>
          <w:tcPr>
            <w:tcW w:w="5246" w:type="dxa"/>
            <w:gridSpan w:val="3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70626B">
              <w:rPr>
                <w:rFonts w:eastAsia="Calibri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26B">
              <w:rPr>
                <w:rFonts w:eastAsia="Calibri"/>
                <w:b/>
                <w:sz w:val="18"/>
                <w:szCs w:val="18"/>
              </w:rPr>
              <w:t>10 318 657,00</w:t>
            </w:r>
          </w:p>
        </w:tc>
        <w:tc>
          <w:tcPr>
            <w:tcW w:w="1559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26B">
              <w:rPr>
                <w:rFonts w:eastAsia="Calibri"/>
                <w:b/>
                <w:sz w:val="18"/>
                <w:szCs w:val="18"/>
              </w:rPr>
              <w:t>7 876 231,00</w:t>
            </w:r>
          </w:p>
        </w:tc>
        <w:tc>
          <w:tcPr>
            <w:tcW w:w="1701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26B">
              <w:rPr>
                <w:rFonts w:eastAsia="Calibri"/>
                <w:b/>
                <w:sz w:val="18"/>
                <w:szCs w:val="18"/>
              </w:rPr>
              <w:t>2 442 426,0</w:t>
            </w:r>
          </w:p>
        </w:tc>
      </w:tr>
    </w:tbl>
    <w:p w:rsidR="00A728E9" w:rsidRDefault="00A728E9" w:rsidP="00A72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140061">
        <w:t xml:space="preserve">Соглашениями о предоставлении средств на проведение капитального ремонта в 2012 году, заключенными между Администраций Колпашевского городского поселения и указанными выше управляющими организациями (далее – соглашения с управляющими организациями) определен порядок взаимодействия сторон при предоставлении средств Фонда, средств муниципального образования «Колпашевский район», муниципального образования «Колпашевское городское поселение» на условиях долевого </w:t>
      </w:r>
      <w:proofErr w:type="spellStart"/>
      <w:r w:rsidRPr="00140061">
        <w:t>софинансирования</w:t>
      </w:r>
      <w:proofErr w:type="spellEnd"/>
      <w:r w:rsidRPr="00140061">
        <w:t xml:space="preserve"> расходов по капитальному ремонту </w:t>
      </w:r>
      <w:proofErr w:type="spellStart"/>
      <w:r w:rsidRPr="00140061">
        <w:t>МКД</w:t>
      </w:r>
      <w:proofErr w:type="spellEnd"/>
      <w:r w:rsidRPr="00140061">
        <w:t>, в целях исполнения региональной Программы.</w:t>
      </w:r>
      <w:proofErr w:type="gramEnd"/>
      <w:r w:rsidRPr="00140061">
        <w:t xml:space="preserve"> Виды работ по капитальному ремонту определены приложением 1 к соглашениям с управляющими организациями в соответствии с перечнем работ, установленным региональной и муниципальной программами и соответствен</w:t>
      </w:r>
      <w:r>
        <w:t xml:space="preserve">но Федеральным законом </w:t>
      </w:r>
      <w:r w:rsidRPr="00140061">
        <w:t>№ 185-ФЗ.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140061">
        <w:t xml:space="preserve">Соглашениями с управляющими организациями установлена обязанность Администрации Колпашевского городского поселения перечислить управляющей организации средства на проведение капитального ремонта </w:t>
      </w:r>
      <w:proofErr w:type="spellStart"/>
      <w:r w:rsidRPr="00140061">
        <w:t>МКД</w:t>
      </w:r>
      <w:proofErr w:type="spellEnd"/>
      <w:r w:rsidRPr="00140061">
        <w:t xml:space="preserve"> после предоставление ей сведений об открытие отдельного банковского счета в кредитной организации, решения общего собрания собственников помещений в </w:t>
      </w:r>
      <w:proofErr w:type="spellStart"/>
      <w:r w:rsidRPr="00140061">
        <w:t>МКД</w:t>
      </w:r>
      <w:proofErr w:type="spellEnd"/>
      <w:r w:rsidRPr="00140061">
        <w:t xml:space="preserve"> о долевом финансировании капитального ремонта в размере не мене 5% от общего объема средств, предоставляемых на проведение капитального ремонта </w:t>
      </w:r>
      <w:proofErr w:type="spellStart"/>
      <w:r w:rsidRPr="00140061">
        <w:t>МКД</w:t>
      </w:r>
      <w:proofErr w:type="spellEnd"/>
      <w:r w:rsidRPr="00140061">
        <w:t>, утвержденной общим</w:t>
      </w:r>
      <w:proofErr w:type="gramEnd"/>
      <w:r w:rsidRPr="00140061">
        <w:t xml:space="preserve"> собранием собственников помещений сметы расходов на капитальный ремонт </w:t>
      </w:r>
      <w:proofErr w:type="spellStart"/>
      <w:r w:rsidRPr="00140061">
        <w:t>МКД</w:t>
      </w:r>
      <w:proofErr w:type="spellEnd"/>
      <w:r w:rsidRPr="00140061">
        <w:t xml:space="preserve"> и документов, подтверждающих обеспечение привлечения средств собственников в установленном соглашением размере.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140061">
        <w:lastRenderedPageBreak/>
        <w:t>В целях реализации пунктов 4 и 5 статьи</w:t>
      </w:r>
      <w:r>
        <w:t xml:space="preserve"> 20 Федерального закона </w:t>
      </w:r>
      <w:r w:rsidRPr="00140061">
        <w:t xml:space="preserve">№ 185-ФЗ Администрацией Колпашевского городского поселения принято постановление от 14.05.2012 № 213 «О распределение средств на проведение капитального ремонта многоквартирных домов», распределяющее средства субсидии, средства иных межбюджетных трансфертов и средства бюджета муниципального образования «Колпашевское городское поселение» между </w:t>
      </w:r>
      <w:proofErr w:type="spellStart"/>
      <w:r w:rsidRPr="00140061">
        <w:t>МКД</w:t>
      </w:r>
      <w:proofErr w:type="spellEnd"/>
      <w:r w:rsidRPr="00140061">
        <w:t>, включенными в региональную Программу:</w:t>
      </w:r>
      <w:proofErr w:type="gramEnd"/>
    </w:p>
    <w:p w:rsidR="00A728E9" w:rsidRPr="0070626B" w:rsidRDefault="00A728E9" w:rsidP="00A72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2"/>
        <w:gridCol w:w="1985"/>
        <w:gridCol w:w="1843"/>
        <w:gridCol w:w="2126"/>
      </w:tblGrid>
      <w:tr w:rsidR="00A728E9" w:rsidRPr="0070626B" w:rsidTr="00DB1E04">
        <w:tc>
          <w:tcPr>
            <w:tcW w:w="1844" w:type="dxa"/>
            <w:vMerge w:val="restart"/>
            <w:vAlign w:val="center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 xml:space="preserve">Адрес </w:t>
            </w:r>
            <w:proofErr w:type="spellStart"/>
            <w:r w:rsidRPr="0070626B">
              <w:rPr>
                <w:rFonts w:eastAsia="Calibri"/>
                <w:b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Итого, руб.</w:t>
            </w:r>
          </w:p>
        </w:tc>
        <w:tc>
          <w:tcPr>
            <w:tcW w:w="5954" w:type="dxa"/>
            <w:gridSpan w:val="3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в том числе, руб.</w:t>
            </w:r>
          </w:p>
        </w:tc>
      </w:tr>
      <w:tr w:rsidR="00A728E9" w:rsidRPr="0070626B" w:rsidTr="00DB1E04">
        <w:trPr>
          <w:trHeight w:val="1160"/>
        </w:trPr>
        <w:tc>
          <w:tcPr>
            <w:tcW w:w="1844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за счет средств Фонда</w:t>
            </w:r>
          </w:p>
        </w:tc>
        <w:tc>
          <w:tcPr>
            <w:tcW w:w="1843" w:type="dxa"/>
            <w:vAlign w:val="center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за счет средств бюджета муниципального района</w:t>
            </w:r>
          </w:p>
        </w:tc>
        <w:tc>
          <w:tcPr>
            <w:tcW w:w="2126" w:type="dxa"/>
            <w:vAlign w:val="center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за счет средств бюджета поселения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пер.С.Лазо, 9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1 885 349,00</w:t>
            </w:r>
          </w:p>
        </w:tc>
        <w:tc>
          <w:tcPr>
            <w:tcW w:w="1985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1 439 087,00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378 215,00</w:t>
            </w:r>
          </w:p>
        </w:tc>
        <w:tc>
          <w:tcPr>
            <w:tcW w:w="212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68 047,00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ул.Портовая, 22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3 831 759,00</w:t>
            </w:r>
          </w:p>
        </w:tc>
        <w:tc>
          <w:tcPr>
            <w:tcW w:w="1985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2 924 782,00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768 679,00</w:t>
            </w:r>
          </w:p>
        </w:tc>
        <w:tc>
          <w:tcPr>
            <w:tcW w:w="212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138 298,00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ул.Портовая, 34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1 324 125,00</w:t>
            </w:r>
          </w:p>
        </w:tc>
        <w:tc>
          <w:tcPr>
            <w:tcW w:w="1985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1 010 704,00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265 630,00</w:t>
            </w:r>
          </w:p>
        </w:tc>
        <w:tc>
          <w:tcPr>
            <w:tcW w:w="212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47 791,00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олпашево, ул.Тимирязева, 1/1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1 140 679,00</w:t>
            </w:r>
          </w:p>
        </w:tc>
        <w:tc>
          <w:tcPr>
            <w:tcW w:w="1985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870 680,00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228 829,00</w:t>
            </w:r>
          </w:p>
        </w:tc>
        <w:tc>
          <w:tcPr>
            <w:tcW w:w="212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41 170,00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>огур, мкр.Новостройка,3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1 365 607,00</w:t>
            </w:r>
          </w:p>
        </w:tc>
        <w:tc>
          <w:tcPr>
            <w:tcW w:w="1985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1 042 368,00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273 951,00</w:t>
            </w:r>
          </w:p>
        </w:tc>
        <w:tc>
          <w:tcPr>
            <w:tcW w:w="212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49 288,00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70626B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70626B">
              <w:rPr>
                <w:rFonts w:eastAsia="Calibri"/>
                <w:sz w:val="20"/>
                <w:szCs w:val="20"/>
              </w:rPr>
              <w:t xml:space="preserve">огур, ул.Некрасова, 12 </w:t>
            </w:r>
          </w:p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771 138,00</w:t>
            </w:r>
          </w:p>
        </w:tc>
        <w:tc>
          <w:tcPr>
            <w:tcW w:w="1985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588 610,00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154 696,00</w:t>
            </w:r>
          </w:p>
        </w:tc>
        <w:tc>
          <w:tcPr>
            <w:tcW w:w="212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0626B">
              <w:rPr>
                <w:rFonts w:eastAsia="Calibri"/>
                <w:sz w:val="20"/>
                <w:szCs w:val="20"/>
              </w:rPr>
              <w:t>27 832,00</w:t>
            </w:r>
          </w:p>
        </w:tc>
      </w:tr>
      <w:tr w:rsidR="00A728E9" w:rsidRPr="0070626B" w:rsidTr="00DB1E04">
        <w:tc>
          <w:tcPr>
            <w:tcW w:w="1844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10 318 657,00</w:t>
            </w:r>
          </w:p>
        </w:tc>
        <w:tc>
          <w:tcPr>
            <w:tcW w:w="1985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7 876 231,00</w:t>
            </w:r>
          </w:p>
        </w:tc>
        <w:tc>
          <w:tcPr>
            <w:tcW w:w="1843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2 070 000,00</w:t>
            </w:r>
          </w:p>
        </w:tc>
        <w:tc>
          <w:tcPr>
            <w:tcW w:w="2126" w:type="dxa"/>
          </w:tcPr>
          <w:p w:rsidR="00A728E9" w:rsidRPr="0070626B" w:rsidRDefault="00A728E9" w:rsidP="00DB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26B">
              <w:rPr>
                <w:rFonts w:eastAsia="Calibri"/>
                <w:b/>
                <w:sz w:val="20"/>
                <w:szCs w:val="20"/>
              </w:rPr>
              <w:t>372 426,00</w:t>
            </w:r>
          </w:p>
        </w:tc>
      </w:tr>
    </w:tbl>
    <w:p w:rsidR="00A728E9" w:rsidRPr="0070626B" w:rsidRDefault="00A728E9" w:rsidP="00A72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r w:rsidRPr="00140061">
        <w:t xml:space="preserve">Во исполнение </w:t>
      </w:r>
      <w:hyperlink r:id="rId6" w:history="1">
        <w:r w:rsidRPr="00140061">
          <w:t>части 8 статьи 20</w:t>
        </w:r>
      </w:hyperlink>
      <w:r w:rsidRPr="00140061">
        <w:t xml:space="preserve"> Федерального закона № 185-ФЗ Администрацией Колпашевского городского поселения определен Порядок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(утвержден постановлением Администрации Колпашевского городского поселения от 12.04.2012 № 151).</w:t>
      </w:r>
    </w:p>
    <w:p w:rsidR="00A728E9" w:rsidRPr="0014006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140061">
        <w:t>В целях проверки соответствия выполненных работ по капитальному ремонту проектам, сметам, подготовленности объектов к эксплуатации, оценки качества ремонтных работ постановлением Администрации Колпашевского района от 01.10.2012 № 513 «О создании комиссии по приемке в эксплуатацию многоквартирных домов после проведения капитального ремонта в 2012 году» утверждены положение о комиссии по приемке и её состав.</w:t>
      </w:r>
      <w:proofErr w:type="gramEnd"/>
    </w:p>
    <w:p w:rsidR="00A728E9" w:rsidRPr="00EA1B04" w:rsidRDefault="00A728E9" w:rsidP="00A728E9">
      <w:pPr>
        <w:autoSpaceDE w:val="0"/>
        <w:autoSpaceDN w:val="0"/>
        <w:adjustRightInd w:val="0"/>
        <w:ind w:firstLine="709"/>
        <w:jc w:val="both"/>
      </w:pPr>
      <w:r w:rsidRPr="00EA1B04">
        <w:t xml:space="preserve">На момент предоставления бюджету поселения средств субсидии в муниципальном образовании «Колпашевское городское поселение» соблюдены условия оказания финансовой поддержки за счет средств Фонда, установленные статьей 14 Федерального закона № 185-ФЗ, Соглашениями от 02.04.2012г. и от 04.05.2012г. </w:t>
      </w:r>
    </w:p>
    <w:p w:rsidR="00A728E9" w:rsidRPr="0039651C" w:rsidRDefault="00A728E9" w:rsidP="00A728E9">
      <w:pPr>
        <w:autoSpaceDE w:val="0"/>
        <w:autoSpaceDN w:val="0"/>
        <w:adjustRightInd w:val="0"/>
        <w:ind w:firstLine="709"/>
        <w:jc w:val="both"/>
      </w:pPr>
      <w:r w:rsidRPr="0039651C">
        <w:t xml:space="preserve">Виды работ, произведенные в </w:t>
      </w:r>
      <w:proofErr w:type="spellStart"/>
      <w:r w:rsidRPr="0039651C">
        <w:t>МКД</w:t>
      </w:r>
      <w:proofErr w:type="spellEnd"/>
      <w:r w:rsidRPr="0039651C">
        <w:t xml:space="preserve"> в соответствии с региональной Программой (ремонт крыш, установка коллективных (</w:t>
      </w:r>
      <w:proofErr w:type="spellStart"/>
      <w:r w:rsidRPr="0039651C">
        <w:t>общедомовых</w:t>
      </w:r>
      <w:proofErr w:type="spellEnd"/>
      <w:r w:rsidRPr="0039651C">
        <w:t xml:space="preserve">) приборов учета потребления ресурсов </w:t>
      </w:r>
      <w:r w:rsidRPr="0039651C">
        <w:rPr>
          <w:rFonts w:eastAsia="Calibri"/>
        </w:rPr>
        <w:t xml:space="preserve">горячей и холодной воды </w:t>
      </w:r>
      <w:r w:rsidRPr="0039651C">
        <w:t xml:space="preserve">и узлов управления </w:t>
      </w:r>
      <w:r w:rsidRPr="0039651C">
        <w:rPr>
          <w:rFonts w:eastAsia="Calibri"/>
        </w:rPr>
        <w:t xml:space="preserve">тепловой энергии, утепление и </w:t>
      </w:r>
      <w:r w:rsidRPr="0039651C">
        <w:rPr>
          <w:rFonts w:eastAsia="Calibri"/>
        </w:rPr>
        <w:lastRenderedPageBreak/>
        <w:t>ремонт фасада дома)</w:t>
      </w:r>
      <w:r w:rsidRPr="0039651C">
        <w:t>, соответствуют видам работ, установленным частью 3 статьи 15 Федерального закона № 185-ФЗ.</w:t>
      </w:r>
    </w:p>
    <w:p w:rsidR="00A728E9" w:rsidRPr="0039651C" w:rsidRDefault="00A728E9" w:rsidP="00A728E9">
      <w:pPr>
        <w:autoSpaceDE w:val="0"/>
        <w:autoSpaceDN w:val="0"/>
        <w:adjustRightInd w:val="0"/>
        <w:ind w:firstLine="709"/>
        <w:jc w:val="both"/>
      </w:pPr>
      <w:r w:rsidRPr="0039651C">
        <w:t>В соответствии с частью 4 статьи 15 Федерального закона № 185-ФЗ орган</w:t>
      </w:r>
      <w:r>
        <w:t>ы</w:t>
      </w:r>
      <w:r w:rsidRPr="0039651C">
        <w:t xml:space="preserve"> местного самоуправления принимают решение о включении в муниципальную адресную программу или региональную адресную программу многоквартирных домов при наличии решений общих собраний собственников помещений в многоквартирных домах об участии в указанной адресной программе.</w:t>
      </w:r>
    </w:p>
    <w:p w:rsidR="00A728E9" w:rsidRPr="0039651C" w:rsidRDefault="00A728E9" w:rsidP="00A728E9">
      <w:pPr>
        <w:autoSpaceDE w:val="0"/>
        <w:autoSpaceDN w:val="0"/>
        <w:adjustRightInd w:val="0"/>
        <w:ind w:firstLine="709"/>
        <w:jc w:val="both"/>
      </w:pPr>
      <w:r w:rsidRPr="0039651C">
        <w:t>Также Федеральным законом № 185-ФЗ (пункты 2 и 3 части 6 статьи 20) установлена обязанность направления управляющей организацией в орган местного самоуправления в установленные сроки:</w:t>
      </w:r>
    </w:p>
    <w:p w:rsidR="00A728E9" w:rsidRPr="0039651C" w:rsidRDefault="00A728E9" w:rsidP="00A728E9">
      <w:pPr>
        <w:autoSpaceDE w:val="0"/>
        <w:autoSpaceDN w:val="0"/>
        <w:adjustRightInd w:val="0"/>
        <w:ind w:firstLine="709"/>
        <w:jc w:val="both"/>
      </w:pPr>
      <w:r w:rsidRPr="0039651C">
        <w:t xml:space="preserve">- решения общего собрания собственников помещений в </w:t>
      </w:r>
      <w:proofErr w:type="spellStart"/>
      <w:r w:rsidRPr="0039651C">
        <w:t>МКД</w:t>
      </w:r>
      <w:proofErr w:type="spellEnd"/>
      <w:r w:rsidRPr="0039651C">
        <w:t xml:space="preserve">, управление которым осуществляется выбранной собственниками помещений в </w:t>
      </w:r>
      <w:proofErr w:type="spellStart"/>
      <w:r w:rsidRPr="0039651C">
        <w:t>МКД</w:t>
      </w:r>
      <w:proofErr w:type="spellEnd"/>
      <w:r w:rsidRPr="0039651C">
        <w:t xml:space="preserve"> управляющей организацией, о долевом финансировании капитального ремонта </w:t>
      </w:r>
      <w:proofErr w:type="spellStart"/>
      <w:r w:rsidRPr="0039651C">
        <w:t>МКД</w:t>
      </w:r>
      <w:proofErr w:type="spellEnd"/>
      <w:r w:rsidRPr="0039651C">
        <w:t xml:space="preserve"> за счет средств собственников помещений в </w:t>
      </w:r>
      <w:proofErr w:type="spellStart"/>
      <w:r w:rsidRPr="0039651C">
        <w:t>МКД</w:t>
      </w:r>
      <w:proofErr w:type="spellEnd"/>
      <w:r w:rsidRPr="0039651C">
        <w:t xml:space="preserve"> в размере не менее чем 5% общего объема средств, предоставляемых на проведение капитального ремонта в </w:t>
      </w:r>
      <w:proofErr w:type="spellStart"/>
      <w:r w:rsidRPr="0039651C">
        <w:t>МКД</w:t>
      </w:r>
      <w:proofErr w:type="spellEnd"/>
      <w:r w:rsidRPr="0039651C">
        <w:t>;</w:t>
      </w:r>
    </w:p>
    <w:p w:rsidR="00A728E9" w:rsidRPr="0039651C" w:rsidRDefault="00A728E9" w:rsidP="00A728E9">
      <w:pPr>
        <w:autoSpaceDE w:val="0"/>
        <w:autoSpaceDN w:val="0"/>
        <w:adjustRightInd w:val="0"/>
        <w:ind w:firstLine="709"/>
        <w:jc w:val="both"/>
      </w:pPr>
      <w:r w:rsidRPr="0039651C">
        <w:t xml:space="preserve">- утвержденной общим собранием собственников помещений в </w:t>
      </w:r>
      <w:proofErr w:type="spellStart"/>
      <w:r w:rsidRPr="0039651C">
        <w:t>МКД</w:t>
      </w:r>
      <w:proofErr w:type="spellEnd"/>
      <w:r w:rsidRPr="0039651C">
        <w:t xml:space="preserve"> сметы расходов на капитальный ремонт такого </w:t>
      </w:r>
      <w:proofErr w:type="spellStart"/>
      <w:r w:rsidRPr="0039651C">
        <w:t>МКД</w:t>
      </w:r>
      <w:proofErr w:type="spellEnd"/>
      <w:r w:rsidRPr="0039651C">
        <w:t>.</w:t>
      </w:r>
    </w:p>
    <w:p w:rsidR="00A728E9" w:rsidRPr="0039651C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39651C">
        <w:t xml:space="preserve">К проверке предоставлены Администрацией Колпашевского городского поселения копии составленных в 2011 году протоколов общих собраний собственников помещений </w:t>
      </w:r>
      <w:proofErr w:type="spellStart"/>
      <w:r w:rsidRPr="0039651C">
        <w:t>МКД</w:t>
      </w:r>
      <w:proofErr w:type="spellEnd"/>
      <w:r w:rsidRPr="0039651C">
        <w:t xml:space="preserve">, включенных в региональную Программу, в соответствии с которыми на общих собраниях собственников помещений </w:t>
      </w:r>
      <w:proofErr w:type="spellStart"/>
      <w:r w:rsidRPr="0039651C">
        <w:t>МКД</w:t>
      </w:r>
      <w:proofErr w:type="spellEnd"/>
      <w:r w:rsidRPr="0039651C">
        <w:t xml:space="preserve"> рассмотрены вопросы об изменении способа управления </w:t>
      </w:r>
      <w:proofErr w:type="spellStart"/>
      <w:r w:rsidRPr="0039651C">
        <w:t>МКД</w:t>
      </w:r>
      <w:proofErr w:type="spellEnd"/>
      <w:r w:rsidRPr="0039651C">
        <w:t xml:space="preserve"> посредством выбора управляющей организации, о выборе управляющей организации, о принятии решения об участии в муниципальной адресной программе по проведению капитального ремонта</w:t>
      </w:r>
      <w:proofErr w:type="gramEnd"/>
      <w:r w:rsidRPr="0039651C">
        <w:t xml:space="preserve"> </w:t>
      </w:r>
      <w:proofErr w:type="spellStart"/>
      <w:r w:rsidRPr="0039651C">
        <w:t>МКД</w:t>
      </w:r>
      <w:proofErr w:type="spellEnd"/>
      <w:r w:rsidRPr="0039651C">
        <w:t>, о проведении капитального ремонта дома, о перечне работ по капитальному ремонту, об утверждении стоимости капитального ремонта, об определении доли и порядка финансирования капитального ремонта собственниками помещений.</w:t>
      </w:r>
    </w:p>
    <w:p w:rsidR="00A728E9" w:rsidRPr="0039651C" w:rsidRDefault="00A728E9" w:rsidP="00A728E9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proofErr w:type="gramStart"/>
      <w:r w:rsidRPr="0039651C">
        <w:t xml:space="preserve">Соглашениями от 02.04.2012г. и от 04.05.2012г. (пункты 2.2.6 и 2.2.5 соответственно) установлена обязанность стороны получателя средств субсидии: муниципального образования «Колпашевский район» и муниципального образования «Колпашевское городское поселение» соответственно, по обеспечению за счет средств бюджета Колпашевского городского поселения и (или) средств товариществ собственников жилья, жилищных, жилищно-строительных кооперативов или иных специализированных потребительских кооперативов либо </w:t>
      </w:r>
      <w:r>
        <w:t xml:space="preserve">собственников помещений в </w:t>
      </w:r>
      <w:proofErr w:type="spellStart"/>
      <w:r>
        <w:t>МКД</w:t>
      </w:r>
      <w:proofErr w:type="spellEnd"/>
      <w:r w:rsidRPr="0039651C">
        <w:t xml:space="preserve"> проведения обязательного</w:t>
      </w:r>
      <w:proofErr w:type="gramEnd"/>
      <w:r w:rsidRPr="0039651C">
        <w:t xml:space="preserve"> </w:t>
      </w:r>
      <w:proofErr w:type="gramStart"/>
      <w:r w:rsidRPr="0039651C">
        <w:t xml:space="preserve">энергетического обследования </w:t>
      </w:r>
      <w:r>
        <w:t>домов</w:t>
      </w:r>
      <w:r w:rsidRPr="0039651C">
        <w:t xml:space="preserve">, включенных в региональную Программу, в соответствии с Методическими </w:t>
      </w:r>
      <w:r w:rsidRPr="0039651C">
        <w:rPr>
          <w:bCs/>
          <w:spacing w:val="-6"/>
        </w:rPr>
        <w:t>рекомендациями по проведению энергетического обследования многоквартирных домов, участвующих в региональных адресных программах по капитальному ремонту многоквартирных домов, финансируемых за счет средств государственной корпорации – Фонда содействия реформированию жилищно-коммунального хозяйства, утвержденными Генеральным директором Фонда 08.07.2011г.</w:t>
      </w:r>
      <w:r w:rsidRPr="0039651C">
        <w:t xml:space="preserve"> </w:t>
      </w:r>
      <w:r w:rsidRPr="0039651C">
        <w:rPr>
          <w:bCs/>
          <w:spacing w:val="-6"/>
        </w:rPr>
        <w:t>(далее – Методические рекомендации).</w:t>
      </w:r>
      <w:proofErr w:type="gramEnd"/>
    </w:p>
    <w:p w:rsidR="00A728E9" w:rsidRPr="0039651C" w:rsidRDefault="00A728E9" w:rsidP="00A728E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39651C">
        <w:rPr>
          <w:bCs/>
          <w:spacing w:val="-6"/>
        </w:rPr>
        <w:t xml:space="preserve">Методические рекомендации разработаны </w:t>
      </w:r>
      <w:r w:rsidRPr="0039651C">
        <w:rPr>
          <w:spacing w:val="-6"/>
        </w:rPr>
        <w:t>в соответствии с требованиями, установленными</w:t>
      </w:r>
      <w:r w:rsidRPr="0039651C">
        <w:rPr>
          <w:bCs/>
          <w:spacing w:val="-6"/>
        </w:rPr>
        <w:t xml:space="preserve"> </w:t>
      </w:r>
      <w:r w:rsidRPr="0039651C">
        <w:rPr>
          <w:spacing w:val="-6"/>
        </w:rPr>
        <w:t>Федеральным законом от 23.11.2009 № 261-</w:t>
      </w:r>
      <w:r>
        <w:rPr>
          <w:spacing w:val="-6"/>
        </w:rPr>
        <w:t xml:space="preserve"> </w:t>
      </w:r>
      <w:r w:rsidRPr="0039651C">
        <w:rPr>
          <w:spacing w:val="-6"/>
        </w:rPr>
        <w:t>ФЗ</w:t>
      </w:r>
      <w:r w:rsidRPr="0039651C">
        <w:rPr>
          <w:bCs/>
          <w:spacing w:val="-6"/>
        </w:rPr>
        <w:t xml:space="preserve"> </w:t>
      </w:r>
      <w:r w:rsidRPr="0039651C">
        <w:rPr>
          <w:spacing w:val="-6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(далее – Федеральный закон № 261-ФЗ).</w:t>
      </w:r>
    </w:p>
    <w:p w:rsidR="00A728E9" w:rsidRPr="00767AFF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767AFF">
        <w:t xml:space="preserve">В соответствии с соглашениями с управляющими организациями Администрацией Колпашевского городского поселения перечислены средства Фонда, бюджетов муниципальных образований «Колпашевский район» и «Колпашевское городское поселение» на отдельные банковские счета, открытые управляющим организациям </w:t>
      </w:r>
      <w:r w:rsidRPr="00767AFF">
        <w:rPr>
          <w:rFonts w:eastAsia="Calibri"/>
          <w:spacing w:val="-6"/>
        </w:rPr>
        <w:t xml:space="preserve">в Томском РФ </w:t>
      </w:r>
      <w:proofErr w:type="spellStart"/>
      <w:r w:rsidRPr="00767AFF">
        <w:rPr>
          <w:rFonts w:eastAsia="Calibri"/>
          <w:spacing w:val="-6"/>
        </w:rPr>
        <w:t>ОАО</w:t>
      </w:r>
      <w:proofErr w:type="spellEnd"/>
      <w:r w:rsidRPr="00767AFF">
        <w:rPr>
          <w:rFonts w:eastAsia="Calibri"/>
          <w:spacing w:val="-6"/>
        </w:rPr>
        <w:t xml:space="preserve"> «</w:t>
      </w:r>
      <w:proofErr w:type="spellStart"/>
      <w:r w:rsidRPr="00767AFF">
        <w:rPr>
          <w:rFonts w:eastAsia="Calibri"/>
          <w:spacing w:val="-6"/>
        </w:rPr>
        <w:t>Россельхозбанк</w:t>
      </w:r>
      <w:proofErr w:type="spellEnd"/>
      <w:r w:rsidRPr="00767AFF">
        <w:rPr>
          <w:rFonts w:eastAsia="Calibri"/>
          <w:spacing w:val="-6"/>
        </w:rPr>
        <w:t xml:space="preserve">» </w:t>
      </w:r>
      <w:r w:rsidRPr="00767AFF">
        <w:t xml:space="preserve">для проведения капитального ремонта </w:t>
      </w:r>
      <w:proofErr w:type="spellStart"/>
      <w:r w:rsidRPr="00767AFF">
        <w:t>МКД</w:t>
      </w:r>
      <w:proofErr w:type="spellEnd"/>
      <w:r w:rsidRPr="00767AFF">
        <w:t xml:space="preserve"> в общей сумме 10 млн. 318 тыс. 657 рублей, в том числе:</w:t>
      </w:r>
      <w:proofErr w:type="gramEnd"/>
    </w:p>
    <w:p w:rsidR="00A728E9" w:rsidRPr="00767AFF" w:rsidRDefault="00A728E9" w:rsidP="00A728E9">
      <w:pPr>
        <w:autoSpaceDE w:val="0"/>
        <w:autoSpaceDN w:val="0"/>
        <w:adjustRightInd w:val="0"/>
        <w:ind w:firstLine="709"/>
        <w:jc w:val="both"/>
      </w:pPr>
      <w:r w:rsidRPr="00767AFF">
        <w:t>- средства субсидии в сумме 7 млн. 876 тыс. 231 руб.;</w:t>
      </w:r>
    </w:p>
    <w:p w:rsidR="00A728E9" w:rsidRPr="00767AFF" w:rsidRDefault="00A728E9" w:rsidP="00A728E9">
      <w:pPr>
        <w:autoSpaceDE w:val="0"/>
        <w:autoSpaceDN w:val="0"/>
        <w:adjustRightInd w:val="0"/>
        <w:ind w:firstLine="709"/>
        <w:jc w:val="both"/>
      </w:pPr>
      <w:r w:rsidRPr="00767AFF">
        <w:lastRenderedPageBreak/>
        <w:t>-средства бюджета Колпашевского района в сумме 2 млн. 070 тыс. рублей;</w:t>
      </w:r>
    </w:p>
    <w:p w:rsidR="00A728E9" w:rsidRPr="00767AFF" w:rsidRDefault="00A728E9" w:rsidP="00A728E9">
      <w:pPr>
        <w:autoSpaceDE w:val="0"/>
        <w:autoSpaceDN w:val="0"/>
        <w:adjustRightInd w:val="0"/>
        <w:ind w:firstLine="709"/>
        <w:jc w:val="both"/>
      </w:pPr>
      <w:r w:rsidRPr="00767AFF">
        <w:t>- средства бюджета Колпашевского городского поселения в сумме 372 тыс. 426 рублей.</w:t>
      </w:r>
    </w:p>
    <w:p w:rsidR="00A728E9" w:rsidRPr="00767AFF" w:rsidRDefault="00A728E9" w:rsidP="00A728E9">
      <w:pPr>
        <w:autoSpaceDE w:val="0"/>
        <w:autoSpaceDN w:val="0"/>
        <w:adjustRightInd w:val="0"/>
        <w:ind w:firstLine="709"/>
        <w:jc w:val="both"/>
      </w:pPr>
      <w:r w:rsidRPr="00767AFF">
        <w:t xml:space="preserve">Кроме того, на проведение капитального ремонта </w:t>
      </w:r>
      <w:proofErr w:type="spellStart"/>
      <w:r w:rsidRPr="00767AFF">
        <w:t>МКД</w:t>
      </w:r>
      <w:proofErr w:type="spellEnd"/>
      <w:r w:rsidRPr="00767AFF">
        <w:t xml:space="preserve"> на отдельные счета управляющих компаний поступили средства долевого финансирования собственников помещений в </w:t>
      </w:r>
      <w:proofErr w:type="spellStart"/>
      <w:r w:rsidRPr="00767AFF">
        <w:t>МКД</w:t>
      </w:r>
      <w:proofErr w:type="spellEnd"/>
      <w:r w:rsidRPr="00767AFF">
        <w:t xml:space="preserve"> в сумме 543 тыс. 087 рублей.</w:t>
      </w:r>
    </w:p>
    <w:p w:rsidR="00A728E9" w:rsidRPr="004776D1" w:rsidRDefault="00A728E9" w:rsidP="00A728E9">
      <w:pPr>
        <w:autoSpaceDE w:val="0"/>
        <w:autoSpaceDN w:val="0"/>
        <w:adjustRightInd w:val="0"/>
        <w:ind w:firstLine="709"/>
        <w:jc w:val="both"/>
      </w:pPr>
      <w:r w:rsidRPr="004776D1">
        <w:t xml:space="preserve">Управляющими организациями перечислены средства, поступившие на проведение капитального ремонта </w:t>
      </w:r>
      <w:proofErr w:type="spellStart"/>
      <w:r w:rsidRPr="004776D1">
        <w:t>МКД</w:t>
      </w:r>
      <w:proofErr w:type="spellEnd"/>
      <w:r w:rsidRPr="004776D1">
        <w:t>, в оплату следующих работ, услуг:</w:t>
      </w:r>
    </w:p>
    <w:p w:rsidR="00A728E9" w:rsidRPr="004776D1" w:rsidRDefault="00A728E9" w:rsidP="00A728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6D1">
        <w:t>- в сумме 6 млн. 562 тыс. 444 руб. 96 коп</w:t>
      </w:r>
      <w:proofErr w:type="gramStart"/>
      <w:r w:rsidRPr="004776D1">
        <w:t>.</w:t>
      </w:r>
      <w:proofErr w:type="gramEnd"/>
      <w:r w:rsidRPr="004776D1">
        <w:t xml:space="preserve"> </w:t>
      </w:r>
      <w:proofErr w:type="gramStart"/>
      <w:r w:rsidRPr="004776D1">
        <w:t>з</w:t>
      </w:r>
      <w:proofErr w:type="gramEnd"/>
      <w:r w:rsidRPr="004776D1">
        <w:t>а работы по капитальному ремонту крыш, выполненные в соответствии с договорами, заключенными между управляющими организациями и ООО «Компания «Профиль». Договоры на капитальный ремонт крыш предо</w:t>
      </w:r>
      <w:r>
        <w:t xml:space="preserve">ставлены Счетной палате </w:t>
      </w:r>
      <w:r w:rsidRPr="004776D1">
        <w:t xml:space="preserve">ООО «Компания «Профиль» на соответствующий запрос. </w:t>
      </w:r>
      <w:r w:rsidRPr="004776D1">
        <w:rPr>
          <w:b/>
        </w:rPr>
        <w:t xml:space="preserve">К проверке не представлены Администрацией Колпашевского городского поселения, ООО «Компания «Профиль» на соответствующие запросы Счетной палаты проектная, исполнительная документация на проведение капитального ремонта </w:t>
      </w:r>
      <w:proofErr w:type="spellStart"/>
      <w:r w:rsidRPr="004776D1">
        <w:rPr>
          <w:b/>
        </w:rPr>
        <w:t>МКД</w:t>
      </w:r>
      <w:proofErr w:type="spellEnd"/>
      <w:r w:rsidRPr="004776D1">
        <w:rPr>
          <w:b/>
        </w:rPr>
        <w:t xml:space="preserve">. </w:t>
      </w:r>
    </w:p>
    <w:p w:rsidR="00A728E9" w:rsidRPr="004776D1" w:rsidRDefault="00A728E9" w:rsidP="00A728E9">
      <w:pPr>
        <w:autoSpaceDE w:val="0"/>
        <w:autoSpaceDN w:val="0"/>
        <w:adjustRightInd w:val="0"/>
        <w:ind w:firstLine="709"/>
        <w:jc w:val="both"/>
      </w:pPr>
      <w:proofErr w:type="gramStart"/>
      <w:r w:rsidRPr="004776D1">
        <w:t xml:space="preserve">Для проведения контрольного мероприятия Администрацией поселения представлены в Счетную палату локальные сметные расчеты, акты о приемке выполненных работ по форме № КС-2, копии платежных документов на перечисление средств на проведение капитального ремонта на счета управляющих организаций, копии платежных поручений на перечисление средств управляющими организациями на проведение капитального ремонта </w:t>
      </w:r>
      <w:proofErr w:type="spellStart"/>
      <w:r w:rsidRPr="004776D1">
        <w:t>МКД</w:t>
      </w:r>
      <w:proofErr w:type="spellEnd"/>
      <w:r w:rsidRPr="004776D1">
        <w:t xml:space="preserve"> и т.д.</w:t>
      </w:r>
      <w:proofErr w:type="gramEnd"/>
    </w:p>
    <w:p w:rsidR="00A728E9" w:rsidRPr="004776D1" w:rsidRDefault="00A728E9" w:rsidP="00A728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6D1">
        <w:t xml:space="preserve">- в сумме 962 тыс. 197 руб. за работы по установке </w:t>
      </w:r>
      <w:proofErr w:type="spellStart"/>
      <w:r w:rsidRPr="004776D1">
        <w:t>общедомовых</w:t>
      </w:r>
      <w:proofErr w:type="spellEnd"/>
      <w:r w:rsidRPr="004776D1">
        <w:t xml:space="preserve"> приборов учета холодной воды и узлов управления тепловой энергии в соответствии с договорами, заключенными между управляющими организациям</w:t>
      </w:r>
      <w:proofErr w:type="gramStart"/>
      <w:r w:rsidRPr="004776D1">
        <w:t>и и ООО</w:t>
      </w:r>
      <w:proofErr w:type="gramEnd"/>
      <w:r w:rsidRPr="004776D1">
        <w:t xml:space="preserve"> «</w:t>
      </w:r>
      <w:proofErr w:type="spellStart"/>
      <w:r w:rsidRPr="004776D1">
        <w:t>Теплоконтроль</w:t>
      </w:r>
      <w:proofErr w:type="spellEnd"/>
      <w:r w:rsidRPr="004776D1">
        <w:t xml:space="preserve">». </w:t>
      </w:r>
      <w:r w:rsidRPr="004776D1">
        <w:rPr>
          <w:b/>
        </w:rPr>
        <w:t xml:space="preserve">Договоры, проектная, исполнительная документация на установку </w:t>
      </w:r>
      <w:proofErr w:type="spellStart"/>
      <w:r w:rsidRPr="004776D1">
        <w:rPr>
          <w:b/>
        </w:rPr>
        <w:t>общедомовых</w:t>
      </w:r>
      <w:proofErr w:type="spellEnd"/>
      <w:r w:rsidRPr="004776D1">
        <w:rPr>
          <w:b/>
        </w:rPr>
        <w:t xml:space="preserve"> приборов учета холодной воды и узлов управления тепловой энергии не представлены к проверке Администрацией Колпашевского городского поселения.</w:t>
      </w:r>
    </w:p>
    <w:p w:rsidR="00A728E9" w:rsidRPr="00720833" w:rsidRDefault="00A728E9" w:rsidP="00A728E9">
      <w:pPr>
        <w:autoSpaceDE w:val="0"/>
        <w:autoSpaceDN w:val="0"/>
        <w:adjustRightInd w:val="0"/>
        <w:ind w:firstLine="709"/>
        <w:jc w:val="both"/>
      </w:pPr>
      <w:r w:rsidRPr="00720833">
        <w:rPr>
          <w:b/>
        </w:rPr>
        <w:t xml:space="preserve">- </w:t>
      </w:r>
      <w:r w:rsidRPr="00720833">
        <w:t>в сумме</w:t>
      </w:r>
      <w:r w:rsidRPr="00720833">
        <w:rPr>
          <w:b/>
        </w:rPr>
        <w:t xml:space="preserve"> </w:t>
      </w:r>
      <w:r w:rsidRPr="00720833">
        <w:t>192 тыс. 402 руб. 57 коп.</w:t>
      </w:r>
      <w:r w:rsidRPr="00720833">
        <w:rPr>
          <w:b/>
        </w:rPr>
        <w:t xml:space="preserve"> </w:t>
      </w:r>
      <w:r w:rsidRPr="00720833">
        <w:t xml:space="preserve">за работы по установке </w:t>
      </w:r>
      <w:proofErr w:type="spellStart"/>
      <w:r w:rsidRPr="00720833">
        <w:t>общедомового</w:t>
      </w:r>
      <w:proofErr w:type="spellEnd"/>
      <w:r w:rsidRPr="00720833">
        <w:t xml:space="preserve"> прибора учета холодной воды и узла управления тепловой энергии в </w:t>
      </w:r>
      <w:proofErr w:type="spellStart"/>
      <w:r w:rsidRPr="00720833">
        <w:t>МКД</w:t>
      </w:r>
      <w:proofErr w:type="spellEnd"/>
      <w:r w:rsidRPr="00720833">
        <w:t xml:space="preserve"> по адресу г</w:t>
      </w:r>
      <w:proofErr w:type="gramStart"/>
      <w:r w:rsidRPr="00720833">
        <w:t>.К</w:t>
      </w:r>
      <w:proofErr w:type="gramEnd"/>
      <w:r w:rsidRPr="00720833">
        <w:t>олпашево, ул. Портовая, 22 в соответствии с договором, заключенным между управляющей организацией – ООО «ЖКХ» и ООО «Компания «Профиль»;</w:t>
      </w:r>
    </w:p>
    <w:p w:rsidR="00A728E9" w:rsidRPr="00720833" w:rsidRDefault="00A728E9" w:rsidP="00A728E9">
      <w:pPr>
        <w:autoSpaceDE w:val="0"/>
        <w:autoSpaceDN w:val="0"/>
        <w:adjustRightInd w:val="0"/>
        <w:ind w:firstLine="709"/>
        <w:jc w:val="both"/>
      </w:pPr>
      <w:r w:rsidRPr="00720833">
        <w:t>- в сумме</w:t>
      </w:r>
      <w:r w:rsidRPr="00720833">
        <w:rPr>
          <w:b/>
        </w:rPr>
        <w:t xml:space="preserve"> </w:t>
      </w:r>
      <w:r w:rsidRPr="00720833">
        <w:t>3 млн. 37 тыс. 565 руб. 26 коп.</w:t>
      </w:r>
      <w:r w:rsidRPr="00720833">
        <w:rPr>
          <w:b/>
        </w:rPr>
        <w:t xml:space="preserve"> </w:t>
      </w:r>
      <w:r w:rsidRPr="00720833">
        <w:t xml:space="preserve">за работы по капитальному ремонту фасада </w:t>
      </w:r>
      <w:proofErr w:type="spellStart"/>
      <w:r w:rsidRPr="00720833">
        <w:t>МКД</w:t>
      </w:r>
      <w:proofErr w:type="spellEnd"/>
      <w:r w:rsidRPr="00720833">
        <w:t xml:space="preserve"> по адресу г</w:t>
      </w:r>
      <w:proofErr w:type="gramStart"/>
      <w:r w:rsidRPr="00720833">
        <w:t>.К</w:t>
      </w:r>
      <w:proofErr w:type="gramEnd"/>
      <w:r w:rsidRPr="00720833">
        <w:t>олпашево, ул. Портовая, 22 в соответствии с договором, заключенным между управляющей организацией – ООО «ЖКХ» и ООО «Компания «Профиль».</w:t>
      </w:r>
    </w:p>
    <w:p w:rsidR="00A728E9" w:rsidRPr="00C46ADD" w:rsidRDefault="00A728E9" w:rsidP="00A728E9">
      <w:pPr>
        <w:autoSpaceDE w:val="0"/>
        <w:autoSpaceDN w:val="0"/>
        <w:adjustRightInd w:val="0"/>
        <w:ind w:firstLine="709"/>
        <w:jc w:val="both"/>
      </w:pPr>
      <w:r w:rsidRPr="00C46ADD">
        <w:t>- в сумме 104 тыс. 122 руб. 93 коп</w:t>
      </w:r>
      <w:proofErr w:type="gramStart"/>
      <w:r w:rsidRPr="00C46ADD">
        <w:t>.</w:t>
      </w:r>
      <w:proofErr w:type="gramEnd"/>
      <w:r w:rsidRPr="00C46ADD">
        <w:t xml:space="preserve"> </w:t>
      </w:r>
      <w:proofErr w:type="gramStart"/>
      <w:r w:rsidRPr="00C46ADD">
        <w:t>з</w:t>
      </w:r>
      <w:proofErr w:type="gramEnd"/>
      <w:r w:rsidRPr="00C46ADD">
        <w:t xml:space="preserve">а услуги по техническому (строительному) надзору за качеством, объемами и стоимостью выполнения строительно-монтажных работ по капитальному ремонту </w:t>
      </w:r>
      <w:proofErr w:type="spellStart"/>
      <w:r w:rsidRPr="00C46ADD">
        <w:t>МКД</w:t>
      </w:r>
      <w:proofErr w:type="spellEnd"/>
      <w:r w:rsidRPr="00C46ADD">
        <w:t xml:space="preserve">, в соответствии с договорами, заключенными между управляющими организациями и </w:t>
      </w:r>
      <w:proofErr w:type="spellStart"/>
      <w:r w:rsidRPr="00C46ADD">
        <w:t>ОГБСУ</w:t>
      </w:r>
      <w:proofErr w:type="spellEnd"/>
      <w:r w:rsidRPr="00C46ADD">
        <w:t xml:space="preserve"> «Областное имущественное казначейство». </w:t>
      </w:r>
      <w:r w:rsidRPr="00C46ADD">
        <w:rPr>
          <w:b/>
        </w:rPr>
        <w:t>Администрацией Колпашевского городского поселения не представлены к проверке договоры на оказание услуг по осуществлению функций технического надзора</w:t>
      </w:r>
      <w:r w:rsidRPr="00C46ADD">
        <w:t xml:space="preserve"> (за исключением копии договора от 03.09.2012г., заключенного межд</w:t>
      </w:r>
      <w:proofErr w:type="gramStart"/>
      <w:r w:rsidRPr="00C46ADD">
        <w:t>у ООО</w:t>
      </w:r>
      <w:proofErr w:type="gramEnd"/>
      <w:r w:rsidRPr="00C46ADD">
        <w:t xml:space="preserve"> «ЖКХ» и </w:t>
      </w:r>
      <w:proofErr w:type="spellStart"/>
      <w:r w:rsidRPr="00C46ADD">
        <w:t>ОГБСУ</w:t>
      </w:r>
      <w:proofErr w:type="spellEnd"/>
      <w:r w:rsidRPr="00C46ADD">
        <w:t xml:space="preserve"> «Областное имущественное казначейство»).</w:t>
      </w:r>
    </w:p>
    <w:p w:rsidR="00A728E9" w:rsidRPr="00F620C7" w:rsidRDefault="00A728E9" w:rsidP="00A728E9">
      <w:pPr>
        <w:autoSpaceDE w:val="0"/>
        <w:autoSpaceDN w:val="0"/>
        <w:adjustRightInd w:val="0"/>
        <w:ind w:firstLine="709"/>
        <w:jc w:val="both"/>
      </w:pPr>
      <w:r w:rsidRPr="00F620C7">
        <w:t xml:space="preserve">В ходе контрольного мероприятия ответственным исполнителем – председателем Счетной палаты произведены частичные обмеры, визуальный осмотр, с осуществлением </w:t>
      </w:r>
      <w:proofErr w:type="spellStart"/>
      <w:r w:rsidRPr="00F620C7">
        <w:t>фотофиксации</w:t>
      </w:r>
      <w:proofErr w:type="spellEnd"/>
      <w:r w:rsidRPr="00F620C7">
        <w:t xml:space="preserve"> результатов выполненных работ по капитальному ремонту крыш </w:t>
      </w:r>
      <w:proofErr w:type="spellStart"/>
      <w:r w:rsidRPr="00F620C7">
        <w:t>МКД</w:t>
      </w:r>
      <w:proofErr w:type="spellEnd"/>
      <w:r w:rsidRPr="00F620C7">
        <w:t>, расположенных по адресам: г</w:t>
      </w:r>
      <w:proofErr w:type="gramStart"/>
      <w:r w:rsidRPr="00F620C7">
        <w:t>.К</w:t>
      </w:r>
      <w:proofErr w:type="gramEnd"/>
      <w:r w:rsidRPr="00F620C7">
        <w:t xml:space="preserve">олпашево, ул. С.Лазо, 9 и с.Тогур, ул. Некрасова, 12 </w:t>
      </w:r>
      <w:r>
        <w:t xml:space="preserve">          </w:t>
      </w:r>
      <w:r w:rsidRPr="00F620C7">
        <w:t xml:space="preserve">(в целях проверки фактов, изложенных гражданами в ходе личного приема, проводимого председателем Счетной палаты в 2013 году). </w:t>
      </w:r>
    </w:p>
    <w:p w:rsidR="00A728E9" w:rsidRPr="00F620C7" w:rsidRDefault="00A728E9" w:rsidP="00A728E9">
      <w:pPr>
        <w:autoSpaceDE w:val="0"/>
        <w:autoSpaceDN w:val="0"/>
        <w:adjustRightInd w:val="0"/>
        <w:ind w:firstLine="709"/>
        <w:jc w:val="both"/>
      </w:pPr>
      <w:r w:rsidRPr="00F620C7">
        <w:lastRenderedPageBreak/>
        <w:t>Работы по капитально</w:t>
      </w:r>
      <w:r>
        <w:t xml:space="preserve">му ремонту крыш </w:t>
      </w:r>
      <w:proofErr w:type="spellStart"/>
      <w:r>
        <w:t>МКД</w:t>
      </w:r>
      <w:proofErr w:type="spellEnd"/>
      <w:r>
        <w:t xml:space="preserve"> произведен</w:t>
      </w:r>
      <w:proofErr w:type="gramStart"/>
      <w:r>
        <w:t xml:space="preserve">ы                                       </w:t>
      </w:r>
      <w:r w:rsidRPr="00F620C7">
        <w:t>ООО</w:t>
      </w:r>
      <w:proofErr w:type="gramEnd"/>
      <w:r w:rsidRPr="00F620C7">
        <w:t xml:space="preserve"> «Компания «Профиль» в соответствии с договорами, заключенными с управляющими организациями, выступающими заказчиками: </w:t>
      </w:r>
    </w:p>
    <w:p w:rsidR="00A728E9" w:rsidRPr="00F620C7" w:rsidRDefault="00A728E9" w:rsidP="00A728E9">
      <w:pPr>
        <w:autoSpaceDE w:val="0"/>
        <w:autoSpaceDN w:val="0"/>
        <w:adjustRightInd w:val="0"/>
        <w:ind w:firstLine="709"/>
        <w:jc w:val="both"/>
      </w:pPr>
      <w:r w:rsidRPr="00F620C7">
        <w:t>- ООО «Сибирские коммунальные услуги» (далее – ООО «</w:t>
      </w:r>
      <w:proofErr w:type="spellStart"/>
      <w:r w:rsidRPr="00F620C7">
        <w:t>СКУ</w:t>
      </w:r>
      <w:proofErr w:type="spellEnd"/>
      <w:r w:rsidRPr="00F620C7">
        <w:t xml:space="preserve">»), договор от 26.06.2012 № 1 на выполнение работ по капитальному ремонту </w:t>
      </w:r>
      <w:proofErr w:type="spellStart"/>
      <w:r w:rsidRPr="00F620C7">
        <w:t>МКД</w:t>
      </w:r>
      <w:proofErr w:type="spellEnd"/>
      <w:r w:rsidRPr="00F620C7">
        <w:t>, расположенного по адресу: г</w:t>
      </w:r>
      <w:proofErr w:type="gramStart"/>
      <w:r w:rsidRPr="00F620C7">
        <w:t>.К</w:t>
      </w:r>
      <w:proofErr w:type="gramEnd"/>
      <w:r w:rsidRPr="00F620C7">
        <w:t xml:space="preserve">олпашево, ул. С.Лазо, 9 (предмет договора: капитальный ремонт кровли, стоимость работ по договору составляет 1 млн. 766 тыс. 566 руб., гарантийный срок составляет 36 месяцев со дня подписания акта приемки объекта в эксплуатацию). </w:t>
      </w:r>
    </w:p>
    <w:p w:rsidR="00A728E9" w:rsidRPr="00034AEE" w:rsidRDefault="00A728E9" w:rsidP="00A728E9">
      <w:pPr>
        <w:autoSpaceDE w:val="0"/>
        <w:autoSpaceDN w:val="0"/>
        <w:adjustRightInd w:val="0"/>
        <w:ind w:firstLine="709"/>
        <w:jc w:val="both"/>
      </w:pPr>
      <w:r w:rsidRPr="00034AEE">
        <w:t>- ООО «Глеб», договор от 14.06.2012 б/</w:t>
      </w:r>
      <w:proofErr w:type="spellStart"/>
      <w:r w:rsidRPr="00034AEE">
        <w:t>н</w:t>
      </w:r>
      <w:proofErr w:type="spellEnd"/>
      <w:r w:rsidRPr="00034AEE">
        <w:t xml:space="preserve"> на выполнение работ по капитальному ремонту </w:t>
      </w:r>
      <w:proofErr w:type="spellStart"/>
      <w:r w:rsidRPr="00034AEE">
        <w:t>МКД</w:t>
      </w:r>
      <w:proofErr w:type="spellEnd"/>
      <w:r w:rsidRPr="00034AEE">
        <w:t>, расположенного по адресу: с</w:t>
      </w:r>
      <w:proofErr w:type="gramStart"/>
      <w:r w:rsidRPr="00034AEE">
        <w:t>.Т</w:t>
      </w:r>
      <w:proofErr w:type="gramEnd"/>
      <w:r w:rsidRPr="00034AEE">
        <w:t>огур, ул. Некрасова, 12 (предмет договора: капитальный ремонт крыши, стоимость работ по договору составляет 694 тыс. 086 руб., гарантийный срок составляет 36 месяцев со дня подписания акта приемки объекта в эксплуатацию).</w:t>
      </w:r>
    </w:p>
    <w:p w:rsidR="00A728E9" w:rsidRDefault="00A728E9" w:rsidP="00A72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45C" w:rsidRPr="00195CB8" w:rsidRDefault="00BC345C" w:rsidP="00195CB8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195CB8">
        <w:rPr>
          <w:b/>
        </w:rPr>
        <w:t>В ходе контрольного мероприятия Счетной палатой установлены следующие нарушения и недостатки:</w:t>
      </w:r>
      <w:proofErr w:type="gramEnd"/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>1. Нарушение статьи 34 Бюджетного кодекса РФ в части неэффективного использования бюджетных средств в сумме 2 млн. 462 тыс. 830 руб. 72 коп</w:t>
      </w:r>
      <w:proofErr w:type="gramStart"/>
      <w:r w:rsidRPr="00195CB8">
        <w:t xml:space="preserve">., </w:t>
      </w:r>
      <w:proofErr w:type="gramEnd"/>
      <w:r w:rsidRPr="00195CB8">
        <w:t>в том числе: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1.1). 2 млн. 435 тыс. 861 руб. 72 коп., в результате не качественного выполнения ООО «Компания «Профиль» работ по капитальному ремонту крыш </w:t>
      </w:r>
      <w:proofErr w:type="spellStart"/>
      <w:r w:rsidRPr="00195CB8">
        <w:t>МКД</w:t>
      </w:r>
      <w:proofErr w:type="spellEnd"/>
      <w:r w:rsidRPr="00195CB8">
        <w:t>, расположенных по адресам: г</w:t>
      </w:r>
      <w:proofErr w:type="gramStart"/>
      <w:r w:rsidRPr="00195CB8">
        <w:t>.К</w:t>
      </w:r>
      <w:proofErr w:type="gramEnd"/>
      <w:r w:rsidRPr="00195CB8">
        <w:t>олпашево, ул.С.Лазо, 9 (стоимость выполненных работ составила 1 млн. 748 тыс. 602 руб. 72 коп.) и с.Тогур, ул.Некрасова, 12 (стоимость выполненных работ составила 687 тыс. 259 руб.), а именно:</w:t>
      </w:r>
    </w:p>
    <w:p w:rsidR="00195CB8" w:rsidRPr="00195CB8" w:rsidRDefault="00195CB8" w:rsidP="00195CB8">
      <w:pPr>
        <w:pStyle w:val="af8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CB8">
        <w:rPr>
          <w:rFonts w:ascii="Times New Roman" w:hAnsi="Times New Roman"/>
          <w:sz w:val="24"/>
          <w:szCs w:val="24"/>
        </w:rPr>
        <w:t xml:space="preserve">имеются щели (просветы) между коньком и профилированными листами кровельного покрытия крыш </w:t>
      </w:r>
      <w:proofErr w:type="spellStart"/>
      <w:r w:rsidRPr="00195CB8">
        <w:rPr>
          <w:rFonts w:ascii="Times New Roman" w:hAnsi="Times New Roman"/>
          <w:sz w:val="24"/>
          <w:szCs w:val="24"/>
        </w:rPr>
        <w:t>МКД</w:t>
      </w:r>
      <w:proofErr w:type="spellEnd"/>
      <w:r w:rsidRPr="00195CB8">
        <w:rPr>
          <w:rFonts w:ascii="Times New Roman" w:hAnsi="Times New Roman"/>
          <w:sz w:val="24"/>
          <w:szCs w:val="24"/>
        </w:rPr>
        <w:t xml:space="preserve">, что приводит к попаданию на чердак атмосферных осадков в виде дождя и снега. Данный недостаток свидетельствует о не соблюдение     ООО «Компания «Профиль» при укладке кровельного покрытия, в том числе при устройстве конька, свода правил СП 17.13330.2011 «Кровли», </w:t>
      </w:r>
      <w:r w:rsidRPr="00195CB8">
        <w:rPr>
          <w:rFonts w:ascii="Times New Roman" w:eastAsia="Arial" w:hAnsi="Times New Roman"/>
          <w:bCs/>
          <w:spacing w:val="-5"/>
          <w:sz w:val="24"/>
          <w:szCs w:val="24"/>
        </w:rPr>
        <w:t>а</w:t>
      </w:r>
      <w:r w:rsidRPr="00195CB8">
        <w:rPr>
          <w:rFonts w:ascii="Times New Roman" w:eastAsia="Arial" w:hAnsi="Times New Roman"/>
          <w:bCs/>
          <w:spacing w:val="3"/>
          <w:sz w:val="24"/>
          <w:szCs w:val="24"/>
        </w:rPr>
        <w:t>к</w:t>
      </w:r>
      <w:r w:rsidRPr="00195CB8">
        <w:rPr>
          <w:rFonts w:ascii="Times New Roman" w:eastAsia="Arial" w:hAnsi="Times New Roman"/>
          <w:bCs/>
          <w:spacing w:val="2"/>
          <w:sz w:val="24"/>
          <w:szCs w:val="24"/>
        </w:rPr>
        <w:t>т</w:t>
      </w:r>
      <w:r w:rsidRPr="00195CB8">
        <w:rPr>
          <w:rFonts w:ascii="Times New Roman" w:eastAsia="Arial" w:hAnsi="Times New Roman"/>
          <w:bCs/>
          <w:spacing w:val="-2"/>
          <w:sz w:val="24"/>
          <w:szCs w:val="24"/>
        </w:rPr>
        <w:t>у</w:t>
      </w:r>
      <w:r w:rsidRPr="00195CB8">
        <w:rPr>
          <w:rFonts w:ascii="Times New Roman" w:eastAsia="Arial" w:hAnsi="Times New Roman"/>
          <w:bCs/>
          <w:spacing w:val="2"/>
          <w:sz w:val="24"/>
          <w:szCs w:val="24"/>
        </w:rPr>
        <w:t>а</w:t>
      </w:r>
      <w:r w:rsidRPr="00195CB8">
        <w:rPr>
          <w:rFonts w:ascii="Times New Roman" w:eastAsia="Arial" w:hAnsi="Times New Roman"/>
          <w:bCs/>
          <w:spacing w:val="-1"/>
          <w:sz w:val="24"/>
          <w:szCs w:val="24"/>
        </w:rPr>
        <w:t>л</w:t>
      </w:r>
      <w:r w:rsidRPr="00195CB8">
        <w:rPr>
          <w:rFonts w:ascii="Times New Roman" w:eastAsia="Arial" w:hAnsi="Times New Roman"/>
          <w:bCs/>
          <w:spacing w:val="3"/>
          <w:sz w:val="24"/>
          <w:szCs w:val="24"/>
        </w:rPr>
        <w:t>и</w:t>
      </w:r>
      <w:r w:rsidRPr="00195CB8">
        <w:rPr>
          <w:rFonts w:ascii="Times New Roman" w:eastAsia="Arial" w:hAnsi="Times New Roman"/>
          <w:bCs/>
          <w:sz w:val="24"/>
          <w:szCs w:val="24"/>
        </w:rPr>
        <w:t>зир</w:t>
      </w:r>
      <w:r w:rsidRPr="00195CB8">
        <w:rPr>
          <w:rFonts w:ascii="Times New Roman" w:eastAsia="Arial" w:hAnsi="Times New Roman"/>
          <w:bCs/>
          <w:spacing w:val="-1"/>
          <w:sz w:val="24"/>
          <w:szCs w:val="24"/>
        </w:rPr>
        <w:t>о</w:t>
      </w:r>
      <w:r w:rsidRPr="00195CB8">
        <w:rPr>
          <w:rFonts w:ascii="Times New Roman" w:eastAsia="Arial" w:hAnsi="Times New Roman"/>
          <w:bCs/>
          <w:spacing w:val="3"/>
          <w:sz w:val="24"/>
          <w:szCs w:val="24"/>
        </w:rPr>
        <w:t>в</w:t>
      </w:r>
      <w:r w:rsidRPr="00195CB8">
        <w:rPr>
          <w:rFonts w:ascii="Times New Roman" w:eastAsia="Arial" w:hAnsi="Times New Roman"/>
          <w:bCs/>
          <w:spacing w:val="2"/>
          <w:sz w:val="24"/>
          <w:szCs w:val="24"/>
        </w:rPr>
        <w:t>а</w:t>
      </w:r>
      <w:r w:rsidRPr="00195CB8">
        <w:rPr>
          <w:rFonts w:ascii="Times New Roman" w:eastAsia="Arial" w:hAnsi="Times New Roman"/>
          <w:bCs/>
          <w:sz w:val="24"/>
          <w:szCs w:val="24"/>
        </w:rPr>
        <w:t>н</w:t>
      </w:r>
      <w:r w:rsidRPr="00195CB8">
        <w:rPr>
          <w:rFonts w:ascii="Times New Roman" w:eastAsia="Arial" w:hAnsi="Times New Roman"/>
          <w:bCs/>
          <w:spacing w:val="-2"/>
          <w:sz w:val="24"/>
          <w:szCs w:val="24"/>
        </w:rPr>
        <w:t>н</w:t>
      </w:r>
      <w:r w:rsidRPr="00195CB8">
        <w:rPr>
          <w:rFonts w:ascii="Times New Roman" w:eastAsia="Arial" w:hAnsi="Times New Roman"/>
          <w:bCs/>
          <w:sz w:val="24"/>
          <w:szCs w:val="24"/>
        </w:rPr>
        <w:t>ая</w:t>
      </w:r>
      <w:r w:rsidRPr="00195CB8">
        <w:rPr>
          <w:rFonts w:ascii="Times New Roman" w:eastAsia="Arial" w:hAnsi="Times New Roman"/>
          <w:bCs/>
          <w:spacing w:val="-29"/>
          <w:sz w:val="24"/>
          <w:szCs w:val="24"/>
        </w:rPr>
        <w:t xml:space="preserve"> </w:t>
      </w:r>
      <w:r w:rsidRPr="00195CB8">
        <w:rPr>
          <w:rFonts w:ascii="Times New Roman" w:eastAsia="Arial" w:hAnsi="Times New Roman"/>
          <w:bCs/>
          <w:w w:val="99"/>
          <w:sz w:val="24"/>
          <w:szCs w:val="24"/>
        </w:rPr>
        <w:t>реда</w:t>
      </w:r>
      <w:r w:rsidRPr="00195CB8">
        <w:rPr>
          <w:rFonts w:ascii="Times New Roman" w:eastAsia="Arial" w:hAnsi="Times New Roman"/>
          <w:bCs/>
          <w:spacing w:val="2"/>
          <w:w w:val="99"/>
          <w:sz w:val="24"/>
          <w:szCs w:val="24"/>
        </w:rPr>
        <w:t>к</w:t>
      </w:r>
      <w:r w:rsidRPr="00195CB8">
        <w:rPr>
          <w:rFonts w:ascii="Times New Roman" w:eastAsia="Arial" w:hAnsi="Times New Roman"/>
          <w:bCs/>
          <w:w w:val="99"/>
          <w:sz w:val="24"/>
          <w:szCs w:val="24"/>
        </w:rPr>
        <w:t>ц</w:t>
      </w:r>
      <w:r w:rsidRPr="00195CB8">
        <w:rPr>
          <w:rFonts w:ascii="Times New Roman" w:eastAsia="Arial" w:hAnsi="Times New Roman"/>
          <w:bCs/>
          <w:spacing w:val="1"/>
          <w:w w:val="99"/>
          <w:sz w:val="24"/>
          <w:szCs w:val="24"/>
        </w:rPr>
        <w:t>и</w:t>
      </w:r>
      <w:r w:rsidRPr="00195CB8">
        <w:rPr>
          <w:rFonts w:ascii="Times New Roman" w:eastAsia="Arial" w:hAnsi="Times New Roman"/>
          <w:bCs/>
          <w:w w:val="99"/>
          <w:sz w:val="24"/>
          <w:szCs w:val="24"/>
        </w:rPr>
        <w:t xml:space="preserve">я </w:t>
      </w:r>
      <w:proofErr w:type="spellStart"/>
      <w:r w:rsidRPr="00195CB8">
        <w:rPr>
          <w:rFonts w:ascii="Times New Roman" w:eastAsia="Arial" w:hAnsi="Times New Roman"/>
          <w:bCs/>
          <w:sz w:val="24"/>
          <w:szCs w:val="24"/>
        </w:rPr>
        <w:t>СНиП</w:t>
      </w:r>
      <w:proofErr w:type="spellEnd"/>
      <w:r w:rsidRPr="00195CB8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Pr="00195CB8">
        <w:rPr>
          <w:rFonts w:ascii="Times New Roman" w:eastAsia="Arial" w:hAnsi="Times New Roman"/>
          <w:bCs/>
          <w:spacing w:val="-1"/>
          <w:sz w:val="24"/>
          <w:szCs w:val="24"/>
        </w:rPr>
        <w:t>II</w:t>
      </w:r>
      <w:r w:rsidRPr="00195CB8">
        <w:rPr>
          <w:rFonts w:ascii="Times New Roman" w:eastAsia="Arial" w:hAnsi="Times New Roman"/>
          <w:bCs/>
          <w:spacing w:val="1"/>
          <w:sz w:val="24"/>
          <w:szCs w:val="24"/>
        </w:rPr>
        <w:t>-</w:t>
      </w:r>
      <w:r w:rsidRPr="00195CB8">
        <w:rPr>
          <w:rFonts w:ascii="Times New Roman" w:eastAsia="Arial" w:hAnsi="Times New Roman"/>
          <w:bCs/>
          <w:sz w:val="24"/>
          <w:szCs w:val="24"/>
        </w:rPr>
        <w:t>2</w:t>
      </w:r>
      <w:r w:rsidRPr="00195CB8">
        <w:rPr>
          <w:rFonts w:ascii="Times New Roman" w:eastAsia="Arial" w:hAnsi="Times New Roman"/>
          <w:bCs/>
          <w:spacing w:val="-2"/>
          <w:sz w:val="24"/>
          <w:szCs w:val="24"/>
        </w:rPr>
        <w:t>6</w:t>
      </w:r>
      <w:r w:rsidRPr="00195CB8">
        <w:rPr>
          <w:rFonts w:ascii="Times New Roman" w:eastAsia="Arial" w:hAnsi="Times New Roman"/>
          <w:bCs/>
          <w:spacing w:val="1"/>
          <w:sz w:val="24"/>
          <w:szCs w:val="24"/>
        </w:rPr>
        <w:t>-</w:t>
      </w:r>
      <w:r w:rsidRPr="00195CB8">
        <w:rPr>
          <w:rFonts w:ascii="Times New Roman" w:eastAsia="Arial" w:hAnsi="Times New Roman"/>
          <w:bCs/>
          <w:spacing w:val="-2"/>
          <w:sz w:val="24"/>
          <w:szCs w:val="24"/>
        </w:rPr>
        <w:t>76 (не соблюдены пункт 6.4.27 и приложение Н свода правил, в связи с не устройством уплотнителей конька);</w:t>
      </w:r>
    </w:p>
    <w:p w:rsidR="00195CB8" w:rsidRPr="00195CB8" w:rsidRDefault="00195CB8" w:rsidP="00195CB8">
      <w:pPr>
        <w:pStyle w:val="af8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CB8">
        <w:rPr>
          <w:rFonts w:ascii="Times New Roman" w:eastAsia="Arial" w:hAnsi="Times New Roman"/>
          <w:bCs/>
          <w:spacing w:val="-2"/>
          <w:sz w:val="24"/>
          <w:szCs w:val="24"/>
        </w:rPr>
        <w:t xml:space="preserve">локальным сметным расчетом на капитальный ремонт крыши </w:t>
      </w:r>
      <w:proofErr w:type="spellStart"/>
      <w:r w:rsidRPr="00195CB8">
        <w:rPr>
          <w:rFonts w:ascii="Times New Roman" w:eastAsia="Arial" w:hAnsi="Times New Roman"/>
          <w:bCs/>
          <w:spacing w:val="-2"/>
          <w:sz w:val="24"/>
          <w:szCs w:val="24"/>
        </w:rPr>
        <w:t>МКД</w:t>
      </w:r>
      <w:proofErr w:type="spellEnd"/>
      <w:r w:rsidRPr="00195CB8">
        <w:rPr>
          <w:rFonts w:ascii="Times New Roman" w:eastAsia="Arial" w:hAnsi="Times New Roman"/>
          <w:bCs/>
          <w:spacing w:val="-2"/>
          <w:sz w:val="24"/>
          <w:szCs w:val="24"/>
        </w:rPr>
        <w:t xml:space="preserve"> по адресу г</w:t>
      </w:r>
      <w:proofErr w:type="gramStart"/>
      <w:r w:rsidRPr="00195CB8">
        <w:rPr>
          <w:rFonts w:ascii="Times New Roman" w:eastAsia="Arial" w:hAnsi="Times New Roman"/>
          <w:bCs/>
          <w:spacing w:val="-2"/>
          <w:sz w:val="24"/>
          <w:szCs w:val="24"/>
        </w:rPr>
        <w:t>.К</w:t>
      </w:r>
      <w:proofErr w:type="gramEnd"/>
      <w:r w:rsidRPr="00195CB8">
        <w:rPr>
          <w:rFonts w:ascii="Times New Roman" w:eastAsia="Arial" w:hAnsi="Times New Roman"/>
          <w:bCs/>
          <w:spacing w:val="-2"/>
          <w:sz w:val="24"/>
          <w:szCs w:val="24"/>
        </w:rPr>
        <w:t>олпашево, ул.С.Лазо,9</w:t>
      </w:r>
      <w:r w:rsidRPr="00195CB8">
        <w:rPr>
          <w:rFonts w:ascii="Times New Roman" w:hAnsi="Times New Roman"/>
          <w:sz w:val="24"/>
          <w:szCs w:val="24"/>
        </w:rPr>
        <w:t>, а также актом о приемке выполненных работ (формы № КС-2) от 15.09.2012 № 1</w:t>
      </w:r>
      <w:r w:rsidR="0029129E">
        <w:rPr>
          <w:rFonts w:ascii="Times New Roman" w:hAnsi="Times New Roman"/>
          <w:sz w:val="24"/>
          <w:szCs w:val="24"/>
        </w:rPr>
        <w:t xml:space="preserve"> </w:t>
      </w:r>
      <w:r w:rsidRPr="00195CB8">
        <w:rPr>
          <w:rFonts w:ascii="Times New Roman" w:hAnsi="Times New Roman"/>
          <w:sz w:val="24"/>
          <w:szCs w:val="24"/>
        </w:rPr>
        <w:t xml:space="preserve">(далее – акт о приемке работ по </w:t>
      </w:r>
      <w:proofErr w:type="spellStart"/>
      <w:r w:rsidRPr="00195CB8">
        <w:rPr>
          <w:rFonts w:ascii="Times New Roman" w:hAnsi="Times New Roman"/>
          <w:sz w:val="24"/>
          <w:szCs w:val="24"/>
        </w:rPr>
        <w:t>МКД</w:t>
      </w:r>
      <w:proofErr w:type="spellEnd"/>
      <w:r w:rsidRPr="00195CB8">
        <w:rPr>
          <w:rFonts w:ascii="Times New Roman" w:hAnsi="Times New Roman"/>
          <w:sz w:val="24"/>
          <w:szCs w:val="24"/>
        </w:rPr>
        <w:t xml:space="preserve"> ул.С.Лазо,9) предусмотрено утепление покрытий </w:t>
      </w:r>
      <w:proofErr w:type="spellStart"/>
      <w:r w:rsidRPr="00195CB8">
        <w:rPr>
          <w:rFonts w:ascii="Times New Roman" w:hAnsi="Times New Roman"/>
          <w:sz w:val="24"/>
          <w:szCs w:val="24"/>
        </w:rPr>
        <w:t>пеноизолом</w:t>
      </w:r>
      <w:proofErr w:type="spellEnd"/>
      <w:r w:rsidRPr="00195CB8">
        <w:rPr>
          <w:rFonts w:ascii="Times New Roman" w:hAnsi="Times New Roman"/>
          <w:sz w:val="24"/>
          <w:szCs w:val="24"/>
        </w:rPr>
        <w:t xml:space="preserve"> в объеме 43м3, при визуальном осмотре установлено, что утеплитель распределен по поверхности перекрытия не равномерно, во многих </w:t>
      </w:r>
      <w:proofErr w:type="gramStart"/>
      <w:r w:rsidRPr="00195CB8">
        <w:rPr>
          <w:rFonts w:ascii="Times New Roman" w:hAnsi="Times New Roman"/>
          <w:sz w:val="24"/>
          <w:szCs w:val="24"/>
        </w:rPr>
        <w:t>местах</w:t>
      </w:r>
      <w:proofErr w:type="gramEnd"/>
      <w:r w:rsidRPr="00195CB8">
        <w:rPr>
          <w:rFonts w:ascii="Times New Roman" w:hAnsi="Times New Roman"/>
          <w:sz w:val="24"/>
          <w:szCs w:val="24"/>
        </w:rPr>
        <w:t xml:space="preserve"> чердачного перекрытия утеплитель вовсе отсутствует;</w:t>
      </w:r>
    </w:p>
    <w:p w:rsidR="00195CB8" w:rsidRDefault="00195CB8" w:rsidP="00195CB8">
      <w:pPr>
        <w:pStyle w:val="af8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CB8">
        <w:rPr>
          <w:rFonts w:ascii="Times New Roman" w:hAnsi="Times New Roman"/>
          <w:sz w:val="24"/>
          <w:szCs w:val="24"/>
        </w:rPr>
        <w:t xml:space="preserve">на поверхностях вентиляционных шахт и фановых труб на чердаке </w:t>
      </w:r>
      <w:proofErr w:type="spellStart"/>
      <w:r w:rsidRPr="00195CB8">
        <w:rPr>
          <w:rFonts w:ascii="Times New Roman" w:hAnsi="Times New Roman"/>
          <w:sz w:val="24"/>
          <w:szCs w:val="24"/>
        </w:rPr>
        <w:t>МКД</w:t>
      </w:r>
      <w:proofErr w:type="spellEnd"/>
      <w:r w:rsidRPr="00195CB8">
        <w:rPr>
          <w:rFonts w:ascii="Times New Roman" w:hAnsi="Times New Roman"/>
          <w:sz w:val="24"/>
          <w:szCs w:val="24"/>
        </w:rPr>
        <w:t xml:space="preserve"> по адресу г</w:t>
      </w:r>
      <w:proofErr w:type="gramStart"/>
      <w:r w:rsidRPr="00195CB8">
        <w:rPr>
          <w:rFonts w:ascii="Times New Roman" w:hAnsi="Times New Roman"/>
          <w:sz w:val="24"/>
          <w:szCs w:val="24"/>
        </w:rPr>
        <w:t>.К</w:t>
      </w:r>
      <w:proofErr w:type="gramEnd"/>
      <w:r w:rsidRPr="00195CB8">
        <w:rPr>
          <w:rFonts w:ascii="Times New Roman" w:hAnsi="Times New Roman"/>
          <w:sz w:val="24"/>
          <w:szCs w:val="24"/>
        </w:rPr>
        <w:t xml:space="preserve">олпашево, ул.С.Лазо,9 образуется конденсат, который затем в виде воды стекает вниз и соответственно попадает на стены и потолки квартир. В холодное время года на вентиляционных шахтах образуется лед, который затем тает и приводит к попаданию воды в квартиры (причина: негерметичное примыкание плит утеплителя приводит к выходу теплого воздуха на поверхность и образованию конденсата). Следует отметить, что о протечки крыши дома </w:t>
      </w:r>
      <w:proofErr w:type="gramStart"/>
      <w:r w:rsidRPr="00195CB8">
        <w:rPr>
          <w:rFonts w:ascii="Times New Roman" w:hAnsi="Times New Roman"/>
          <w:sz w:val="24"/>
          <w:szCs w:val="24"/>
        </w:rPr>
        <w:t>заявлялось</w:t>
      </w:r>
      <w:proofErr w:type="gramEnd"/>
      <w:r w:rsidRPr="00195CB8">
        <w:rPr>
          <w:rFonts w:ascii="Times New Roman" w:hAnsi="Times New Roman"/>
          <w:sz w:val="24"/>
          <w:szCs w:val="24"/>
        </w:rPr>
        <w:t xml:space="preserve"> в управляющую организацию – ООО «</w:t>
      </w:r>
      <w:proofErr w:type="spellStart"/>
      <w:r w:rsidRPr="00195CB8">
        <w:rPr>
          <w:rFonts w:ascii="Times New Roman" w:hAnsi="Times New Roman"/>
          <w:sz w:val="24"/>
          <w:szCs w:val="24"/>
        </w:rPr>
        <w:t>СКУ</w:t>
      </w:r>
      <w:proofErr w:type="spellEnd"/>
      <w:r w:rsidRPr="00195CB8">
        <w:rPr>
          <w:rFonts w:ascii="Times New Roman" w:hAnsi="Times New Roman"/>
          <w:sz w:val="24"/>
          <w:szCs w:val="24"/>
        </w:rPr>
        <w:t>» собственником квартиры № 30 (02.07.2014г.).</w:t>
      </w:r>
    </w:p>
    <w:p w:rsidR="0029129E" w:rsidRPr="0029129E" w:rsidRDefault="0029129E" w:rsidP="0029129E">
      <w:pPr>
        <w:autoSpaceDE w:val="0"/>
        <w:autoSpaceDN w:val="0"/>
        <w:adjustRightInd w:val="0"/>
        <w:ind w:firstLine="709"/>
        <w:jc w:val="both"/>
      </w:pPr>
      <w:r w:rsidRPr="0029129E">
        <w:t xml:space="preserve">Также следует отметить и о некачественном выполнении работ по капитальному ремонту крыш </w:t>
      </w:r>
      <w:proofErr w:type="spellStart"/>
      <w:r w:rsidRPr="0029129E">
        <w:t>МКД</w:t>
      </w:r>
      <w:proofErr w:type="spellEnd"/>
      <w:r w:rsidRPr="0029129E">
        <w:t xml:space="preserve"> по адресам: г</w:t>
      </w:r>
      <w:proofErr w:type="gramStart"/>
      <w:r w:rsidRPr="0029129E">
        <w:t>.К</w:t>
      </w:r>
      <w:proofErr w:type="gramEnd"/>
      <w:r w:rsidRPr="0029129E">
        <w:t xml:space="preserve">олпашево, ул. Портовая, 22 (управляющая организация ООО «ЖКХ») и г.Колпашево, ул.Тимирязева, 1/1 (управляющая организация ООО «Глеб»), также выполненных ООО «Компания «Профиль». Так из информации, полученной ответственным исполнителем мероприятия от жильцов </w:t>
      </w:r>
      <w:proofErr w:type="spellStart"/>
      <w:r w:rsidRPr="0029129E">
        <w:t>МКД</w:t>
      </w:r>
      <w:proofErr w:type="spellEnd"/>
      <w:r w:rsidRPr="0029129E">
        <w:t xml:space="preserve"> в ходе проведения контрольного мероприятия, следует:</w:t>
      </w:r>
    </w:p>
    <w:p w:rsidR="0029129E" w:rsidRPr="0029129E" w:rsidRDefault="0029129E" w:rsidP="0029129E">
      <w:pPr>
        <w:autoSpaceDE w:val="0"/>
        <w:autoSpaceDN w:val="0"/>
        <w:adjustRightInd w:val="0"/>
        <w:ind w:firstLine="709"/>
        <w:jc w:val="both"/>
      </w:pPr>
      <w:r w:rsidRPr="0029129E">
        <w:t xml:space="preserve">- после проведения капитального ремонта мягкой кровли </w:t>
      </w:r>
      <w:proofErr w:type="spellStart"/>
      <w:r w:rsidRPr="0029129E">
        <w:t>МКД</w:t>
      </w:r>
      <w:proofErr w:type="spellEnd"/>
      <w:r w:rsidRPr="0029129E">
        <w:t xml:space="preserve"> по адресу г</w:t>
      </w:r>
      <w:proofErr w:type="gramStart"/>
      <w:r w:rsidRPr="0029129E">
        <w:t>.К</w:t>
      </w:r>
      <w:proofErr w:type="gramEnd"/>
      <w:r w:rsidRPr="0029129E">
        <w:t xml:space="preserve">олпашево, ул.Портовая, 22 были протечки кровли, в результате чего вода, в виде </w:t>
      </w:r>
      <w:r w:rsidRPr="0029129E">
        <w:lastRenderedPageBreak/>
        <w:t xml:space="preserve">осадков попадала в некоторые квартиры. Жильцы </w:t>
      </w:r>
      <w:proofErr w:type="spellStart"/>
      <w:r w:rsidRPr="0029129E">
        <w:t>МКД</w:t>
      </w:r>
      <w:proofErr w:type="spellEnd"/>
      <w:r w:rsidRPr="0029129E">
        <w:t xml:space="preserve"> по данному факту обращались в Колпашевскую городскую прокуратуру. В 2013 году данный недостаток устранен силами ООО «Компания «Профиль»;</w:t>
      </w:r>
    </w:p>
    <w:p w:rsidR="0029129E" w:rsidRPr="003F5CF1" w:rsidRDefault="0029129E" w:rsidP="0029129E">
      <w:pPr>
        <w:autoSpaceDE w:val="0"/>
        <w:autoSpaceDN w:val="0"/>
        <w:adjustRightInd w:val="0"/>
        <w:ind w:firstLine="709"/>
        <w:jc w:val="both"/>
      </w:pPr>
      <w:r w:rsidRPr="0029129E">
        <w:t xml:space="preserve">- после проведения капитального ремонта крыши </w:t>
      </w:r>
      <w:proofErr w:type="spellStart"/>
      <w:r w:rsidRPr="0029129E">
        <w:t>МКД</w:t>
      </w:r>
      <w:proofErr w:type="spellEnd"/>
      <w:r w:rsidRPr="0029129E">
        <w:t xml:space="preserve"> по адресу г</w:t>
      </w:r>
      <w:proofErr w:type="gramStart"/>
      <w:r w:rsidRPr="0029129E">
        <w:t>.К</w:t>
      </w:r>
      <w:proofErr w:type="gramEnd"/>
      <w:r w:rsidRPr="0029129E">
        <w:t>олпашево,    ул. Тимирязева, 1/1 также были протечки. Недостаток устранен в 2013 году управляющей организацией ООО «Феникс».</w:t>
      </w:r>
    </w:p>
    <w:p w:rsidR="00195CB8" w:rsidRPr="00195CB8" w:rsidRDefault="00195CB8" w:rsidP="00195CB8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CB8">
        <w:rPr>
          <w:rFonts w:ascii="Times New Roman" w:hAnsi="Times New Roman"/>
          <w:sz w:val="24"/>
          <w:szCs w:val="24"/>
        </w:rPr>
        <w:t xml:space="preserve">1.2). 26 тыс. 969 руб., в результате оплаты управляющими организациями      </w:t>
      </w:r>
      <w:proofErr w:type="spellStart"/>
      <w:r w:rsidRPr="00195CB8">
        <w:rPr>
          <w:rFonts w:ascii="Times New Roman" w:hAnsi="Times New Roman"/>
          <w:sz w:val="24"/>
          <w:szCs w:val="24"/>
        </w:rPr>
        <w:t>ОГБСУ</w:t>
      </w:r>
      <w:proofErr w:type="spellEnd"/>
      <w:r w:rsidRPr="00195CB8">
        <w:rPr>
          <w:rFonts w:ascii="Times New Roman" w:hAnsi="Times New Roman"/>
          <w:sz w:val="24"/>
          <w:szCs w:val="24"/>
        </w:rPr>
        <w:t xml:space="preserve"> «Областное имущественное казначейство» услуг по техническому (строительному) надзору за качеством, объемами и стоимостью выполнения строительно-монтажных работ по капитальному ремонту </w:t>
      </w:r>
      <w:proofErr w:type="spellStart"/>
      <w:r w:rsidRPr="00195CB8">
        <w:rPr>
          <w:rFonts w:ascii="Times New Roman" w:hAnsi="Times New Roman"/>
          <w:sz w:val="24"/>
          <w:szCs w:val="24"/>
        </w:rPr>
        <w:t>МКД</w:t>
      </w:r>
      <w:proofErr w:type="spellEnd"/>
      <w:r w:rsidRPr="00195CB8">
        <w:rPr>
          <w:rFonts w:ascii="Times New Roman" w:hAnsi="Times New Roman"/>
          <w:sz w:val="24"/>
          <w:szCs w:val="24"/>
        </w:rPr>
        <w:t>, расположенных по адресам: г</w:t>
      </w:r>
      <w:proofErr w:type="gramStart"/>
      <w:r w:rsidRPr="00195CB8">
        <w:rPr>
          <w:rFonts w:ascii="Times New Roman" w:hAnsi="Times New Roman"/>
          <w:sz w:val="24"/>
          <w:szCs w:val="24"/>
        </w:rPr>
        <w:t>.К</w:t>
      </w:r>
      <w:proofErr w:type="gramEnd"/>
      <w:r w:rsidRPr="00195CB8">
        <w:rPr>
          <w:rFonts w:ascii="Times New Roman" w:hAnsi="Times New Roman"/>
          <w:sz w:val="24"/>
          <w:szCs w:val="24"/>
        </w:rPr>
        <w:t xml:space="preserve">олпашево, ул.С.Лазо, 9 (стоимость оказанных услуг составила 20 тыс. 142 руб.) и с.Тогур, ул.Некрасова, 12 (стоимость оказанных услуг составила 6 тыс. </w:t>
      </w:r>
      <w:proofErr w:type="gramStart"/>
      <w:r w:rsidRPr="00195CB8">
        <w:rPr>
          <w:rFonts w:ascii="Times New Roman" w:hAnsi="Times New Roman"/>
          <w:sz w:val="24"/>
          <w:szCs w:val="24"/>
        </w:rPr>
        <w:t>827 руб.).</w:t>
      </w:r>
      <w:proofErr w:type="gramEnd"/>
    </w:p>
    <w:p w:rsidR="00195CB8" w:rsidRPr="00195CB8" w:rsidRDefault="00195CB8" w:rsidP="00195CB8">
      <w:pPr>
        <w:ind w:firstLine="709"/>
        <w:jc w:val="both"/>
      </w:pPr>
      <w:r w:rsidRPr="00195CB8">
        <w:t xml:space="preserve">2. </w:t>
      </w:r>
      <w:proofErr w:type="gramStart"/>
      <w:r w:rsidRPr="00195CB8">
        <w:t xml:space="preserve">Установленные в 2012 году в рамках реализации </w:t>
      </w:r>
      <w:r w:rsidR="0029129E">
        <w:t>р</w:t>
      </w:r>
      <w:r w:rsidRPr="00195CB8">
        <w:t xml:space="preserve">егиональной </w:t>
      </w:r>
      <w:r w:rsidR="0029129E">
        <w:t>П</w:t>
      </w:r>
      <w:r w:rsidRPr="00195CB8">
        <w:t xml:space="preserve">рограммы в шести многоквартирных домах </w:t>
      </w:r>
      <w:proofErr w:type="spellStart"/>
      <w:r w:rsidRPr="00195CB8">
        <w:t>общедомовые</w:t>
      </w:r>
      <w:proofErr w:type="spellEnd"/>
      <w:r w:rsidRPr="00195CB8">
        <w:t xml:space="preserve"> приборы учета холодной воды не эксплуатируются на протяжении почти трех лет (не введены в эксплуатацию), таким образом, конечный результат (обеспечение ресурсосбережения) не достигнут на сегодняшний день, что свидетельствует о неэффективном использование денежных средств, направленных на их установку.</w:t>
      </w:r>
      <w:proofErr w:type="gramEnd"/>
    </w:p>
    <w:p w:rsidR="00195CB8" w:rsidRPr="00195CB8" w:rsidRDefault="00195CB8" w:rsidP="00195CB8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CB8">
        <w:rPr>
          <w:rFonts w:ascii="Times New Roman" w:hAnsi="Times New Roman"/>
          <w:sz w:val="24"/>
          <w:szCs w:val="24"/>
        </w:rPr>
        <w:t xml:space="preserve">3. Узел управления тепловой энергии, установленный в </w:t>
      </w:r>
      <w:proofErr w:type="spellStart"/>
      <w:r w:rsidRPr="00195CB8">
        <w:rPr>
          <w:rFonts w:ascii="Times New Roman" w:hAnsi="Times New Roman"/>
          <w:sz w:val="24"/>
          <w:szCs w:val="24"/>
        </w:rPr>
        <w:t>МКД</w:t>
      </w:r>
      <w:proofErr w:type="spellEnd"/>
      <w:r w:rsidRPr="00195CB8">
        <w:rPr>
          <w:rFonts w:ascii="Times New Roman" w:hAnsi="Times New Roman"/>
          <w:sz w:val="24"/>
          <w:szCs w:val="24"/>
        </w:rPr>
        <w:t xml:space="preserve"> по адресу г</w:t>
      </w:r>
      <w:proofErr w:type="gramStart"/>
      <w:r w:rsidRPr="00195CB8">
        <w:rPr>
          <w:rFonts w:ascii="Times New Roman" w:hAnsi="Times New Roman"/>
          <w:sz w:val="24"/>
          <w:szCs w:val="24"/>
        </w:rPr>
        <w:t>.К</w:t>
      </w:r>
      <w:proofErr w:type="gramEnd"/>
      <w:r w:rsidRPr="00195CB8">
        <w:rPr>
          <w:rFonts w:ascii="Times New Roman" w:hAnsi="Times New Roman"/>
          <w:sz w:val="24"/>
          <w:szCs w:val="24"/>
        </w:rPr>
        <w:t xml:space="preserve">олпашево, ул.Лазо, 9 не обеспечивает экономию по потреблению тепловой энергии, что в свою очередь не обеспечивает реализацию одной из основных целей проведения капитального ремонта многоквартирных домов, установленной Федеральным законом </w:t>
      </w:r>
      <w:r w:rsidR="00F150B0">
        <w:rPr>
          <w:rFonts w:ascii="Times New Roman" w:hAnsi="Times New Roman"/>
          <w:sz w:val="24"/>
          <w:szCs w:val="24"/>
        </w:rPr>
        <w:t xml:space="preserve">    </w:t>
      </w:r>
      <w:r w:rsidRPr="00195CB8">
        <w:rPr>
          <w:rFonts w:ascii="Times New Roman" w:hAnsi="Times New Roman"/>
          <w:sz w:val="24"/>
          <w:szCs w:val="24"/>
        </w:rPr>
        <w:t>№ 185-ФЗ - внедрение ресурсосберегающих технологий.</w:t>
      </w:r>
    </w:p>
    <w:p w:rsidR="00195CB8" w:rsidRPr="00195CB8" w:rsidRDefault="00195CB8" w:rsidP="00195CB8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CB8">
        <w:rPr>
          <w:rFonts w:ascii="Times New Roman" w:hAnsi="Times New Roman"/>
          <w:sz w:val="24"/>
          <w:szCs w:val="24"/>
        </w:rPr>
        <w:t xml:space="preserve">4. </w:t>
      </w:r>
      <w:r w:rsidR="00F150B0">
        <w:rPr>
          <w:rFonts w:ascii="Times New Roman" w:hAnsi="Times New Roman"/>
          <w:sz w:val="24"/>
          <w:szCs w:val="24"/>
        </w:rPr>
        <w:t>В результате не</w:t>
      </w:r>
      <w:r w:rsidRPr="00195CB8">
        <w:rPr>
          <w:rFonts w:ascii="Times New Roman" w:hAnsi="Times New Roman"/>
          <w:sz w:val="24"/>
          <w:szCs w:val="24"/>
        </w:rPr>
        <w:t xml:space="preserve">качественного выполнения работ по капитальному ремонту </w:t>
      </w:r>
      <w:proofErr w:type="spellStart"/>
      <w:r w:rsidRPr="00195CB8">
        <w:rPr>
          <w:rFonts w:ascii="Times New Roman" w:hAnsi="Times New Roman"/>
          <w:sz w:val="24"/>
          <w:szCs w:val="24"/>
        </w:rPr>
        <w:t>МКД</w:t>
      </w:r>
      <w:proofErr w:type="spellEnd"/>
      <w:r w:rsidRPr="00195CB8">
        <w:rPr>
          <w:rFonts w:ascii="Times New Roman" w:hAnsi="Times New Roman"/>
          <w:sz w:val="24"/>
          <w:szCs w:val="24"/>
        </w:rPr>
        <w:t>, расположенных по адресам: г</w:t>
      </w:r>
      <w:proofErr w:type="gramStart"/>
      <w:r w:rsidRPr="00195CB8">
        <w:rPr>
          <w:rFonts w:ascii="Times New Roman" w:hAnsi="Times New Roman"/>
          <w:sz w:val="24"/>
          <w:szCs w:val="24"/>
        </w:rPr>
        <w:t>.К</w:t>
      </w:r>
      <w:proofErr w:type="gramEnd"/>
      <w:r w:rsidRPr="00195CB8">
        <w:rPr>
          <w:rFonts w:ascii="Times New Roman" w:hAnsi="Times New Roman"/>
          <w:sz w:val="24"/>
          <w:szCs w:val="24"/>
        </w:rPr>
        <w:t xml:space="preserve">олпашево, ул.С.Лазо, 9 и с.Тогур, ул.Некрасова, 12 не обеспечена реализация одной из основной задачи региональной Программы, а именно «Повышение качества условий проживания граждан». </w:t>
      </w:r>
    </w:p>
    <w:p w:rsidR="00195CB8" w:rsidRPr="00195CB8" w:rsidRDefault="00195CB8" w:rsidP="00195CB8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5CB8">
        <w:rPr>
          <w:rFonts w:ascii="Times New Roman" w:hAnsi="Times New Roman"/>
          <w:sz w:val="24"/>
          <w:szCs w:val="24"/>
        </w:rPr>
        <w:t>Также, не обеспечена реализация целей, установленных муниципальной адресной программ</w:t>
      </w:r>
      <w:r w:rsidR="00F150B0">
        <w:rPr>
          <w:rFonts w:ascii="Times New Roman" w:hAnsi="Times New Roman"/>
          <w:sz w:val="24"/>
          <w:szCs w:val="24"/>
        </w:rPr>
        <w:t xml:space="preserve">ой </w:t>
      </w:r>
      <w:r w:rsidRPr="00195CB8">
        <w:rPr>
          <w:rFonts w:ascii="Times New Roman" w:hAnsi="Times New Roman"/>
          <w:sz w:val="24"/>
          <w:szCs w:val="24"/>
        </w:rPr>
        <w:t>– «приведение многоквартирных домов в соответствие со стандартами качества, обеспечивающими безопасные и комфортные условия проживания граждан» и «создание безопасных и благоприятных условий проживания граждан».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5. Некачественное выполнение работ по капитальному ремонту </w:t>
      </w:r>
      <w:proofErr w:type="spellStart"/>
      <w:r w:rsidRPr="00195CB8">
        <w:t>МКД</w:t>
      </w:r>
      <w:proofErr w:type="spellEnd"/>
      <w:r w:rsidRPr="00195CB8">
        <w:t>, расположенных по адресам: г</w:t>
      </w:r>
      <w:proofErr w:type="gramStart"/>
      <w:r w:rsidRPr="00195CB8">
        <w:t>.К</w:t>
      </w:r>
      <w:proofErr w:type="gramEnd"/>
      <w:r w:rsidRPr="00195CB8">
        <w:t xml:space="preserve">олпашево, ул.С.Лазо, 9 и с.Тогур, ул.Некрасова, 12 свидетельствуют о не соблюдении Администрацией Колпашевского городского поселения условий Соглашения «О предоставлении финансовой поддержки в рамках Региональной адресной программы по проведению капитального ремонта многоквартирных домов в Томской области в 2012 году», заключенного с муниципальным образованием «Колпашевский район» 04.05.2012г. (далее - </w:t>
      </w:r>
      <w:r w:rsidRPr="00195CB8">
        <w:rPr>
          <w:rFonts w:eastAsia="Calibri"/>
        </w:rPr>
        <w:t>Соглашение от 04.05.2012г.)</w:t>
      </w:r>
      <w:r w:rsidRPr="00195CB8">
        <w:t xml:space="preserve">, в части обеспечения </w:t>
      </w:r>
      <w:proofErr w:type="gramStart"/>
      <w:r w:rsidRPr="00195CB8">
        <w:t>контроля за</w:t>
      </w:r>
      <w:proofErr w:type="gramEnd"/>
      <w:r w:rsidRPr="00195CB8">
        <w:t xml:space="preserve"> качеством выполняемых работ (пункт 2.2.2 данного соглашения).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6. По результатам визуального осмотра, частичного обмера объемов выполненных работ по капитальному ремонту крыши, сравнительным анализом данных локального сметного расчета, акта о приемке выполненных работ (ф. № КС-2) и объемов фактически выполненных работ по капитальному ремонту </w:t>
      </w:r>
      <w:proofErr w:type="spellStart"/>
      <w:r w:rsidRPr="00195CB8">
        <w:t>МКД</w:t>
      </w:r>
      <w:proofErr w:type="spellEnd"/>
      <w:r w:rsidRPr="00195CB8">
        <w:t>, расположенного по адресу: с</w:t>
      </w:r>
      <w:proofErr w:type="gramStart"/>
      <w:r w:rsidRPr="00195CB8">
        <w:t>.Т</w:t>
      </w:r>
      <w:proofErr w:type="gramEnd"/>
      <w:r w:rsidRPr="00195CB8">
        <w:t>огур, ул.Некрасова, 12 выявлены нарушения на сумму 93 тыс. 805 руб., выразившиеся в: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6.1). Оплате управляющей организацией – ООО «Глеб» не выполненных            ООО «Компания «Профиль» работ по капитальному ремонту крыши </w:t>
      </w:r>
      <w:proofErr w:type="spellStart"/>
      <w:r w:rsidRPr="00195CB8">
        <w:t>МКД</w:t>
      </w:r>
      <w:proofErr w:type="spellEnd"/>
      <w:r w:rsidRPr="00195CB8">
        <w:t xml:space="preserve"> по адресу с</w:t>
      </w:r>
      <w:proofErr w:type="gramStart"/>
      <w:r w:rsidRPr="00195CB8">
        <w:t>.Т</w:t>
      </w:r>
      <w:proofErr w:type="gramEnd"/>
      <w:r w:rsidRPr="00195CB8">
        <w:t xml:space="preserve">огур, ул.Некрасова, 12 на сумму 61 тыс. 339 руб., отраженных в </w:t>
      </w:r>
      <w:r w:rsidRPr="00195CB8">
        <w:rPr>
          <w:rFonts w:eastAsia="Arial"/>
          <w:bCs/>
          <w:spacing w:val="-2"/>
        </w:rPr>
        <w:t>локальном сметном расчете на капитальный ремонт крыши № 1</w:t>
      </w:r>
      <w:r w:rsidRPr="00195CB8">
        <w:t xml:space="preserve">, в том числе оплачены не выполненные работы: устройство ходов на чердаке в объеме 80 п.м. стоимостью 11 тыс. 690 руб., установка пароизоляционного слоя </w:t>
      </w:r>
      <w:proofErr w:type="spellStart"/>
      <w:r w:rsidRPr="00195CB8">
        <w:t>Изоспан</w:t>
      </w:r>
      <w:proofErr w:type="spellEnd"/>
      <w:proofErr w:type="gramStart"/>
      <w:r w:rsidRPr="00195CB8">
        <w:t xml:space="preserve"> А</w:t>
      </w:r>
      <w:proofErr w:type="gramEnd"/>
      <w:r w:rsidRPr="00195CB8">
        <w:t xml:space="preserve"> в объеме 250 м2 стоимостью 6 тыс. 405 руб., материалы, не учтенные ценником: </w:t>
      </w:r>
      <w:proofErr w:type="spellStart"/>
      <w:r w:rsidRPr="00195CB8">
        <w:t>Изоспан</w:t>
      </w:r>
      <w:proofErr w:type="spellEnd"/>
      <w:proofErr w:type="gramStart"/>
      <w:r w:rsidRPr="00195CB8">
        <w:t xml:space="preserve"> А</w:t>
      </w:r>
      <w:proofErr w:type="gramEnd"/>
      <w:r w:rsidRPr="00195CB8">
        <w:t xml:space="preserve"> (250 м2) стоимостью 6 тыс. 305 руб., работы по утеплению перекрытий в объеме 4,2 м3 стоимостью 36 тыс. 939 руб.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  <w:rPr>
          <w:b/>
        </w:rPr>
      </w:pPr>
      <w:r w:rsidRPr="00195CB8">
        <w:lastRenderedPageBreak/>
        <w:t xml:space="preserve">6.2). Завышение общей сметной стоимости работ по капитальному ремонту крыши на сумму 31 тыс. 169 руб. в результате арифметической ошибки при пересчете сметной стоимости работ в цены 1 квартала 2012 года в соответствии с письмом </w:t>
      </w:r>
      <w:proofErr w:type="spellStart"/>
      <w:r w:rsidRPr="00195CB8">
        <w:t>Минрегиона</w:t>
      </w:r>
      <w:proofErr w:type="spellEnd"/>
      <w:r w:rsidRPr="00195CB8">
        <w:t xml:space="preserve"> России от 28.02.2012 № 4122-ИП/08 (неверное применение значения коэффициента).</w:t>
      </w:r>
      <w:r w:rsidRPr="00195CB8">
        <w:rPr>
          <w:b/>
        </w:rPr>
        <w:t xml:space="preserve"> 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6.3). Неправомерном перечислении (излишне перечислено) управляющей организацией – ООО «Глеб» подрядчику – ООО «Компания «Профиль» за работы по капитальному ремонту </w:t>
      </w:r>
      <w:proofErr w:type="spellStart"/>
      <w:r w:rsidRPr="00195CB8">
        <w:t>МКД</w:t>
      </w:r>
      <w:proofErr w:type="spellEnd"/>
      <w:r w:rsidRPr="00195CB8">
        <w:t>, расположенного по адресу с</w:t>
      </w:r>
      <w:proofErr w:type="gramStart"/>
      <w:r w:rsidRPr="00195CB8">
        <w:t>.Т</w:t>
      </w:r>
      <w:proofErr w:type="gramEnd"/>
      <w:r w:rsidRPr="00195CB8">
        <w:t xml:space="preserve">огур, ул.Некрасова, 12 средств в сумме 1 тыс. 297 руб. в виде оплаты налога на добавленную стоимость (далее – НДС) в размере 18%, рассчитанных на сумму расходов на технический надзор работ по капитальному ремонту </w:t>
      </w:r>
      <w:proofErr w:type="spellStart"/>
      <w:r w:rsidRPr="00195CB8">
        <w:t>МКД</w:t>
      </w:r>
      <w:proofErr w:type="spellEnd"/>
      <w:r w:rsidRPr="00195CB8">
        <w:t>, не проводимого ООО «Компания «Профиль».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7. </w:t>
      </w:r>
      <w:proofErr w:type="gramStart"/>
      <w:r w:rsidRPr="00195CB8">
        <w:t xml:space="preserve">По результатам проверки правильности применения единичных расценок и расчетов в сметном расчете, акте о приемке работ по </w:t>
      </w:r>
      <w:proofErr w:type="spellStart"/>
      <w:r w:rsidRPr="00195CB8">
        <w:t>МКД</w:t>
      </w:r>
      <w:proofErr w:type="spellEnd"/>
      <w:r w:rsidRPr="00195CB8">
        <w:t xml:space="preserve"> ул.С.Лазо,9, соответствия объемов и наименований работ, включенных в акт о приемке работ, объемам и наименованиям работ, отраженным в сметном расчете по </w:t>
      </w:r>
      <w:proofErr w:type="spellStart"/>
      <w:r w:rsidRPr="00195CB8">
        <w:t>МКД</w:t>
      </w:r>
      <w:proofErr w:type="spellEnd"/>
      <w:r w:rsidRPr="00195CB8">
        <w:t xml:space="preserve"> ул.С.Лазо,9, анализа произведенных расходов на капитальный ремонт крыши </w:t>
      </w:r>
      <w:proofErr w:type="spellStart"/>
      <w:r w:rsidRPr="00195CB8">
        <w:t>МКД</w:t>
      </w:r>
      <w:proofErr w:type="spellEnd"/>
      <w:r w:rsidRPr="00195CB8">
        <w:t>, выявлены нарушения на сумму 92</w:t>
      </w:r>
      <w:proofErr w:type="gramEnd"/>
      <w:r w:rsidRPr="00195CB8">
        <w:t xml:space="preserve"> тыс. 490 руб. 69 коп, </w:t>
      </w:r>
      <w:proofErr w:type="gramStart"/>
      <w:r w:rsidRPr="00195CB8">
        <w:t>выразившиеся</w:t>
      </w:r>
      <w:proofErr w:type="gramEnd"/>
      <w:r w:rsidRPr="00195CB8">
        <w:t xml:space="preserve"> в: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>7.1). Неправомерной оплате управляющей организацией - ООО «</w:t>
      </w:r>
      <w:proofErr w:type="spellStart"/>
      <w:r w:rsidRPr="00195CB8">
        <w:t>СКУ</w:t>
      </w:r>
      <w:proofErr w:type="spellEnd"/>
      <w:r w:rsidRPr="00195CB8">
        <w:t>»               ООО «Компания «Профиль» за жалюзийную решетку в сумме 3 тыс. 012 руб. 28 коп</w:t>
      </w:r>
      <w:proofErr w:type="gramStart"/>
      <w:r w:rsidRPr="00195CB8">
        <w:t xml:space="preserve">., </w:t>
      </w:r>
      <w:proofErr w:type="gramEnd"/>
      <w:r w:rsidRPr="00195CB8">
        <w:t>в нарушение части 3 статьи 15 Федерального закона № 185-ФЗ.</w:t>
      </w:r>
    </w:p>
    <w:p w:rsidR="00195CB8" w:rsidRPr="00195CB8" w:rsidRDefault="00195CB8" w:rsidP="00195CB8">
      <w:pPr>
        <w:ind w:firstLine="709"/>
        <w:jc w:val="both"/>
      </w:pPr>
      <w:r w:rsidRPr="00195CB8">
        <w:t xml:space="preserve">7.2). Завышение стоимости работ по перевозке </w:t>
      </w:r>
      <w:proofErr w:type="spellStart"/>
      <w:r w:rsidRPr="00195CB8">
        <w:t>пеноизола</w:t>
      </w:r>
      <w:proofErr w:type="spellEnd"/>
      <w:r w:rsidRPr="00195CB8">
        <w:t xml:space="preserve"> «</w:t>
      </w:r>
      <w:proofErr w:type="spellStart"/>
      <w:r w:rsidRPr="00195CB8">
        <w:t>Меттэмпласт</w:t>
      </w:r>
      <w:proofErr w:type="spellEnd"/>
      <w:r w:rsidRPr="00195CB8">
        <w:t xml:space="preserve">» из            </w:t>
      </w:r>
      <w:proofErr w:type="gramStart"/>
      <w:r w:rsidRPr="00195CB8">
        <w:t>г</w:t>
      </w:r>
      <w:proofErr w:type="gramEnd"/>
      <w:r w:rsidRPr="00195CB8">
        <w:t>. Томска до г. Колпашево на сумму 13 тыс. 730 руб. 90 коп., в связи с завышением объема привезенного утеплителя перекрытия.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7.3). </w:t>
      </w:r>
      <w:proofErr w:type="gramStart"/>
      <w:r w:rsidRPr="00195CB8">
        <w:t xml:space="preserve">Завышение стоимости материальных ресурсов на 75 тыс. 747 руб. 51 коп., в связи с завышением объема стали листовой оцинкованной, предназначенной для установки зонтов над шахтами, винтов самонарезающих для крепления профилированного настила, несоответствием марки профилированного настила оцинкованного, учтенного в акте о приемке работ по </w:t>
      </w:r>
      <w:proofErr w:type="spellStart"/>
      <w:r w:rsidRPr="00195CB8">
        <w:t>МКД</w:t>
      </w:r>
      <w:proofErr w:type="spellEnd"/>
      <w:r w:rsidRPr="00195CB8">
        <w:t xml:space="preserve"> ул.С.Лазо,9 и марки настила фактически использованного при производстве работ.</w:t>
      </w:r>
      <w:proofErr w:type="gramEnd"/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8. Неправомерное перечисление (излишне перечислено) управляющей организацией – ООО «Глеб» подрядчику – ООО «Компания «Профиль» за работы по капитальному ремонту крыши </w:t>
      </w:r>
      <w:proofErr w:type="spellStart"/>
      <w:r w:rsidRPr="00195CB8">
        <w:t>МКД</w:t>
      </w:r>
      <w:proofErr w:type="spellEnd"/>
      <w:r w:rsidRPr="00195CB8">
        <w:t xml:space="preserve"> по адресу г</w:t>
      </w:r>
      <w:proofErr w:type="gramStart"/>
      <w:r w:rsidRPr="00195CB8">
        <w:t>.К</w:t>
      </w:r>
      <w:proofErr w:type="gramEnd"/>
      <w:r w:rsidRPr="00195CB8">
        <w:t xml:space="preserve">олпашево, ул.Тимирязева, 1/1 средств в сумме 1 тыс. 780 руб. 38 коп. в виде оплаты НДС в размере 18%, рассчитанного на сумму расходов на технический надзор работ по капитальному ремонту </w:t>
      </w:r>
      <w:proofErr w:type="spellStart"/>
      <w:r w:rsidRPr="00195CB8">
        <w:t>МКД</w:t>
      </w:r>
      <w:proofErr w:type="spellEnd"/>
      <w:r w:rsidRPr="00195CB8">
        <w:t>, не проводимого ООО «Компания «Профиль».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>9. Прочие нарушения Федерального закона № 185-ФЗ: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9.1). В нарушение статьи 20 Федерального закона № 185-ФЗ допущено поступление средств на отдельный банковский счет одного </w:t>
      </w:r>
      <w:proofErr w:type="spellStart"/>
      <w:r w:rsidRPr="00195CB8">
        <w:t>МКД</w:t>
      </w:r>
      <w:proofErr w:type="spellEnd"/>
      <w:r w:rsidRPr="00195CB8">
        <w:t xml:space="preserve">, предназначенные для оплаты расходов на капитальный ремонт другого </w:t>
      </w:r>
      <w:proofErr w:type="spellStart"/>
      <w:r w:rsidRPr="00195CB8">
        <w:t>МКД</w:t>
      </w:r>
      <w:proofErr w:type="spellEnd"/>
      <w:r w:rsidRPr="00195CB8">
        <w:t xml:space="preserve">. 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9.2). </w:t>
      </w:r>
      <w:proofErr w:type="gramStart"/>
      <w:r w:rsidRPr="00195CB8">
        <w:t xml:space="preserve">Вопрос повестки дня общих собраний собственников помещений </w:t>
      </w:r>
      <w:proofErr w:type="spellStart"/>
      <w:r w:rsidRPr="00195CB8">
        <w:t>МКД</w:t>
      </w:r>
      <w:proofErr w:type="spellEnd"/>
      <w:r w:rsidRPr="00195CB8">
        <w:t xml:space="preserve"> «Утверждение стоимости капитального ремонта» и принятое решение «утвердить общую стоимость капитального ремонта в размере _____ согласно сметы» сформулированы в соответствующих протоколах не корректно, так как Федеральным законом № 185-ФЗ предусматривается утверждение общим собранием собственников помещений в </w:t>
      </w:r>
      <w:proofErr w:type="spellStart"/>
      <w:r w:rsidRPr="00195CB8">
        <w:t>МКД</w:t>
      </w:r>
      <w:proofErr w:type="spellEnd"/>
      <w:r w:rsidRPr="00195CB8">
        <w:t xml:space="preserve"> сметы расходов на капитальный ремонт </w:t>
      </w:r>
      <w:proofErr w:type="spellStart"/>
      <w:r w:rsidRPr="00195CB8">
        <w:t>МКД</w:t>
      </w:r>
      <w:proofErr w:type="spellEnd"/>
      <w:r w:rsidRPr="00195CB8">
        <w:t>, а не общей стоимости ремонта.</w:t>
      </w:r>
      <w:proofErr w:type="gramEnd"/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9.3). В нарушение пункта 3 части 6 статьи 20 Федерального закона № 185-ФЗ смета расходов на капитальный ремонт </w:t>
      </w:r>
      <w:proofErr w:type="spellStart"/>
      <w:r w:rsidRPr="00195CB8">
        <w:t>МКД</w:t>
      </w:r>
      <w:proofErr w:type="spellEnd"/>
      <w:r w:rsidRPr="00195CB8">
        <w:t>, расположенного по адресу: г</w:t>
      </w:r>
      <w:proofErr w:type="gramStart"/>
      <w:r w:rsidRPr="00195CB8">
        <w:t>.К</w:t>
      </w:r>
      <w:proofErr w:type="gramEnd"/>
      <w:r w:rsidRPr="00195CB8">
        <w:t xml:space="preserve">олпашево, ул.Портовая, 22 не утверждена общим собранием собственников помещений в этом </w:t>
      </w:r>
      <w:proofErr w:type="spellStart"/>
      <w:r w:rsidRPr="00195CB8">
        <w:t>МКД</w:t>
      </w:r>
      <w:proofErr w:type="spellEnd"/>
      <w:r w:rsidRPr="00195CB8">
        <w:t>.</w:t>
      </w:r>
    </w:p>
    <w:p w:rsid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10. </w:t>
      </w:r>
      <w:proofErr w:type="gramStart"/>
      <w:r w:rsidRPr="00195CB8">
        <w:rPr>
          <w:rFonts w:eastAsia="Calibri"/>
        </w:rPr>
        <w:t xml:space="preserve">В нарушение пункта 2.2.5 Соглашения от 04.05.2012г. муниципальным образованием «Колпашевское городское поселение» не соблюдено условие </w:t>
      </w:r>
      <w:r w:rsidRPr="00195CB8">
        <w:t xml:space="preserve">по обеспечению проведения энергетического обследования </w:t>
      </w:r>
      <w:proofErr w:type="spellStart"/>
      <w:r w:rsidRPr="00195CB8">
        <w:t>МКД</w:t>
      </w:r>
      <w:proofErr w:type="spellEnd"/>
      <w:r w:rsidRPr="00195CB8">
        <w:t xml:space="preserve">, включенных в региональную Программу в соответствии с Методическими </w:t>
      </w:r>
      <w:r w:rsidRPr="00195CB8">
        <w:rPr>
          <w:bCs/>
          <w:spacing w:val="-6"/>
        </w:rPr>
        <w:t xml:space="preserve">рекомендациями по проведению энергетического обследования многоквартирных домов, участвующих в </w:t>
      </w:r>
      <w:r w:rsidRPr="00195CB8">
        <w:rPr>
          <w:bCs/>
          <w:spacing w:val="-6"/>
        </w:rPr>
        <w:lastRenderedPageBreak/>
        <w:t>региональных адресных программах по капитальному ремонту многоквартирных домов, финансируемых за счет средств государственной корпорации – Фонда содействия реформированию жилищно-коммунального хозяйства, утвержденными Генеральным</w:t>
      </w:r>
      <w:proofErr w:type="gramEnd"/>
      <w:r w:rsidRPr="00195CB8">
        <w:rPr>
          <w:bCs/>
          <w:spacing w:val="-6"/>
        </w:rPr>
        <w:t xml:space="preserve"> директором Фонда 08.07.2011г.</w:t>
      </w:r>
      <w:r w:rsidRPr="00195CB8">
        <w:t xml:space="preserve"> </w:t>
      </w:r>
      <w:r w:rsidRPr="00195CB8">
        <w:rPr>
          <w:bCs/>
          <w:spacing w:val="-6"/>
        </w:rPr>
        <w:t>(далее – Методические рекомендации)</w:t>
      </w:r>
      <w:r w:rsidRPr="00195CB8">
        <w:t>, энергетическое обследование домов в соответствии с Методическими рекомендациями на сегодняшний день не проведено.</w:t>
      </w:r>
    </w:p>
    <w:p w:rsidR="00F14B98" w:rsidRPr="0039651C" w:rsidRDefault="00F14B98" w:rsidP="00F14B9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F14B98">
        <w:t>Следует отметить, что в соответствии с пунктом 4.3 Соглашения от 04.05.2012г. в случае неисполнения или ненадлежащего исполнения Стороной-2 (</w:t>
      </w:r>
      <w:r w:rsidRPr="00F14B98">
        <w:rPr>
          <w:i/>
        </w:rPr>
        <w:t>муниципальным образованием «Колпашевское городское поселение</w:t>
      </w:r>
      <w:r w:rsidRPr="00F14B98">
        <w:t>) обязательств по Соглашению, Сторона-1 (</w:t>
      </w:r>
      <w:r w:rsidRPr="00F14B98">
        <w:rPr>
          <w:i/>
        </w:rPr>
        <w:t>муниципальное образование «Колпашевский район»</w:t>
      </w:r>
      <w:r w:rsidRPr="00F14B98">
        <w:t>) направляет ей уведомление о необходимости устранения выявленных нарушений в установленный срок (</w:t>
      </w:r>
      <w:r w:rsidRPr="00F14B98">
        <w:rPr>
          <w:i/>
        </w:rPr>
        <w:t>уведомление не было направлено муниципальным образованием «Колпашевский район»</w:t>
      </w:r>
      <w:r w:rsidRPr="00F14B98">
        <w:t>).</w:t>
      </w:r>
      <w:proofErr w:type="gramEnd"/>
      <w:r w:rsidRPr="00F14B98">
        <w:t xml:space="preserve"> При не устранении Стороной-2 в установленном порядке указанных нарушений средства финансовой поддержки, перечисленные в соответствии с Соглашением в бюджет муниципального образования «Колпашевское городское поселение», подлежат возврату в бюджет муниципального образования «Колпашевский район» в полном объеме.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>11. Прочие нарушения и недостатки:</w:t>
      </w:r>
    </w:p>
    <w:p w:rsidR="000C2FD7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11.1). В нарушение пункта 2 раздела 3 Положения о комиссии по обследованию многоквартирных домов, утвержденного постановлением Администрации Колпашевского городского поселения от 29.01.2009 № 19 акт обследования технического состояния объекта – </w:t>
      </w:r>
      <w:proofErr w:type="spellStart"/>
      <w:r w:rsidRPr="00195CB8">
        <w:t>МКД</w:t>
      </w:r>
      <w:proofErr w:type="spellEnd"/>
      <w:r w:rsidRPr="00195CB8">
        <w:t xml:space="preserve"> по адресу: г</w:t>
      </w:r>
      <w:proofErr w:type="gramStart"/>
      <w:r w:rsidRPr="00195CB8">
        <w:t>.К</w:t>
      </w:r>
      <w:proofErr w:type="gramEnd"/>
      <w:r w:rsidRPr="00195CB8">
        <w:t xml:space="preserve">олпашево, ул. С.Лазо, 9 (дата обследования: 23.01.2009г.) не подписан </w:t>
      </w:r>
      <w:r w:rsidR="000C2FD7">
        <w:t xml:space="preserve">тремя </w:t>
      </w:r>
      <w:r w:rsidRPr="00195CB8">
        <w:t>членами комиссии</w:t>
      </w:r>
      <w:r w:rsidR="000C2FD7">
        <w:t>.</w:t>
      </w:r>
      <w:r w:rsidRPr="00195CB8">
        <w:t xml:space="preserve"> 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11.2). В нарушение пункта 5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утвержденного постановлением Администрации Колпашевского городского поселения от 12.04.2012 № 151 допущен случай внесения средств собственников помещений </w:t>
      </w:r>
      <w:proofErr w:type="spellStart"/>
      <w:r w:rsidRPr="00195CB8">
        <w:t>МКД</w:t>
      </w:r>
      <w:proofErr w:type="spellEnd"/>
      <w:r w:rsidRPr="00195CB8">
        <w:t>, расположенного по адресу: с</w:t>
      </w:r>
      <w:proofErr w:type="gramStart"/>
      <w:r w:rsidRPr="00195CB8">
        <w:t>.Т</w:t>
      </w:r>
      <w:proofErr w:type="gramEnd"/>
      <w:r w:rsidRPr="00195CB8">
        <w:t xml:space="preserve">огур, </w:t>
      </w:r>
      <w:proofErr w:type="spellStart"/>
      <w:r w:rsidRPr="00195CB8">
        <w:t>мкр.Новостройка</w:t>
      </w:r>
      <w:proofErr w:type="spellEnd"/>
      <w:r w:rsidRPr="00195CB8">
        <w:t>, 3 в сумме 2 тыс. 630 руб. 50 коп</w:t>
      </w:r>
      <w:proofErr w:type="gramStart"/>
      <w:r w:rsidRPr="00195CB8">
        <w:t>.</w:t>
      </w:r>
      <w:proofErr w:type="gramEnd"/>
      <w:r w:rsidRPr="00195CB8">
        <w:t xml:space="preserve"> </w:t>
      </w:r>
      <w:proofErr w:type="gramStart"/>
      <w:r w:rsidRPr="00195CB8">
        <w:t>у</w:t>
      </w:r>
      <w:proofErr w:type="gramEnd"/>
      <w:r w:rsidRPr="00195CB8">
        <w:t>правляющей организацией (ООО «</w:t>
      </w:r>
      <w:proofErr w:type="spellStart"/>
      <w:r w:rsidRPr="00195CB8">
        <w:t>СКУ</w:t>
      </w:r>
      <w:proofErr w:type="spellEnd"/>
      <w:r w:rsidRPr="00195CB8">
        <w:t>») на отдельный банковский счет со счета, на котором аккумулируются средства собственников на текущее содержание данного дома.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11.3). Управляющими организациями допускались нарушения условий договоров на выполнение работ по капитальному ремонту </w:t>
      </w:r>
      <w:proofErr w:type="spellStart"/>
      <w:r w:rsidRPr="00195CB8">
        <w:t>МКД</w:t>
      </w:r>
      <w:proofErr w:type="spellEnd"/>
      <w:r w:rsidRPr="00195CB8">
        <w:t xml:space="preserve"> в части сроков оплаты выполненных работ. Так, в нарушение пункта 2.1 договора от 14.06.2012 № 14/06/12 на выполнение работ по капитальному ремонту многоквартирного дома по адресу: г</w:t>
      </w:r>
      <w:proofErr w:type="gramStart"/>
      <w:r w:rsidRPr="00195CB8">
        <w:t>.К</w:t>
      </w:r>
      <w:proofErr w:type="gramEnd"/>
      <w:r w:rsidRPr="00195CB8">
        <w:t xml:space="preserve">олпашево, ул.Портовая д.22 управляющей организацией - ООО «ЖКХ» произведена оплата выполненных ООО «Компания «Профиль» работ по капитальному ремонту кровли и фасада дома, установке </w:t>
      </w:r>
      <w:proofErr w:type="spellStart"/>
      <w:r w:rsidRPr="00195CB8">
        <w:t>общедомового</w:t>
      </w:r>
      <w:proofErr w:type="spellEnd"/>
      <w:r w:rsidRPr="00195CB8">
        <w:t xml:space="preserve"> прибора учета холодной воды и узла управления тепловой энергии в общей сумме 2 млн. 794 тыс. 920 руб. 67 коп</w:t>
      </w:r>
      <w:proofErr w:type="gramStart"/>
      <w:r w:rsidRPr="00195CB8">
        <w:t>.</w:t>
      </w:r>
      <w:proofErr w:type="gramEnd"/>
      <w:r w:rsidRPr="00195CB8">
        <w:t xml:space="preserve"> </w:t>
      </w:r>
      <w:proofErr w:type="gramStart"/>
      <w:r w:rsidRPr="00195CB8">
        <w:t>н</w:t>
      </w:r>
      <w:proofErr w:type="gramEnd"/>
      <w:r w:rsidRPr="00195CB8">
        <w:t>а 75 дней позже установленного договором срока.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 xml:space="preserve">11.4). Работы по договору от 26.06.2012 № 1 на выполнение работ по капитальному ремонту </w:t>
      </w:r>
      <w:proofErr w:type="spellStart"/>
      <w:r w:rsidRPr="00195CB8">
        <w:t>МКД</w:t>
      </w:r>
      <w:proofErr w:type="spellEnd"/>
      <w:r w:rsidRPr="00195CB8">
        <w:t>, расположенного по адресу: г</w:t>
      </w:r>
      <w:proofErr w:type="gramStart"/>
      <w:r w:rsidRPr="00195CB8">
        <w:t>.К</w:t>
      </w:r>
      <w:proofErr w:type="gramEnd"/>
      <w:r w:rsidRPr="00195CB8">
        <w:t>олпашево, ул. С.Лазо, 9 (заключен между ООО «</w:t>
      </w:r>
      <w:proofErr w:type="spellStart"/>
      <w:r w:rsidRPr="00195CB8">
        <w:t>СКУ</w:t>
      </w:r>
      <w:proofErr w:type="spellEnd"/>
      <w:r w:rsidRPr="00195CB8">
        <w:t>» и ООО «Компания «Профиль») выполнены ООО «Компания «Профиль» в нарушение сроков, установленных пунктом 1.4 договора (позже установленного срока окончания на 31 день). При этом ООО «</w:t>
      </w:r>
      <w:proofErr w:type="spellStart"/>
      <w:r w:rsidRPr="00195CB8">
        <w:t>СКУ</w:t>
      </w:r>
      <w:proofErr w:type="spellEnd"/>
      <w:r w:rsidRPr="00195CB8">
        <w:t>» не воспользовалось правом на взыскание штрафа в размере 0,1% от стоимости договора (что составляет 52 тыс. 996 руб. 98 коп.) за нарушение ООО «Компания «Профиль» сроков выполнения работ в соответствии с условиями договора. Таким образом, ООО «</w:t>
      </w:r>
      <w:proofErr w:type="spellStart"/>
      <w:r w:rsidRPr="00195CB8">
        <w:t>СКУ</w:t>
      </w:r>
      <w:proofErr w:type="spellEnd"/>
      <w:r w:rsidRPr="00195CB8">
        <w:t>» упущена возможность направления дополнительных средств в сумме 52 тыс. 996 руб. 98 коп</w:t>
      </w:r>
      <w:proofErr w:type="gramStart"/>
      <w:r w:rsidRPr="00195CB8">
        <w:t>.</w:t>
      </w:r>
      <w:proofErr w:type="gramEnd"/>
      <w:r w:rsidRPr="00195CB8">
        <w:t xml:space="preserve"> </w:t>
      </w:r>
      <w:proofErr w:type="gramStart"/>
      <w:r w:rsidRPr="00195CB8">
        <w:t>н</w:t>
      </w:r>
      <w:proofErr w:type="gramEnd"/>
      <w:r w:rsidRPr="00195CB8">
        <w:t>а содержание многоквартирных домов, находящихся в сфере деятельности управляющей организации.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lastRenderedPageBreak/>
        <w:t xml:space="preserve">11.5). Представленный Администрацией Колпашевского городского поселения в Счетную палату Колпашевского района акт о приемке выполненных работ                  (форма № КС-2) на проведение </w:t>
      </w:r>
      <w:r w:rsidRPr="00195CB8">
        <w:rPr>
          <w:rFonts w:eastAsia="Arial"/>
          <w:bCs/>
          <w:spacing w:val="-2"/>
        </w:rPr>
        <w:t xml:space="preserve">капитального ремонта крыши </w:t>
      </w:r>
      <w:proofErr w:type="spellStart"/>
      <w:r w:rsidRPr="00195CB8">
        <w:rPr>
          <w:rFonts w:eastAsia="Arial"/>
          <w:bCs/>
          <w:spacing w:val="-2"/>
        </w:rPr>
        <w:t>МКД</w:t>
      </w:r>
      <w:proofErr w:type="spellEnd"/>
      <w:r w:rsidRPr="00195CB8">
        <w:rPr>
          <w:rFonts w:eastAsia="Arial"/>
          <w:bCs/>
          <w:spacing w:val="-2"/>
        </w:rPr>
        <w:t xml:space="preserve"> по адресу </w:t>
      </w:r>
      <w:r w:rsidRPr="00195CB8">
        <w:t>с</w:t>
      </w:r>
      <w:proofErr w:type="gramStart"/>
      <w:r w:rsidRPr="00195CB8">
        <w:t>.Т</w:t>
      </w:r>
      <w:proofErr w:type="gramEnd"/>
      <w:r w:rsidRPr="00195CB8">
        <w:t xml:space="preserve">огур,      ул. Некрасова, 12 не содержит дату составления документа, что является нарушением пункта 2 статьи 9 Федерального закона от 21.11.1996 № 129-ФЗ «О бухгалтерском учете». </w:t>
      </w:r>
    </w:p>
    <w:p w:rsidR="00195CB8" w:rsidRPr="00195CB8" w:rsidRDefault="00195CB8" w:rsidP="00195CB8">
      <w:pPr>
        <w:autoSpaceDE w:val="0"/>
        <w:autoSpaceDN w:val="0"/>
        <w:adjustRightInd w:val="0"/>
        <w:ind w:firstLine="709"/>
        <w:jc w:val="both"/>
      </w:pPr>
      <w:r w:rsidRPr="00195CB8">
        <w:t>11.6). В нарушение пункта 10 Положения о комиссии по приемке в эксплуатацию многоквартирных домов после проведения капитального ремонта в 2012 году, утвержденного постановлением Администрации Колпашевского городского поселения от 01.10.2012 № 513 комиссией не оформлялся акт приемки в эксплуатацию законченного капитальным ремонтом многоквартирного дома по адресу: с</w:t>
      </w:r>
      <w:proofErr w:type="gramStart"/>
      <w:r w:rsidRPr="00195CB8">
        <w:t>.Т</w:t>
      </w:r>
      <w:proofErr w:type="gramEnd"/>
      <w:r w:rsidRPr="00195CB8">
        <w:t xml:space="preserve">огур, ул. Некрасова, 12. </w:t>
      </w:r>
    </w:p>
    <w:p w:rsidR="00BC345C" w:rsidRDefault="00BC345C" w:rsidP="00A728E9">
      <w:pPr>
        <w:autoSpaceDE w:val="0"/>
        <w:autoSpaceDN w:val="0"/>
        <w:adjustRightInd w:val="0"/>
        <w:ind w:firstLine="709"/>
        <w:jc w:val="both"/>
      </w:pPr>
    </w:p>
    <w:p w:rsidR="00A728E9" w:rsidRDefault="00A728E9" w:rsidP="00A728E9">
      <w:pPr>
        <w:ind w:firstLine="709"/>
        <w:jc w:val="both"/>
        <w:rPr>
          <w:b/>
        </w:rPr>
      </w:pPr>
      <w:r w:rsidRPr="008052A1">
        <w:rPr>
          <w:b/>
        </w:rPr>
        <w:t>Дополнительная информация:</w:t>
      </w:r>
    </w:p>
    <w:p w:rsidR="00A728E9" w:rsidRPr="008052A1" w:rsidRDefault="00A728E9" w:rsidP="00A728E9">
      <w:pPr>
        <w:ind w:firstLine="709"/>
        <w:jc w:val="both"/>
        <w:rPr>
          <w:b/>
        </w:rPr>
      </w:pPr>
    </w:p>
    <w:p w:rsidR="00A728E9" w:rsidRDefault="00A728E9" w:rsidP="00A728E9">
      <w:pPr>
        <w:ind w:firstLine="709"/>
        <w:jc w:val="both"/>
      </w:pPr>
      <w:r w:rsidRPr="008052A1">
        <w:t xml:space="preserve">По результатам контрольного мероприятия Счетной палатой составлен Акт от </w:t>
      </w:r>
      <w:r>
        <w:t>12</w:t>
      </w:r>
      <w:r w:rsidRPr="008052A1">
        <w:t>.0</w:t>
      </w:r>
      <w:r>
        <w:t>3</w:t>
      </w:r>
      <w:r w:rsidRPr="008052A1">
        <w:t>.2015 г</w:t>
      </w:r>
      <w:r>
        <w:t>.</w:t>
      </w:r>
      <w:r w:rsidRPr="008052A1">
        <w:t xml:space="preserve">, который подписан </w:t>
      </w:r>
      <w:r w:rsidRPr="006472F1">
        <w:t xml:space="preserve">Главой Колпашевского городского поселения с разногласиями, </w:t>
      </w:r>
      <w:r>
        <w:t>разногласия</w:t>
      </w:r>
      <w:r w:rsidRPr="006472F1">
        <w:t xml:space="preserve"> приняты Счетной палатой частично</w:t>
      </w:r>
      <w:r>
        <w:t xml:space="preserve"> (заключение на разногласия от 24</w:t>
      </w:r>
      <w:r w:rsidRPr="006472F1">
        <w:t>.</w:t>
      </w:r>
      <w:r>
        <w:t>03.2015 г.).</w:t>
      </w:r>
    </w:p>
    <w:p w:rsidR="00A728E9" w:rsidRDefault="00A728E9" w:rsidP="00A728E9">
      <w:pPr>
        <w:ind w:firstLine="709"/>
        <w:jc w:val="both"/>
      </w:pPr>
      <w:r w:rsidRPr="008052A1">
        <w:t xml:space="preserve">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</w:t>
      </w:r>
      <w:r w:rsidRPr="006472F1">
        <w:t xml:space="preserve">Главе Колпашевского городского поселения </w:t>
      </w:r>
      <w:r>
        <w:t xml:space="preserve">        </w:t>
      </w:r>
      <w:r w:rsidRPr="006472F1">
        <w:t>вынесено представление от 26.03.2015г. с предложениями по устранению выявленных Счетной палатой нарушений и недостатков</w:t>
      </w:r>
      <w:r>
        <w:t>, а именно:</w:t>
      </w:r>
    </w:p>
    <w:p w:rsidR="00A728E9" w:rsidRPr="0077110A" w:rsidRDefault="00A728E9" w:rsidP="00A728E9">
      <w:pPr>
        <w:pStyle w:val="ad"/>
        <w:spacing w:after="0"/>
        <w:ind w:left="0" w:firstLine="708"/>
        <w:jc w:val="both"/>
      </w:pPr>
      <w:r>
        <w:t xml:space="preserve">1. Обеспечить устранение недостатков в части не качественного выполнения работ по капитальному ремонту крыш </w:t>
      </w:r>
      <w:proofErr w:type="spellStart"/>
      <w:r>
        <w:t>МКД</w:t>
      </w:r>
      <w:proofErr w:type="spellEnd"/>
      <w:r>
        <w:t>, расположенных по адресам: с</w:t>
      </w:r>
      <w:proofErr w:type="gramStart"/>
      <w:r>
        <w:t>.Т</w:t>
      </w:r>
      <w:proofErr w:type="gramEnd"/>
      <w:r>
        <w:t xml:space="preserve">огур, ул.Некрасова, 12, г.Колпашево, ул.С.Лазо, 9, установке узла управления тепловой энергии в </w:t>
      </w:r>
      <w:proofErr w:type="spellStart"/>
      <w:r>
        <w:t>МКД</w:t>
      </w:r>
      <w:proofErr w:type="spellEnd"/>
      <w:r>
        <w:t xml:space="preserve"> по адресу г.Колпашево, ул.С.Лазо, 9.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>
        <w:t xml:space="preserve">2. Обеспечить возврат ООО «Компания «Профиль» в бюджет муниципального образования «Колпашевское городское поселение» неправомерно полученные обществом средства </w:t>
      </w:r>
      <w:r w:rsidRPr="003C56A7">
        <w:t>в сумме</w:t>
      </w:r>
      <w:r>
        <w:t xml:space="preserve"> 126 тыс. 737 руб. 07 коп</w:t>
      </w:r>
      <w:proofErr w:type="gramStart"/>
      <w:r>
        <w:t xml:space="preserve">., </w:t>
      </w:r>
      <w:proofErr w:type="gramEnd"/>
      <w:r>
        <w:t>в том числе в результате оплаты управляющими организациями работ по завышенной сметной стоимости, нарушения Федерального закона № 185-ФЗ.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 w:rsidRPr="0077110A">
        <w:t xml:space="preserve">3. </w:t>
      </w:r>
      <w:r>
        <w:t xml:space="preserve">Принять меры по проведению не выполненных ООО «Компания «Профиль» работ по капитальному ремонту крыши </w:t>
      </w:r>
      <w:proofErr w:type="spellStart"/>
      <w:r>
        <w:t>МКД</w:t>
      </w:r>
      <w:proofErr w:type="spellEnd"/>
      <w:r>
        <w:t xml:space="preserve"> по адресу с</w:t>
      </w:r>
      <w:proofErr w:type="gramStart"/>
      <w:r>
        <w:t>.Т</w:t>
      </w:r>
      <w:proofErr w:type="gramEnd"/>
      <w:r>
        <w:t xml:space="preserve">огур, ул.Некрасова, 12 на </w:t>
      </w:r>
      <w:r w:rsidRPr="005C7ACE">
        <w:t xml:space="preserve">сумму </w:t>
      </w:r>
      <w:r>
        <w:t>61 тыс. 339 руб. (или возврату неправомерно, полученных ООО «Компания «Профиль» средств в оплату не выполненных работ).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 w:rsidRPr="00BC438A">
        <w:t xml:space="preserve">4. </w:t>
      </w:r>
      <w:r>
        <w:t xml:space="preserve">Обеспечить проведение энергетического обследования </w:t>
      </w:r>
      <w:proofErr w:type="spellStart"/>
      <w:r>
        <w:t>МКД</w:t>
      </w:r>
      <w:proofErr w:type="spellEnd"/>
      <w:r>
        <w:t xml:space="preserve">, в отношении которых проведен в 2012 году капитальный ремонт в рамках реализации региональной Программы, в соответствии с </w:t>
      </w:r>
      <w:r w:rsidRPr="00E96C5E">
        <w:t>Методическими рекомендациями</w:t>
      </w:r>
      <w:r>
        <w:t>.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>
        <w:t xml:space="preserve">5. Обеспечить ввод в эксплуатацию </w:t>
      </w:r>
      <w:proofErr w:type="spellStart"/>
      <w:r>
        <w:t>общедомовых</w:t>
      </w:r>
      <w:proofErr w:type="spellEnd"/>
      <w:r>
        <w:t xml:space="preserve"> приборов учета холодной воды, установленных в 2012 году </w:t>
      </w:r>
      <w:r w:rsidRPr="00636D1F">
        <w:t>в шести многоквартирных домах</w:t>
      </w:r>
      <w:r>
        <w:t xml:space="preserve"> </w:t>
      </w:r>
      <w:r w:rsidRPr="00636D1F">
        <w:t xml:space="preserve">в рамках реализации </w:t>
      </w:r>
      <w:r>
        <w:t>р</w:t>
      </w:r>
      <w:r w:rsidRPr="00636D1F">
        <w:t>егиональной</w:t>
      </w:r>
      <w:r>
        <w:t xml:space="preserve"> Программы.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>
        <w:t xml:space="preserve">6. При использовании в дальнейшем средств </w:t>
      </w:r>
      <w:r w:rsidRPr="00934F05">
        <w:t>Фонда содействия реформированию жилищно-коммунального хозяйства</w:t>
      </w:r>
      <w:r>
        <w:t>,</w:t>
      </w:r>
      <w:r w:rsidRPr="00934F05">
        <w:t xml:space="preserve"> иных межбюджетных трансфертов, предоставл</w:t>
      </w:r>
      <w:r>
        <w:t>яемых</w:t>
      </w:r>
      <w:r w:rsidRPr="00934F05">
        <w:t xml:space="preserve"> из бюджета муниципального образования «Колпашевский район»</w:t>
      </w:r>
      <w:r>
        <w:t xml:space="preserve"> на проведение капитального ремонта многоквартирных домов обеспечивать соблюдение Федерального закона № 185-ФЗ, соответствующих с</w:t>
      </w:r>
      <w:r w:rsidRPr="00E13B10">
        <w:t>оглашени</w:t>
      </w:r>
      <w:r>
        <w:t>й</w:t>
      </w:r>
      <w:r w:rsidRPr="00E13B10">
        <w:t xml:space="preserve"> </w:t>
      </w:r>
      <w:r>
        <w:t>о</w:t>
      </w:r>
      <w:r w:rsidRPr="00E13B10">
        <w:t xml:space="preserve"> предоставлении финансовой поддержки</w:t>
      </w:r>
      <w:r>
        <w:t>, муниципальных правовых актов.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>
        <w:t xml:space="preserve">7. Усилить </w:t>
      </w:r>
      <w:proofErr w:type="gramStart"/>
      <w:r>
        <w:t>контроль за</w:t>
      </w:r>
      <w:proofErr w:type="gramEnd"/>
      <w:r>
        <w:t xml:space="preserve"> использованием средств финансовой поддержки на капитальный ремонт многоквартирных домов в случае ее предоставления в последующих годах.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>
        <w:t xml:space="preserve">8. </w:t>
      </w:r>
      <w:r w:rsidRPr="0077110A">
        <w:t xml:space="preserve">Принять меры </w:t>
      </w:r>
      <w:r>
        <w:t>по</w:t>
      </w:r>
      <w:r w:rsidRPr="0077110A">
        <w:t xml:space="preserve"> недопущению неэффективного использования бюджетных средств.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>
        <w:lastRenderedPageBreak/>
        <w:t xml:space="preserve">9. </w:t>
      </w:r>
      <w:r w:rsidRPr="00BC438A">
        <w:t>Принять меры по привлечению к ответственности виновных должностных лиц, допустивших нарушения и недостатки, выявленные Счетной палатой Колпашевского района при проведении контрольного мероприятия</w:t>
      </w:r>
      <w:r>
        <w:t>.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>
        <w:t xml:space="preserve">В дополнении к результатам контрольного мероприятия </w:t>
      </w:r>
      <w:r w:rsidRPr="006472F1">
        <w:t xml:space="preserve">Главе Колпашевского городского поселения </w:t>
      </w:r>
      <w:proofErr w:type="spellStart"/>
      <w:r w:rsidRPr="006472F1">
        <w:t>Черникову</w:t>
      </w:r>
      <w:proofErr w:type="spellEnd"/>
      <w:r w:rsidRPr="006472F1">
        <w:t xml:space="preserve"> А.А.</w:t>
      </w:r>
      <w:r>
        <w:t xml:space="preserve"> Счетной палатой направлено информационное письмо от 27.03.2015г. с предложением провести Администрацией Колпашевского городского поселения проверку дополнительных фактов оплаты завышенных объемов работ по капитальному ремонту многоквартирного дома, расположенного по адресу г</w:t>
      </w:r>
      <w:proofErr w:type="gramStart"/>
      <w:r>
        <w:t>.К</w:t>
      </w:r>
      <w:proofErr w:type="gramEnd"/>
      <w:r>
        <w:t>олпашево, ул.С.Лазо, 9, заявленных гражданином (жителем данного дома).</w:t>
      </w:r>
      <w:r w:rsidR="000C2FD7">
        <w:t xml:space="preserve"> 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>
        <w:t xml:space="preserve">В Счетную палату поступило 17.03.2015г. письмо от депутата Законодательной Думы Томской области </w:t>
      </w:r>
      <w:proofErr w:type="spellStart"/>
      <w:r>
        <w:t>Френовского</w:t>
      </w:r>
      <w:proofErr w:type="spellEnd"/>
      <w:r>
        <w:t xml:space="preserve"> А.Н. с просьбой провести проверку правильности расходования денежных средств, выделенных в 2012 году на капитальный ремонт кровли и теплового узла в многоквартирном доме по адресу г</w:t>
      </w:r>
      <w:proofErr w:type="gramStart"/>
      <w:r>
        <w:t>.К</w:t>
      </w:r>
      <w:proofErr w:type="gramEnd"/>
      <w:r>
        <w:t>олпашево, ул.С.Лазо, 9 (на основании обращения гражданина, адресованного депутату).</w:t>
      </w:r>
    </w:p>
    <w:p w:rsidR="00A728E9" w:rsidRDefault="00A728E9" w:rsidP="00A728E9">
      <w:pPr>
        <w:pStyle w:val="ad"/>
        <w:spacing w:after="0"/>
        <w:ind w:left="0" w:firstLine="708"/>
        <w:jc w:val="both"/>
      </w:pPr>
      <w:r>
        <w:t xml:space="preserve">На обращение депутата </w:t>
      </w:r>
      <w:proofErr w:type="spellStart"/>
      <w:r>
        <w:t>Френовского</w:t>
      </w:r>
      <w:proofErr w:type="spellEnd"/>
      <w:r>
        <w:t xml:space="preserve"> А.Н. Счетной палатой подготовлен соответствующий ответ (письмо от 26.03.2015г. о результатах проведенного контрольного мероприятия).</w:t>
      </w:r>
    </w:p>
    <w:p w:rsidR="000C2FD7" w:rsidRDefault="000C2FD7" w:rsidP="00A728E9">
      <w:pPr>
        <w:pStyle w:val="ad"/>
        <w:spacing w:after="0"/>
        <w:ind w:left="0" w:firstLine="708"/>
        <w:jc w:val="both"/>
      </w:pPr>
      <w:proofErr w:type="gramStart"/>
      <w:r>
        <w:t>Отчет о результатах контрольного мероприятия направлен для рассмотрения и принятия решений в Совет Колпашевского городского поселения, Главе и Думе Колпашевского района.</w:t>
      </w:r>
      <w:proofErr w:type="gramEnd"/>
    </w:p>
    <w:p w:rsidR="000C2FD7" w:rsidRDefault="000C2FD7" w:rsidP="00A728E9">
      <w:pPr>
        <w:pStyle w:val="ad"/>
        <w:spacing w:after="0"/>
        <w:ind w:left="0" w:firstLine="708"/>
        <w:jc w:val="both"/>
      </w:pPr>
      <w:r>
        <w:t>Также, по результатам контрольного мероприятия Счетной палатой направлено обращение в Колпашевскую городскую прокуратуру о принятии мер прокурорского реагирования.</w:t>
      </w:r>
    </w:p>
    <w:p w:rsidR="00FC25D9" w:rsidRDefault="00FC25D9"/>
    <w:sectPr w:rsidR="00FC25D9" w:rsidSect="00FC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B26"/>
    <w:multiLevelType w:val="hybridMultilevel"/>
    <w:tmpl w:val="49FCA5A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85068"/>
    <w:multiLevelType w:val="hybridMultilevel"/>
    <w:tmpl w:val="F63AA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206B73"/>
    <w:multiLevelType w:val="hybridMultilevel"/>
    <w:tmpl w:val="7D42E4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AB7A92"/>
    <w:multiLevelType w:val="hybridMultilevel"/>
    <w:tmpl w:val="9C748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690E98"/>
    <w:multiLevelType w:val="hybridMultilevel"/>
    <w:tmpl w:val="82822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E9"/>
    <w:rsid w:val="000C2FD7"/>
    <w:rsid w:val="00195CB8"/>
    <w:rsid w:val="00212155"/>
    <w:rsid w:val="0029129E"/>
    <w:rsid w:val="00A728E9"/>
    <w:rsid w:val="00BC345C"/>
    <w:rsid w:val="00F14B98"/>
    <w:rsid w:val="00F150B0"/>
    <w:rsid w:val="00FC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List 3" w:uiPriority="0"/>
    <w:lsdException w:name="Table 3D effects 3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8E9"/>
    <w:pPr>
      <w:keepNext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28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A728E9"/>
    <w:pPr>
      <w:jc w:val="both"/>
    </w:pPr>
    <w:rPr>
      <w:rFonts w:ascii="Arial" w:hAnsi="Arial" w:cs="Arial"/>
      <w:sz w:val="20"/>
    </w:rPr>
  </w:style>
  <w:style w:type="character" w:customStyle="1" w:styleId="a4">
    <w:name w:val="Основной текст Знак"/>
    <w:basedOn w:val="a0"/>
    <w:link w:val="a3"/>
    <w:rsid w:val="00A728E9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728E9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6">
    <w:name w:val="Название Знак"/>
    <w:basedOn w:val="a0"/>
    <w:link w:val="a5"/>
    <w:rsid w:val="00A728E9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728E9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28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A728E9"/>
    <w:rPr>
      <w:rFonts w:ascii="Arial" w:hAnsi="Arial" w:cs="Arial"/>
      <w:sz w:val="20"/>
    </w:rPr>
  </w:style>
  <w:style w:type="character" w:customStyle="1" w:styleId="22">
    <w:name w:val="Основной текст 2 Знак"/>
    <w:basedOn w:val="a0"/>
    <w:link w:val="21"/>
    <w:rsid w:val="00A728E9"/>
    <w:rPr>
      <w:rFonts w:ascii="Arial" w:eastAsia="Times New Roman" w:hAnsi="Arial" w:cs="Arial"/>
      <w:sz w:val="20"/>
      <w:szCs w:val="24"/>
      <w:lang w:eastAsia="ru-RU"/>
    </w:rPr>
  </w:style>
  <w:style w:type="paragraph" w:styleId="a7">
    <w:name w:val="header"/>
    <w:basedOn w:val="a"/>
    <w:link w:val="a8"/>
    <w:rsid w:val="00A728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728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728E9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nhideWhenUsed/>
    <w:rsid w:val="00A728E9"/>
    <w:rPr>
      <w:color w:val="0000FF"/>
      <w:u w:val="single"/>
    </w:rPr>
  </w:style>
  <w:style w:type="paragraph" w:styleId="ad">
    <w:name w:val="Body Text Indent"/>
    <w:basedOn w:val="a"/>
    <w:link w:val="ae"/>
    <w:rsid w:val="00A728E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7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728E9"/>
    <w:pPr>
      <w:ind w:firstLine="709"/>
      <w:jc w:val="both"/>
    </w:pPr>
    <w:rPr>
      <w:sz w:val="28"/>
      <w:szCs w:val="20"/>
    </w:rPr>
  </w:style>
  <w:style w:type="table" w:styleId="af">
    <w:name w:val="Table Grid"/>
    <w:basedOn w:val="a1"/>
    <w:uiPriority w:val="59"/>
    <w:rsid w:val="00A728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A728E9"/>
    <w:rPr>
      <w:color w:val="008000"/>
    </w:rPr>
  </w:style>
  <w:style w:type="character" w:customStyle="1" w:styleId="af1">
    <w:name w:val="Цветовое выделение"/>
    <w:uiPriority w:val="99"/>
    <w:rsid w:val="00A728E9"/>
    <w:rPr>
      <w:b/>
      <w:bCs/>
      <w:color w:val="000080"/>
    </w:rPr>
  </w:style>
  <w:style w:type="paragraph" w:customStyle="1" w:styleId="af2">
    <w:name w:val="Заголовок статьи"/>
    <w:basedOn w:val="a"/>
    <w:next w:val="a"/>
    <w:uiPriority w:val="99"/>
    <w:rsid w:val="00A728E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A728E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A728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72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 №1"/>
    <w:basedOn w:val="a3"/>
    <w:link w:val="12"/>
    <w:rsid w:val="00A728E9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 №1 Знак"/>
    <w:basedOn w:val="a0"/>
    <w:link w:val="11"/>
    <w:rsid w:val="00A728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"/>
    <w:rsid w:val="00A728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728E9"/>
  </w:style>
  <w:style w:type="table" w:styleId="31">
    <w:name w:val="Table 3D effects 3"/>
    <w:basedOn w:val="a1"/>
    <w:rsid w:val="00A7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rsid w:val="00A7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7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4">
    <w:name w:val="Нормальный (таблица)"/>
    <w:basedOn w:val="a"/>
    <w:next w:val="a"/>
    <w:uiPriority w:val="99"/>
    <w:rsid w:val="00A728E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Комментарий"/>
    <w:basedOn w:val="a"/>
    <w:next w:val="a"/>
    <w:uiPriority w:val="99"/>
    <w:rsid w:val="00A728E9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728E9"/>
    <w:pPr>
      <w:spacing w:before="0"/>
    </w:pPr>
    <w:rPr>
      <w:i/>
      <w:iCs/>
    </w:rPr>
  </w:style>
  <w:style w:type="paragraph" w:customStyle="1" w:styleId="af7">
    <w:name w:val="Внимание: недобросовестность!"/>
    <w:basedOn w:val="a"/>
    <w:next w:val="a"/>
    <w:uiPriority w:val="99"/>
    <w:rsid w:val="00A728E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2">
    <w:name w:val="Body Text Indent 3"/>
    <w:basedOn w:val="a"/>
    <w:link w:val="33"/>
    <w:rsid w:val="00A728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72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A72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776.2008" TargetMode="External"/><Relationship Id="rId5" Type="http://schemas.openxmlformats.org/officeDocument/2006/relationships/hyperlink" Target="consultantplus://offline/ref=5AD91AB160A1149F10A45769AADCC757886761B3A59163C27677886565EC9E90C9197A4DFB406A7Cx0z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Muratov</cp:lastModifiedBy>
  <cp:revision>5</cp:revision>
  <dcterms:created xsi:type="dcterms:W3CDTF">2015-06-09T09:57:00Z</dcterms:created>
  <dcterms:modified xsi:type="dcterms:W3CDTF">2015-06-09T10:42:00Z</dcterms:modified>
</cp:coreProperties>
</file>