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r w:rsidR="009E3E49" w:rsidRPr="00840F72">
        <w:rPr>
          <w:b/>
          <w:sz w:val="28"/>
          <w:szCs w:val="28"/>
          <w:lang w:eastAsia="ar-SA"/>
        </w:rPr>
        <w:t>Новогоре</w:t>
      </w:r>
      <w:r w:rsidR="004649F0" w:rsidRPr="00840F72">
        <w:rPr>
          <w:b/>
          <w:sz w:val="28"/>
          <w:szCs w:val="28"/>
          <w:lang w:eastAsia="ar-SA"/>
        </w:rPr>
        <w:t>н</w:t>
      </w:r>
      <w:r w:rsidRPr="00840F72">
        <w:rPr>
          <w:b/>
          <w:sz w:val="28"/>
          <w:szCs w:val="28"/>
          <w:lang w:eastAsia="ar-SA"/>
        </w:rPr>
        <w:t>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201</w:t>
      </w:r>
      <w:r w:rsidR="00C5610D">
        <w:rPr>
          <w:b/>
          <w:sz w:val="28"/>
          <w:szCs w:val="28"/>
          <w:lang w:eastAsia="ar-SA"/>
        </w:rPr>
        <w:t>9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6A10B8" w:rsidRDefault="000770F8" w:rsidP="000770F8">
      <w:pPr>
        <w:jc w:val="center"/>
        <w:rPr>
          <w:sz w:val="28"/>
          <w:szCs w:val="28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 xml:space="preserve">           </w:t>
      </w:r>
      <w:r w:rsidR="001E0F2B">
        <w:rPr>
          <w:sz w:val="28"/>
          <w:szCs w:val="28"/>
        </w:rPr>
        <w:t>16</w:t>
      </w:r>
      <w:r w:rsidR="00EF5801">
        <w:rPr>
          <w:sz w:val="28"/>
          <w:szCs w:val="28"/>
        </w:rPr>
        <w:t xml:space="preserve"> апреля</w:t>
      </w:r>
      <w:r w:rsidR="00C5610D">
        <w:rPr>
          <w:sz w:val="28"/>
          <w:szCs w:val="28"/>
        </w:rPr>
        <w:t xml:space="preserve"> 2020</w:t>
      </w:r>
      <w:r w:rsidR="000770F8" w:rsidRPr="00840F72">
        <w:rPr>
          <w:sz w:val="28"/>
          <w:szCs w:val="28"/>
        </w:rPr>
        <w:t xml:space="preserve"> г.</w:t>
      </w:r>
    </w:p>
    <w:p w:rsidR="000770F8" w:rsidRPr="00840F72" w:rsidRDefault="000770F8" w:rsidP="000770F8">
      <w:pPr>
        <w:rPr>
          <w:sz w:val="28"/>
          <w:szCs w:val="28"/>
        </w:rPr>
      </w:pPr>
    </w:p>
    <w:p w:rsidR="000770F8" w:rsidRPr="00840F72" w:rsidRDefault="000770F8" w:rsidP="006A10B8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840F72">
        <w:rPr>
          <w:sz w:val="28"/>
          <w:szCs w:val="28"/>
        </w:rPr>
        <w:t>пункты 1 и 2 статьи 264.4</w:t>
      </w:r>
      <w:r w:rsidR="005A3B3A">
        <w:rPr>
          <w:sz w:val="28"/>
          <w:szCs w:val="28"/>
        </w:rPr>
        <w:t>.</w:t>
      </w:r>
      <w:r w:rsidR="00562670" w:rsidRPr="00840F72">
        <w:rPr>
          <w:sz w:val="28"/>
          <w:szCs w:val="28"/>
        </w:rPr>
        <w:t xml:space="preserve"> </w:t>
      </w:r>
      <w:proofErr w:type="gramStart"/>
      <w:r w:rsidR="00562670" w:rsidRPr="00840F72">
        <w:rPr>
          <w:sz w:val="28"/>
          <w:szCs w:val="28"/>
        </w:rPr>
        <w:t xml:space="preserve">Бюджетного кодекса Российской Федерации, </w:t>
      </w:r>
      <w:r w:rsidRPr="00840F72">
        <w:rPr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840F72">
        <w:rPr>
          <w:sz w:val="28"/>
          <w:szCs w:val="28"/>
        </w:rPr>
        <w:t>е</w:t>
      </w:r>
      <w:r w:rsidRPr="00840F72">
        <w:rPr>
          <w:sz w:val="28"/>
          <w:szCs w:val="28"/>
        </w:rPr>
        <w:t xml:space="preserve"> о бюджетном процессе в муниципальном образовании «</w:t>
      </w:r>
      <w:r w:rsidR="009E3E49" w:rsidRPr="00840F72">
        <w:rPr>
          <w:sz w:val="28"/>
          <w:szCs w:val="28"/>
        </w:rPr>
        <w:t>Новогоре</w:t>
      </w:r>
      <w:r w:rsidR="000219B3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>ское сельское поселение», утвержденно</w:t>
      </w:r>
      <w:r w:rsidR="000732AD" w:rsidRPr="00840F72">
        <w:rPr>
          <w:sz w:val="28"/>
          <w:szCs w:val="28"/>
        </w:rPr>
        <w:t>е</w:t>
      </w:r>
      <w:r w:rsidRPr="00840F72">
        <w:rPr>
          <w:sz w:val="28"/>
          <w:szCs w:val="28"/>
        </w:rPr>
        <w:t xml:space="preserve"> решением Совета </w:t>
      </w:r>
      <w:r w:rsidR="009E3E49" w:rsidRPr="00840F72">
        <w:rPr>
          <w:sz w:val="28"/>
          <w:szCs w:val="28"/>
        </w:rPr>
        <w:t>Новогоре</w:t>
      </w:r>
      <w:r w:rsidR="000219B3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>ского сельского поселения от 2</w:t>
      </w:r>
      <w:r w:rsidR="0049649A">
        <w:rPr>
          <w:sz w:val="28"/>
          <w:szCs w:val="28"/>
        </w:rPr>
        <w:t>2</w:t>
      </w:r>
      <w:r w:rsidRPr="00840F72">
        <w:rPr>
          <w:sz w:val="28"/>
          <w:szCs w:val="28"/>
        </w:rPr>
        <w:t>.</w:t>
      </w:r>
      <w:r w:rsidR="00686855" w:rsidRPr="00840F72">
        <w:rPr>
          <w:sz w:val="28"/>
          <w:szCs w:val="28"/>
        </w:rPr>
        <w:t>0</w:t>
      </w:r>
      <w:r w:rsidR="0049649A">
        <w:rPr>
          <w:sz w:val="28"/>
          <w:szCs w:val="28"/>
        </w:rPr>
        <w:t>6</w:t>
      </w:r>
      <w:r w:rsidRPr="00840F72">
        <w:rPr>
          <w:sz w:val="28"/>
          <w:szCs w:val="28"/>
        </w:rPr>
        <w:t>.201</w:t>
      </w:r>
      <w:r w:rsidR="0049649A">
        <w:rPr>
          <w:sz w:val="28"/>
          <w:szCs w:val="28"/>
        </w:rPr>
        <w:t>8</w:t>
      </w:r>
      <w:r w:rsidRPr="00840F72">
        <w:rPr>
          <w:sz w:val="28"/>
          <w:szCs w:val="28"/>
        </w:rPr>
        <w:t xml:space="preserve"> № </w:t>
      </w:r>
      <w:r w:rsidR="0049649A">
        <w:rPr>
          <w:sz w:val="28"/>
          <w:szCs w:val="28"/>
        </w:rPr>
        <w:t xml:space="preserve">37 </w:t>
      </w:r>
      <w:r w:rsidR="000732AD" w:rsidRPr="00840F72">
        <w:rPr>
          <w:sz w:val="28"/>
          <w:szCs w:val="28"/>
        </w:rPr>
        <w:t>(далее – Положение о бюджетном процессе)</w:t>
      </w:r>
      <w:r w:rsidR="0049649A">
        <w:rPr>
          <w:sz w:val="28"/>
          <w:szCs w:val="28"/>
        </w:rPr>
        <w:t xml:space="preserve">, </w:t>
      </w:r>
      <w:r w:rsidRPr="00840F72">
        <w:rPr>
          <w:sz w:val="28"/>
          <w:szCs w:val="28"/>
        </w:rPr>
        <w:t>Соглашение о передаче Счетной палате Колпашевского района</w:t>
      </w:r>
      <w:proofErr w:type="gramEnd"/>
      <w:r w:rsidRPr="00840F72">
        <w:rPr>
          <w:sz w:val="28"/>
          <w:szCs w:val="28"/>
        </w:rPr>
        <w:t xml:space="preserve"> полномочий контрольно-счетного органа </w:t>
      </w:r>
      <w:r w:rsidR="009E3E49" w:rsidRPr="00840F72">
        <w:rPr>
          <w:sz w:val="28"/>
          <w:szCs w:val="28"/>
        </w:rPr>
        <w:t>Новогоре</w:t>
      </w:r>
      <w:r w:rsidR="00A86556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 xml:space="preserve">ского сельского поселения по осуществлению внешнего муниципального финансового контроля от </w:t>
      </w:r>
      <w:r w:rsidR="005A3B3A" w:rsidRPr="005A3B3A">
        <w:rPr>
          <w:color w:val="000000" w:themeColor="text1"/>
          <w:sz w:val="28"/>
          <w:szCs w:val="28"/>
        </w:rPr>
        <w:t>14.11</w:t>
      </w:r>
      <w:r w:rsidRPr="005A3B3A">
        <w:rPr>
          <w:color w:val="000000" w:themeColor="text1"/>
          <w:sz w:val="28"/>
          <w:szCs w:val="28"/>
        </w:rPr>
        <w:t>.201</w:t>
      </w:r>
      <w:r w:rsidR="005A3B3A" w:rsidRPr="005A3B3A">
        <w:rPr>
          <w:color w:val="000000" w:themeColor="text1"/>
          <w:sz w:val="28"/>
          <w:szCs w:val="28"/>
        </w:rPr>
        <w:t>9</w:t>
      </w:r>
      <w:r w:rsidRPr="00840F72">
        <w:rPr>
          <w:sz w:val="28"/>
          <w:szCs w:val="28"/>
        </w:rPr>
        <w:t xml:space="preserve"> года, </w:t>
      </w:r>
      <w:proofErr w:type="gramStart"/>
      <w:r w:rsidRPr="00840F72">
        <w:rPr>
          <w:sz w:val="28"/>
          <w:szCs w:val="28"/>
        </w:rPr>
        <w:t>заключенное</w:t>
      </w:r>
      <w:proofErr w:type="gramEnd"/>
      <w:r w:rsidRPr="00840F72">
        <w:rPr>
          <w:sz w:val="28"/>
          <w:szCs w:val="28"/>
        </w:rPr>
        <w:t xml:space="preserve"> между Советом </w:t>
      </w:r>
      <w:r w:rsidR="0005768C" w:rsidRPr="00840F72">
        <w:rPr>
          <w:sz w:val="28"/>
          <w:szCs w:val="28"/>
        </w:rPr>
        <w:t>Новогоре</w:t>
      </w:r>
      <w:r w:rsidR="00A86556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 xml:space="preserve">ского сельского поселения и Думой Колпашевского района, пункт </w:t>
      </w:r>
      <w:r w:rsidR="00672989">
        <w:rPr>
          <w:sz w:val="28"/>
          <w:szCs w:val="28"/>
        </w:rPr>
        <w:t>9</w:t>
      </w:r>
      <w:r w:rsidRPr="00840F72">
        <w:rPr>
          <w:sz w:val="28"/>
          <w:szCs w:val="28"/>
        </w:rPr>
        <w:t xml:space="preserve"> раздела </w:t>
      </w:r>
      <w:r w:rsidRPr="00840F72">
        <w:rPr>
          <w:sz w:val="28"/>
          <w:szCs w:val="28"/>
          <w:lang w:val="en-US"/>
        </w:rPr>
        <w:t>II</w:t>
      </w:r>
      <w:r w:rsidRPr="00840F72">
        <w:rPr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840F72">
        <w:rPr>
          <w:sz w:val="28"/>
          <w:szCs w:val="28"/>
        </w:rPr>
        <w:t>Колпашевского</w:t>
      </w:r>
      <w:proofErr w:type="spellEnd"/>
      <w:r w:rsidRPr="00840F72">
        <w:rPr>
          <w:sz w:val="28"/>
          <w:szCs w:val="28"/>
        </w:rPr>
        <w:t xml:space="preserve"> района на 20</w:t>
      </w:r>
      <w:r w:rsidR="005A3B3A">
        <w:rPr>
          <w:sz w:val="28"/>
          <w:szCs w:val="28"/>
        </w:rPr>
        <w:t>20</w:t>
      </w:r>
      <w:r w:rsidRPr="00840F72">
        <w:rPr>
          <w:sz w:val="28"/>
          <w:szCs w:val="28"/>
        </w:rPr>
        <w:t xml:space="preserve"> год, утвержденного приказом Счетной палаты </w:t>
      </w:r>
      <w:proofErr w:type="spellStart"/>
      <w:r w:rsidRPr="00840F72">
        <w:rPr>
          <w:sz w:val="28"/>
          <w:szCs w:val="28"/>
        </w:rPr>
        <w:t>Колпашевского</w:t>
      </w:r>
      <w:proofErr w:type="spellEnd"/>
      <w:r w:rsidRPr="00840F72">
        <w:rPr>
          <w:sz w:val="28"/>
          <w:szCs w:val="28"/>
        </w:rPr>
        <w:t xml:space="preserve"> района от </w:t>
      </w:r>
      <w:r w:rsidR="00686855" w:rsidRPr="00840F72">
        <w:rPr>
          <w:sz w:val="28"/>
          <w:szCs w:val="28"/>
        </w:rPr>
        <w:t>2</w:t>
      </w:r>
      <w:r w:rsidR="00C5610D">
        <w:rPr>
          <w:sz w:val="28"/>
          <w:szCs w:val="28"/>
        </w:rPr>
        <w:t>8</w:t>
      </w:r>
      <w:r w:rsidRPr="00840F72">
        <w:rPr>
          <w:sz w:val="28"/>
          <w:szCs w:val="28"/>
        </w:rPr>
        <w:t>.12.201</w:t>
      </w:r>
      <w:r w:rsidR="00C5610D">
        <w:rPr>
          <w:sz w:val="28"/>
          <w:szCs w:val="28"/>
        </w:rPr>
        <w:t>9</w:t>
      </w:r>
      <w:r w:rsidRPr="00840F72">
        <w:rPr>
          <w:sz w:val="28"/>
          <w:szCs w:val="28"/>
        </w:rPr>
        <w:t xml:space="preserve"> № </w:t>
      </w:r>
      <w:r w:rsidR="00672989">
        <w:rPr>
          <w:sz w:val="28"/>
          <w:szCs w:val="28"/>
        </w:rPr>
        <w:t>4</w:t>
      </w:r>
      <w:r w:rsidR="00C5610D">
        <w:rPr>
          <w:sz w:val="28"/>
          <w:szCs w:val="28"/>
        </w:rPr>
        <w:t>4</w:t>
      </w:r>
      <w:r w:rsidRPr="00840F72">
        <w:rPr>
          <w:sz w:val="28"/>
          <w:szCs w:val="28"/>
        </w:rPr>
        <w:t>.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Источники информации: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Проект решения Совета 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Новогоренского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сельского поселения «Об исполнении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</w:t>
      </w:r>
      <w:r w:rsidR="00E75DF6">
        <w:rPr>
          <w:rFonts w:eastAsia="Calibri"/>
          <w:sz w:val="28"/>
          <w:szCs w:val="28"/>
          <w:lang w:eastAsia="en-US"/>
        </w:rPr>
        <w:t>ское</w:t>
      </w:r>
      <w:proofErr w:type="spellEnd"/>
      <w:r w:rsidR="00E75DF6">
        <w:rPr>
          <w:rFonts w:eastAsia="Calibri"/>
          <w:sz w:val="28"/>
          <w:szCs w:val="28"/>
          <w:lang w:eastAsia="en-US"/>
        </w:rPr>
        <w:t xml:space="preserve"> сельское поселение» за 201</w:t>
      </w:r>
      <w:r w:rsidR="00C5610D">
        <w:rPr>
          <w:rFonts w:eastAsia="Calibri"/>
          <w:sz w:val="28"/>
          <w:szCs w:val="28"/>
          <w:lang w:eastAsia="en-US"/>
        </w:rPr>
        <w:t>9</w:t>
      </w:r>
      <w:r w:rsidRPr="00840F72">
        <w:rPr>
          <w:rFonts w:eastAsia="Calibri"/>
          <w:sz w:val="28"/>
          <w:szCs w:val="28"/>
          <w:lang w:eastAsia="en-US"/>
        </w:rPr>
        <w:t xml:space="preserve"> год» с прилож</w:t>
      </w:r>
      <w:r w:rsidR="00A67362">
        <w:rPr>
          <w:rFonts w:eastAsia="Calibri"/>
          <w:sz w:val="28"/>
          <w:szCs w:val="28"/>
          <w:lang w:eastAsia="en-US"/>
        </w:rPr>
        <w:t>ениями</w:t>
      </w:r>
      <w:r w:rsidR="00D03296">
        <w:rPr>
          <w:rFonts w:eastAsia="Calibri"/>
          <w:sz w:val="28"/>
          <w:szCs w:val="28"/>
          <w:lang w:eastAsia="en-US"/>
        </w:rPr>
        <w:t>;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Годов</w:t>
      </w:r>
      <w:r w:rsidR="00D03296">
        <w:rPr>
          <w:rFonts w:eastAsia="Calibri"/>
          <w:sz w:val="28"/>
          <w:szCs w:val="28"/>
          <w:lang w:eastAsia="en-US"/>
        </w:rPr>
        <w:t>ая</w:t>
      </w:r>
      <w:r w:rsidRPr="00840F72">
        <w:rPr>
          <w:rFonts w:eastAsia="Calibri"/>
          <w:sz w:val="28"/>
          <w:szCs w:val="28"/>
          <w:lang w:eastAsia="en-US"/>
        </w:rPr>
        <w:t xml:space="preserve"> бюджетн</w:t>
      </w:r>
      <w:r w:rsidR="00D03296">
        <w:rPr>
          <w:rFonts w:eastAsia="Calibri"/>
          <w:sz w:val="28"/>
          <w:szCs w:val="28"/>
          <w:lang w:eastAsia="en-US"/>
        </w:rPr>
        <w:t>ая</w:t>
      </w:r>
      <w:r w:rsidRPr="00840F72">
        <w:rPr>
          <w:rFonts w:eastAsia="Calibri"/>
          <w:sz w:val="28"/>
          <w:szCs w:val="28"/>
          <w:lang w:eastAsia="en-US"/>
        </w:rPr>
        <w:t xml:space="preserve"> отчет</w:t>
      </w:r>
      <w:r w:rsidR="00D03296">
        <w:rPr>
          <w:rFonts w:eastAsia="Calibri"/>
          <w:sz w:val="28"/>
          <w:szCs w:val="28"/>
          <w:lang w:eastAsia="en-US"/>
        </w:rPr>
        <w:t>ность</w:t>
      </w:r>
      <w:r w:rsidRPr="00840F72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</w:t>
      </w:r>
      <w:r w:rsidR="00EF5801">
        <w:rPr>
          <w:rFonts w:eastAsia="Calibri"/>
          <w:sz w:val="28"/>
          <w:szCs w:val="28"/>
          <w:lang w:eastAsia="en-US"/>
        </w:rPr>
        <w:t>ское</w:t>
      </w:r>
      <w:proofErr w:type="spellEnd"/>
      <w:r w:rsidR="00EF5801">
        <w:rPr>
          <w:rFonts w:eastAsia="Calibri"/>
          <w:sz w:val="28"/>
          <w:szCs w:val="28"/>
          <w:lang w:eastAsia="en-US"/>
        </w:rPr>
        <w:t xml:space="preserve"> сельское поселение» за 201</w:t>
      </w:r>
      <w:r w:rsidR="00C5610D">
        <w:rPr>
          <w:rFonts w:eastAsia="Calibri"/>
          <w:sz w:val="28"/>
          <w:szCs w:val="28"/>
          <w:lang w:eastAsia="en-US"/>
        </w:rPr>
        <w:t>9</w:t>
      </w:r>
      <w:r w:rsidRPr="00840F72">
        <w:rPr>
          <w:rFonts w:eastAsia="Calibri"/>
          <w:sz w:val="28"/>
          <w:szCs w:val="28"/>
          <w:lang w:eastAsia="en-US"/>
        </w:rPr>
        <w:t xml:space="preserve"> го</w:t>
      </w:r>
      <w:r w:rsidR="00D03296">
        <w:rPr>
          <w:rFonts w:eastAsia="Calibri"/>
          <w:sz w:val="28"/>
          <w:szCs w:val="28"/>
          <w:lang w:eastAsia="en-US"/>
        </w:rPr>
        <w:t>д;</w:t>
      </w:r>
    </w:p>
    <w:p w:rsidR="00342076" w:rsidRPr="00A6736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Годов</w:t>
      </w:r>
      <w:r w:rsidR="00D03296">
        <w:rPr>
          <w:rFonts w:eastAsia="Calibri"/>
          <w:sz w:val="28"/>
          <w:szCs w:val="28"/>
          <w:lang w:eastAsia="en-US"/>
        </w:rPr>
        <w:t>ая</w:t>
      </w:r>
      <w:r w:rsidRPr="00840F72">
        <w:rPr>
          <w:rFonts w:eastAsia="Calibri"/>
          <w:sz w:val="28"/>
          <w:szCs w:val="28"/>
          <w:lang w:eastAsia="en-US"/>
        </w:rPr>
        <w:t xml:space="preserve"> бюджетн</w:t>
      </w:r>
      <w:r w:rsidR="00D03296">
        <w:rPr>
          <w:rFonts w:eastAsia="Calibri"/>
          <w:sz w:val="28"/>
          <w:szCs w:val="28"/>
          <w:lang w:eastAsia="en-US"/>
        </w:rPr>
        <w:t xml:space="preserve">ая </w:t>
      </w:r>
      <w:r w:rsidRPr="00840F72">
        <w:rPr>
          <w:rFonts w:eastAsia="Calibri"/>
          <w:sz w:val="28"/>
          <w:szCs w:val="28"/>
          <w:lang w:eastAsia="en-US"/>
        </w:rPr>
        <w:t>отчет</w:t>
      </w:r>
      <w:r w:rsidR="00D03296">
        <w:rPr>
          <w:rFonts w:eastAsia="Calibri"/>
          <w:sz w:val="28"/>
          <w:szCs w:val="28"/>
          <w:lang w:eastAsia="en-US"/>
        </w:rPr>
        <w:t xml:space="preserve">ность </w:t>
      </w:r>
      <w:r w:rsidRPr="00840F72">
        <w:rPr>
          <w:rFonts w:eastAsia="Calibri"/>
          <w:sz w:val="28"/>
          <w:szCs w:val="28"/>
          <w:lang w:eastAsia="en-US"/>
        </w:rPr>
        <w:t xml:space="preserve">главного распорядителя бюджетных средств (Администрация 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</w:t>
      </w:r>
      <w:r w:rsidR="004743C6" w:rsidRPr="00840F72">
        <w:rPr>
          <w:rFonts w:eastAsia="Calibri"/>
          <w:sz w:val="28"/>
          <w:szCs w:val="28"/>
          <w:lang w:eastAsia="en-US"/>
        </w:rPr>
        <w:t>горен</w:t>
      </w:r>
      <w:r w:rsidRPr="00840F72">
        <w:rPr>
          <w:rFonts w:eastAsia="Calibri"/>
          <w:sz w:val="28"/>
          <w:szCs w:val="28"/>
          <w:lang w:eastAsia="en-US"/>
        </w:rPr>
        <w:t>ск</w:t>
      </w:r>
      <w:r w:rsidR="00EF5801">
        <w:rPr>
          <w:rFonts w:eastAsia="Calibri"/>
          <w:sz w:val="28"/>
          <w:szCs w:val="28"/>
          <w:lang w:eastAsia="en-US"/>
        </w:rPr>
        <w:t>ого</w:t>
      </w:r>
      <w:proofErr w:type="spellEnd"/>
      <w:r w:rsidR="00EF5801">
        <w:rPr>
          <w:rFonts w:eastAsia="Calibri"/>
          <w:sz w:val="28"/>
          <w:szCs w:val="28"/>
          <w:lang w:eastAsia="en-US"/>
        </w:rPr>
        <w:t xml:space="preserve"> сельского поселения) за 201</w:t>
      </w:r>
      <w:r w:rsidR="00D03296">
        <w:rPr>
          <w:rFonts w:eastAsia="Calibri"/>
          <w:sz w:val="28"/>
          <w:szCs w:val="28"/>
          <w:lang w:eastAsia="en-US"/>
        </w:rPr>
        <w:t>9</w:t>
      </w:r>
      <w:r w:rsidR="00A67362">
        <w:rPr>
          <w:rFonts w:eastAsia="Calibri"/>
          <w:sz w:val="28"/>
          <w:szCs w:val="28"/>
          <w:lang w:eastAsia="en-US"/>
        </w:rPr>
        <w:t xml:space="preserve"> год</w:t>
      </w:r>
      <w:r w:rsidR="00A67362" w:rsidRPr="00A67362">
        <w:rPr>
          <w:rFonts w:eastAsia="Calibri"/>
          <w:sz w:val="28"/>
          <w:szCs w:val="28"/>
          <w:lang w:eastAsia="en-US"/>
        </w:rPr>
        <w:t>;</w:t>
      </w:r>
    </w:p>
    <w:p w:rsidR="00342076" w:rsidRPr="00A6736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Документы и материалы, составляемые одновременно с проектом отчета по исполнению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</w:t>
      </w:r>
      <w:r w:rsidR="00EF5801">
        <w:rPr>
          <w:rFonts w:eastAsia="Calibri"/>
          <w:sz w:val="28"/>
          <w:szCs w:val="28"/>
          <w:lang w:eastAsia="en-US"/>
        </w:rPr>
        <w:t>ское</w:t>
      </w:r>
      <w:proofErr w:type="spellEnd"/>
      <w:r w:rsidR="00EF5801">
        <w:rPr>
          <w:rFonts w:eastAsia="Calibri"/>
          <w:sz w:val="28"/>
          <w:szCs w:val="28"/>
          <w:lang w:eastAsia="en-US"/>
        </w:rPr>
        <w:t xml:space="preserve"> сельское поселение» за 201</w:t>
      </w:r>
      <w:r w:rsidR="00D03296">
        <w:rPr>
          <w:rFonts w:eastAsia="Calibri"/>
          <w:sz w:val="28"/>
          <w:szCs w:val="28"/>
          <w:lang w:eastAsia="en-US"/>
        </w:rPr>
        <w:t>9</w:t>
      </w:r>
      <w:r w:rsidR="00A67362">
        <w:rPr>
          <w:rFonts w:eastAsia="Calibri"/>
          <w:sz w:val="28"/>
          <w:szCs w:val="28"/>
          <w:lang w:eastAsia="en-US"/>
        </w:rPr>
        <w:t xml:space="preserve"> год</w:t>
      </w:r>
      <w:r w:rsidR="00A67362" w:rsidRPr="00A67362">
        <w:rPr>
          <w:rFonts w:eastAsia="Calibri"/>
          <w:sz w:val="28"/>
          <w:szCs w:val="28"/>
          <w:lang w:eastAsia="en-US"/>
        </w:rPr>
        <w:t>;</w:t>
      </w:r>
    </w:p>
    <w:p w:rsidR="00DA7EE8" w:rsidRPr="00A67362" w:rsidRDefault="00DA7EE8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сайт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Нов</w:t>
      </w:r>
      <w:r w:rsidR="00A67362">
        <w:rPr>
          <w:rFonts w:eastAsia="Calibri"/>
          <w:sz w:val="28"/>
          <w:szCs w:val="28"/>
          <w:lang w:eastAsia="en-US"/>
        </w:rPr>
        <w:t>огоренского</w:t>
      </w:r>
      <w:proofErr w:type="spellEnd"/>
      <w:r w:rsidR="00A6736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7362" w:rsidRPr="00A67362">
        <w:rPr>
          <w:rFonts w:eastAsia="Calibri"/>
          <w:sz w:val="28"/>
          <w:szCs w:val="28"/>
          <w:lang w:eastAsia="en-US"/>
        </w:rPr>
        <w:t>;</w:t>
      </w:r>
    </w:p>
    <w:p w:rsidR="00342076" w:rsidRPr="00840F72" w:rsidRDefault="00342076" w:rsidP="006A10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F72">
        <w:rPr>
          <w:rFonts w:ascii="Times New Roman" w:eastAsia="Calibri" w:hAnsi="Times New Roman" w:cs="Times New Roman"/>
          <w:sz w:val="28"/>
          <w:szCs w:val="28"/>
          <w:lang w:eastAsia="en-US"/>
        </w:rPr>
        <w:t>Иная информация (документы, материалы).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разделе 1 «Внешняя проверка бюджетной отчетности главных администр</w:t>
      </w:r>
      <w:r w:rsidR="00EF5801">
        <w:rPr>
          <w:rFonts w:eastAsia="Calibri"/>
          <w:sz w:val="28"/>
          <w:szCs w:val="28"/>
          <w:lang w:eastAsia="en-US"/>
        </w:rPr>
        <w:t>аторов бюджетных средств за 201</w:t>
      </w:r>
      <w:r w:rsidR="00D03296">
        <w:rPr>
          <w:rFonts w:eastAsia="Calibri"/>
          <w:sz w:val="28"/>
          <w:szCs w:val="28"/>
          <w:lang w:eastAsia="en-US"/>
        </w:rPr>
        <w:t>9</w:t>
      </w:r>
      <w:r w:rsidRPr="00840F72">
        <w:rPr>
          <w:rFonts w:eastAsia="Calibri"/>
          <w:sz w:val="28"/>
          <w:szCs w:val="28"/>
          <w:lang w:eastAsia="en-US"/>
        </w:rPr>
        <w:t xml:space="preserve"> год»: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084B24" w:rsidRDefault="00A67362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342076" w:rsidRPr="00840F72">
        <w:rPr>
          <w:rFonts w:eastAsia="Calibri"/>
          <w:sz w:val="28"/>
          <w:szCs w:val="28"/>
          <w:lang w:eastAsia="en-US"/>
        </w:rPr>
        <w:t xml:space="preserve"> - анализ данных, отраженных в бюджетной отчетности, достоверность бюджетной отчетности (соотве</w:t>
      </w:r>
      <w:r w:rsidR="00E75DF6">
        <w:rPr>
          <w:rFonts w:eastAsia="Calibri"/>
          <w:sz w:val="28"/>
          <w:szCs w:val="28"/>
          <w:lang w:eastAsia="en-US"/>
        </w:rPr>
        <w:t>тствие данным бюджетного учета)</w:t>
      </w:r>
      <w:r w:rsidR="00E75DF6" w:rsidRPr="00E75DF6">
        <w:rPr>
          <w:rFonts w:eastAsia="Calibri"/>
          <w:sz w:val="28"/>
          <w:szCs w:val="28"/>
          <w:lang w:eastAsia="en-US"/>
        </w:rPr>
        <w:t>;</w:t>
      </w:r>
    </w:p>
    <w:p w:rsidR="00E75DF6" w:rsidRPr="00084B24" w:rsidRDefault="00E75DF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5DF6"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>соответствие данных бюджетной отчетности данным Главной книги за 201</w:t>
      </w:r>
      <w:r w:rsidR="00D03296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Pr="00E75DF6">
        <w:rPr>
          <w:rFonts w:eastAsia="Calibri"/>
          <w:sz w:val="28"/>
          <w:szCs w:val="28"/>
          <w:lang w:eastAsia="en-US"/>
        </w:rPr>
        <w:t>;</w:t>
      </w:r>
    </w:p>
    <w:p w:rsidR="00E75DF6" w:rsidRPr="00E75DF6" w:rsidRDefault="00A67362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75DF6" w:rsidRPr="00E75DF6">
        <w:rPr>
          <w:rFonts w:eastAsia="Calibri"/>
          <w:sz w:val="28"/>
          <w:szCs w:val="28"/>
          <w:lang w:eastAsia="en-US"/>
        </w:rPr>
        <w:t xml:space="preserve">- </w:t>
      </w:r>
      <w:r w:rsidR="00E75DF6">
        <w:rPr>
          <w:rFonts w:eastAsia="Calibri"/>
          <w:sz w:val="28"/>
          <w:szCs w:val="28"/>
          <w:lang w:eastAsia="en-US"/>
        </w:rPr>
        <w:t>выполнение порядка составления сводной отчетности.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В разделе 2 «Внешняя проверка проекта решения Совета 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</w:t>
      </w:r>
      <w:r w:rsidR="00C657AE" w:rsidRPr="00840F72">
        <w:rPr>
          <w:rFonts w:eastAsia="Calibri"/>
          <w:sz w:val="28"/>
          <w:szCs w:val="28"/>
          <w:lang w:eastAsia="en-US"/>
        </w:rPr>
        <w:t>горен</w:t>
      </w:r>
      <w:r w:rsidRPr="00840F72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сельского поселения «Об утверждении отчета об исполнении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</w:t>
      </w:r>
      <w:r w:rsidR="00EF5801">
        <w:rPr>
          <w:rFonts w:eastAsia="Calibri"/>
          <w:sz w:val="28"/>
          <w:szCs w:val="28"/>
          <w:lang w:eastAsia="en-US"/>
        </w:rPr>
        <w:t>ское</w:t>
      </w:r>
      <w:proofErr w:type="spellEnd"/>
      <w:r w:rsidR="00EF5801">
        <w:rPr>
          <w:rFonts w:eastAsia="Calibri"/>
          <w:sz w:val="28"/>
          <w:szCs w:val="28"/>
          <w:lang w:eastAsia="en-US"/>
        </w:rPr>
        <w:t xml:space="preserve"> сельское поселение» за 201</w:t>
      </w:r>
      <w:r w:rsidR="00D03296">
        <w:rPr>
          <w:rFonts w:eastAsia="Calibri"/>
          <w:sz w:val="28"/>
          <w:szCs w:val="28"/>
          <w:lang w:eastAsia="en-US"/>
        </w:rPr>
        <w:t>9</w:t>
      </w:r>
      <w:r w:rsidRPr="00840F72">
        <w:rPr>
          <w:rFonts w:eastAsia="Calibri"/>
          <w:sz w:val="28"/>
          <w:szCs w:val="28"/>
          <w:lang w:eastAsia="en-US"/>
        </w:rPr>
        <w:t xml:space="preserve"> год»: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соответствие проекта решения и предоставленных одновременно с ним материалов требованиям действующего законодательства Российской Федерации;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разделе 3 «Анализ основных характеристик исполнения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</w:t>
      </w:r>
      <w:r w:rsidR="00EF5801">
        <w:rPr>
          <w:rFonts w:eastAsia="Calibri"/>
          <w:sz w:val="28"/>
          <w:szCs w:val="28"/>
          <w:lang w:eastAsia="en-US"/>
        </w:rPr>
        <w:t>ское</w:t>
      </w:r>
      <w:proofErr w:type="spellEnd"/>
      <w:r w:rsidR="00EF5801">
        <w:rPr>
          <w:rFonts w:eastAsia="Calibri"/>
          <w:sz w:val="28"/>
          <w:szCs w:val="28"/>
          <w:lang w:eastAsia="en-US"/>
        </w:rPr>
        <w:t xml:space="preserve"> сельское поселение» за 201</w:t>
      </w:r>
      <w:r w:rsidR="00D03296">
        <w:rPr>
          <w:rFonts w:eastAsia="Calibri"/>
          <w:sz w:val="28"/>
          <w:szCs w:val="28"/>
          <w:lang w:eastAsia="en-US"/>
        </w:rPr>
        <w:t>9</w:t>
      </w:r>
      <w:r w:rsidRPr="00840F72">
        <w:rPr>
          <w:rFonts w:eastAsia="Calibri"/>
          <w:sz w:val="28"/>
          <w:szCs w:val="28"/>
          <w:lang w:eastAsia="en-US"/>
        </w:rPr>
        <w:t xml:space="preserve"> год»: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динамика уровня исполнения бюджета.</w:t>
      </w:r>
    </w:p>
    <w:p w:rsidR="00342076" w:rsidRPr="00840F72" w:rsidRDefault="00342076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разделе 4 рассмотрена «Организация внутреннего финансового контроля и внутреннего финансового аудита главными администраторами бюджетных средств».</w:t>
      </w:r>
    </w:p>
    <w:p w:rsidR="00342076" w:rsidRPr="00840F72" w:rsidRDefault="00342076" w:rsidP="006A10B8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F72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5 проведен анализ соблюдения ограничений, установленных бюджетным законодательством.</w:t>
      </w:r>
    </w:p>
    <w:p w:rsidR="000770F8" w:rsidRPr="00840F72" w:rsidRDefault="000770F8" w:rsidP="000770F8">
      <w:pPr>
        <w:ind w:firstLine="708"/>
        <w:jc w:val="both"/>
        <w:rPr>
          <w:sz w:val="28"/>
          <w:szCs w:val="28"/>
        </w:rPr>
      </w:pPr>
    </w:p>
    <w:p w:rsidR="005A73C9" w:rsidRPr="00840F72" w:rsidRDefault="00DC3C06" w:rsidP="00623C8C">
      <w:pPr>
        <w:jc w:val="center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 xml:space="preserve">1. </w:t>
      </w:r>
      <w:r w:rsidR="00623C8C" w:rsidRPr="00840F72">
        <w:rPr>
          <w:b/>
          <w:sz w:val="28"/>
          <w:szCs w:val="28"/>
        </w:rPr>
        <w:t xml:space="preserve">Внешняя проверка бюджетной отчетности главных </w:t>
      </w:r>
      <w:r w:rsidR="00003124" w:rsidRPr="00840F72">
        <w:rPr>
          <w:b/>
          <w:sz w:val="28"/>
          <w:szCs w:val="28"/>
        </w:rPr>
        <w:t>администраторов бюджет</w:t>
      </w:r>
      <w:r w:rsidR="004743C6" w:rsidRPr="00840F72">
        <w:rPr>
          <w:b/>
          <w:sz w:val="28"/>
          <w:szCs w:val="28"/>
        </w:rPr>
        <w:t>ных средств</w:t>
      </w:r>
      <w:r w:rsidR="00003124" w:rsidRPr="00840F72">
        <w:rPr>
          <w:b/>
          <w:sz w:val="28"/>
          <w:szCs w:val="28"/>
        </w:rPr>
        <w:t xml:space="preserve"> </w:t>
      </w:r>
      <w:r w:rsidR="00623C8C" w:rsidRPr="00840F72">
        <w:rPr>
          <w:b/>
          <w:sz w:val="28"/>
          <w:szCs w:val="28"/>
        </w:rPr>
        <w:t>за 201</w:t>
      </w:r>
      <w:r w:rsidR="00D03296">
        <w:rPr>
          <w:b/>
          <w:sz w:val="28"/>
          <w:szCs w:val="28"/>
        </w:rPr>
        <w:t>9</w:t>
      </w:r>
      <w:r w:rsidR="00623C8C" w:rsidRPr="00840F72">
        <w:rPr>
          <w:b/>
          <w:sz w:val="28"/>
          <w:szCs w:val="28"/>
        </w:rPr>
        <w:t xml:space="preserve"> год</w:t>
      </w:r>
    </w:p>
    <w:p w:rsidR="004743C6" w:rsidRPr="00840F72" w:rsidRDefault="004743C6" w:rsidP="00FB6073">
      <w:pPr>
        <w:ind w:firstLine="708"/>
        <w:jc w:val="both"/>
        <w:rPr>
          <w:sz w:val="28"/>
          <w:szCs w:val="28"/>
        </w:rPr>
      </w:pPr>
    </w:p>
    <w:p w:rsidR="005A3B3A" w:rsidRPr="006A10B8" w:rsidRDefault="005A3B3A" w:rsidP="006A10B8">
      <w:pPr>
        <w:ind w:firstLine="709"/>
        <w:jc w:val="both"/>
        <w:rPr>
          <w:sz w:val="28"/>
          <w:szCs w:val="28"/>
        </w:rPr>
      </w:pPr>
      <w:r w:rsidRPr="006A10B8">
        <w:rPr>
          <w:sz w:val="28"/>
          <w:szCs w:val="28"/>
        </w:rPr>
        <w:t xml:space="preserve">Администрацией </w:t>
      </w:r>
      <w:proofErr w:type="spellStart"/>
      <w:r w:rsidRPr="006A10B8">
        <w:rPr>
          <w:sz w:val="28"/>
          <w:szCs w:val="28"/>
        </w:rPr>
        <w:t>Новогоренского</w:t>
      </w:r>
      <w:proofErr w:type="spellEnd"/>
      <w:r w:rsidRPr="006A10B8">
        <w:rPr>
          <w:sz w:val="28"/>
          <w:szCs w:val="28"/>
        </w:rPr>
        <w:t xml:space="preserve"> сельского поселения (далее – Администрация поселения), как главным распорядителем бюджетных средств, администратором доходов бюджета муниципального образования «</w:t>
      </w:r>
      <w:proofErr w:type="spellStart"/>
      <w:r w:rsidRPr="006A10B8">
        <w:rPr>
          <w:sz w:val="28"/>
          <w:szCs w:val="28"/>
        </w:rPr>
        <w:t>Новогоренское</w:t>
      </w:r>
      <w:proofErr w:type="spellEnd"/>
      <w:r w:rsidRPr="006A10B8">
        <w:rPr>
          <w:sz w:val="28"/>
          <w:szCs w:val="28"/>
        </w:rPr>
        <w:t xml:space="preserve"> сельское поселение», в адрес Счетной палаты </w:t>
      </w:r>
      <w:proofErr w:type="spellStart"/>
      <w:r w:rsidRPr="006A10B8">
        <w:rPr>
          <w:sz w:val="28"/>
          <w:szCs w:val="28"/>
        </w:rPr>
        <w:t>Колпашевского</w:t>
      </w:r>
      <w:proofErr w:type="spellEnd"/>
      <w:r w:rsidRPr="006A10B8">
        <w:rPr>
          <w:sz w:val="28"/>
          <w:szCs w:val="28"/>
        </w:rPr>
        <w:t xml:space="preserve"> района  предоставлена бюджетная отчетность за 2019 год (19.03.2020 </w:t>
      </w:r>
      <w:proofErr w:type="spellStart"/>
      <w:r w:rsidRPr="006A10B8">
        <w:rPr>
          <w:sz w:val="28"/>
          <w:szCs w:val="28"/>
        </w:rPr>
        <w:t>вх</w:t>
      </w:r>
      <w:proofErr w:type="spellEnd"/>
      <w:r w:rsidRPr="006A10B8">
        <w:rPr>
          <w:sz w:val="28"/>
          <w:szCs w:val="28"/>
        </w:rPr>
        <w:t>. № 28).</w:t>
      </w:r>
    </w:p>
    <w:p w:rsidR="005A3B3A" w:rsidRPr="006A10B8" w:rsidRDefault="005A3B3A" w:rsidP="006A10B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A10B8">
        <w:rPr>
          <w:sz w:val="28"/>
          <w:szCs w:val="28"/>
        </w:rPr>
        <w:t xml:space="preserve">Согласно пункту </w:t>
      </w:r>
      <w:r w:rsidRPr="006A10B8">
        <w:rPr>
          <w:rFonts w:eastAsiaTheme="minorHAnsi"/>
          <w:sz w:val="28"/>
          <w:szCs w:val="28"/>
          <w:lang w:eastAsia="en-US"/>
        </w:rPr>
        <w:t xml:space="preserve">11.1. </w:t>
      </w:r>
      <w:r w:rsidRPr="006A10B8">
        <w:rPr>
          <w:rFonts w:eastAsiaTheme="minorHAnsi"/>
          <w:bCs/>
          <w:sz w:val="28"/>
          <w:szCs w:val="28"/>
          <w:lang w:eastAsia="en-US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 Федерации,  утвержденной  приказом  Минфина РФ от 28.12.2010 № 191н (далее по тексту – Инструкция № 191н) в состав бюджетной отчетности </w:t>
      </w:r>
      <w:r w:rsidRPr="006A10B8">
        <w:rPr>
          <w:rFonts w:eastAsiaTheme="minorHAnsi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6A10B8">
        <w:rPr>
          <w:rFonts w:eastAsiaTheme="minorHAnsi"/>
          <w:bCs/>
          <w:sz w:val="28"/>
          <w:szCs w:val="28"/>
          <w:lang w:eastAsia="en-US"/>
        </w:rPr>
        <w:t>входят следующие формы: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0B8">
        <w:rPr>
          <w:rFonts w:eastAsiaTheme="minorHAnsi"/>
          <w:sz w:val="28"/>
          <w:szCs w:val="28"/>
          <w:lang w:eastAsia="en-US"/>
        </w:rPr>
        <w:lastRenderedPageBreak/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Pr="006A10B8">
        <w:rPr>
          <w:rFonts w:eastAsiaTheme="minorHAnsi"/>
          <w:bCs/>
          <w:sz w:val="28"/>
          <w:szCs w:val="28"/>
          <w:lang w:eastAsia="en-US"/>
        </w:rPr>
        <w:t>;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0B8">
        <w:rPr>
          <w:rFonts w:eastAsiaTheme="minorHAnsi"/>
          <w:sz w:val="28"/>
          <w:szCs w:val="28"/>
          <w:lang w:eastAsia="en-US"/>
        </w:rPr>
        <w:t>Справка по консолидируемым расчетам (ф. 0503125);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0B8">
        <w:rPr>
          <w:rFonts w:eastAsiaTheme="minorHAnsi"/>
          <w:sz w:val="28"/>
          <w:szCs w:val="28"/>
          <w:lang w:eastAsia="en-US"/>
        </w:rPr>
        <w:t>Справка  по  заключению  счетов бюджетного учета отчетного финансового года (ф. 0503110);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0B8">
        <w:rPr>
          <w:rFonts w:eastAsiaTheme="minorHAnsi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(ф. 0503184);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0B8">
        <w:rPr>
          <w:rFonts w:eastAsiaTheme="minorHAnsi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sub_101117"/>
      <w:r w:rsidRPr="006A10B8">
        <w:rPr>
          <w:rFonts w:eastAsiaTheme="minorHAnsi"/>
          <w:sz w:val="28"/>
          <w:szCs w:val="28"/>
          <w:lang w:eastAsia="en-US"/>
        </w:rPr>
        <w:t>Отчет о бюджетных обязательствах (ф. 0503128);</w:t>
      </w:r>
    </w:p>
    <w:bookmarkEnd w:id="0"/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0B8">
        <w:rPr>
          <w:rFonts w:eastAsiaTheme="minorHAnsi"/>
          <w:sz w:val="28"/>
          <w:szCs w:val="28"/>
          <w:lang w:eastAsia="en-US"/>
        </w:rPr>
        <w:t>Отчет о финансовых результатах деятельности (ф. 0503121);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0B8">
        <w:rPr>
          <w:rFonts w:eastAsiaTheme="minorHAnsi"/>
          <w:sz w:val="28"/>
          <w:szCs w:val="28"/>
          <w:lang w:eastAsia="en-US"/>
        </w:rPr>
        <w:t>Отчет о движении денежных средств (ф. 0503123);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0B8">
        <w:rPr>
          <w:rFonts w:eastAsiaTheme="minorHAnsi"/>
          <w:sz w:val="28"/>
          <w:szCs w:val="28"/>
          <w:lang w:eastAsia="en-US"/>
        </w:rPr>
        <w:t>Пояснительная записка (ф. 0503160).</w:t>
      </w:r>
    </w:p>
    <w:p w:rsidR="005A3B3A" w:rsidRPr="006A10B8" w:rsidRDefault="005A3B3A" w:rsidP="006A10B8">
      <w:pPr>
        <w:ind w:firstLine="709"/>
        <w:jc w:val="both"/>
        <w:rPr>
          <w:sz w:val="28"/>
          <w:szCs w:val="28"/>
        </w:rPr>
      </w:pPr>
      <w:r w:rsidRPr="006A10B8">
        <w:rPr>
          <w:sz w:val="28"/>
          <w:szCs w:val="28"/>
        </w:rPr>
        <w:t>Кроме этого, пунктом 3 статьи 264.1.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5A3B3A" w:rsidRPr="006A10B8" w:rsidRDefault="005A3B3A" w:rsidP="006A10B8">
      <w:pPr>
        <w:ind w:firstLine="709"/>
        <w:jc w:val="both"/>
        <w:rPr>
          <w:sz w:val="28"/>
          <w:szCs w:val="28"/>
        </w:rPr>
      </w:pPr>
      <w:r w:rsidRPr="006A10B8">
        <w:rPr>
          <w:sz w:val="28"/>
          <w:szCs w:val="28"/>
        </w:rPr>
        <w:t>Главным администратором бюджетных средств муниципального образования «</w:t>
      </w:r>
      <w:proofErr w:type="spellStart"/>
      <w:r w:rsidRPr="006A10B8">
        <w:rPr>
          <w:sz w:val="28"/>
          <w:szCs w:val="28"/>
        </w:rPr>
        <w:t>Новогоренское</w:t>
      </w:r>
      <w:proofErr w:type="spellEnd"/>
      <w:r w:rsidRPr="006A10B8">
        <w:rPr>
          <w:sz w:val="28"/>
          <w:szCs w:val="28"/>
        </w:rPr>
        <w:t xml:space="preserve"> сельское поселение» </w:t>
      </w:r>
      <w:r w:rsidRPr="006A10B8">
        <w:rPr>
          <w:sz w:val="28"/>
          <w:szCs w:val="28"/>
          <w:lang w:eastAsia="en-US"/>
        </w:rPr>
        <w:t>- Администрацией поселения</w:t>
      </w:r>
      <w:r w:rsidRPr="006A10B8">
        <w:rPr>
          <w:sz w:val="28"/>
          <w:szCs w:val="28"/>
        </w:rPr>
        <w:t xml:space="preserve"> для проведения экспертно-аналитического мероприятия представлены следующие формы бюджетной отчетности по состоянию на 01.01.2020 года: </w:t>
      </w:r>
    </w:p>
    <w:p w:rsidR="005A3B3A" w:rsidRPr="00F10654" w:rsidRDefault="005A3B3A" w:rsidP="006A10B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06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Справка по заключению счетов бюджетного учета отчетного финансового года (ф. 0503110) </w:t>
      </w:r>
      <w:r w:rsidRPr="00F1065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с нарушением пунктов 43-48 Инструкции № 191н  в части счета бюджетного учета 1 304 04, который применен в нарушение пункта 276</w:t>
      </w:r>
      <w:r w:rsidRPr="00F106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Приказа Минфина РФ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</w:t>
      </w:r>
      <w:proofErr w:type="gramEnd"/>
      <w:r w:rsidRPr="00F106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5233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Инструкция № 157н)</w:t>
      </w:r>
      <w:r w:rsidRPr="00F106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5A3B3A" w:rsidRPr="00F10654" w:rsidRDefault="005A3B3A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F10654">
        <w:rPr>
          <w:color w:val="000000" w:themeColor="text1"/>
          <w:sz w:val="28"/>
          <w:szCs w:val="28"/>
        </w:rPr>
        <w:t xml:space="preserve"> Отчет о финансовых результатах деятельности (ф. 0503121)</w:t>
      </w:r>
      <w:r w:rsidRPr="00F1065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(далее по тексту – Отчет ф. 0503121) </w:t>
      </w:r>
      <w:r w:rsidRPr="00F10654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не соответствует утвержденной форме Инструкции № 191н (п.92-100). Кроме того не соответствует сводной форме, представленной в финансовый орган</w:t>
      </w:r>
      <w:r w:rsidRPr="00F10654">
        <w:rPr>
          <w:color w:val="000000" w:themeColor="text1"/>
          <w:sz w:val="28"/>
          <w:szCs w:val="28"/>
        </w:rPr>
        <w:t xml:space="preserve">; </w:t>
      </w:r>
    </w:p>
    <w:p w:rsidR="005A3B3A" w:rsidRPr="00F10654" w:rsidRDefault="005A3B3A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F10654">
        <w:rPr>
          <w:color w:val="000000" w:themeColor="text1"/>
          <w:sz w:val="28"/>
          <w:szCs w:val="28"/>
        </w:rPr>
        <w:t xml:space="preserve">Отчет о движении  денежных средств (ф. 0503123) </w:t>
      </w:r>
      <w:r w:rsidRPr="00F10654">
        <w:rPr>
          <w:b/>
          <w:color w:val="000000" w:themeColor="text1"/>
          <w:sz w:val="28"/>
          <w:szCs w:val="28"/>
        </w:rPr>
        <w:t>составлен с нарушениями пунктов 146 - 150 Инструкции № 191н;</w:t>
      </w:r>
    </w:p>
    <w:p w:rsidR="005A3B3A" w:rsidRPr="006A10B8" w:rsidRDefault="005A3B3A" w:rsidP="006A10B8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A10B8">
        <w:rPr>
          <w:sz w:val="28"/>
          <w:szCs w:val="28"/>
        </w:rPr>
        <w:lastRenderedPageBreak/>
        <w:t xml:space="preserve"> </w:t>
      </w:r>
      <w:proofErr w:type="gramStart"/>
      <w:r w:rsidRPr="006A10B8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Pr="006A10B8">
        <w:rPr>
          <w:rFonts w:eastAsiaTheme="minorHAnsi"/>
          <w:bCs/>
          <w:sz w:val="28"/>
          <w:szCs w:val="28"/>
          <w:lang w:eastAsia="en-US"/>
        </w:rPr>
        <w:t xml:space="preserve"> (далее по тексту – Отчет ф. 0503127) составлен</w:t>
      </w:r>
      <w:r w:rsidRPr="006A10B8">
        <w:rPr>
          <w:rFonts w:eastAsiaTheme="minorHAnsi"/>
          <w:b/>
          <w:bCs/>
          <w:sz w:val="28"/>
          <w:szCs w:val="28"/>
          <w:lang w:eastAsia="en-US"/>
        </w:rPr>
        <w:t xml:space="preserve"> с н</w:t>
      </w:r>
      <w:r w:rsidR="005233FE">
        <w:rPr>
          <w:rFonts w:eastAsiaTheme="minorHAnsi"/>
          <w:b/>
          <w:bCs/>
          <w:sz w:val="28"/>
          <w:szCs w:val="28"/>
          <w:lang w:eastAsia="en-US"/>
        </w:rPr>
        <w:t xml:space="preserve">есоответствием отчетных данных </w:t>
      </w:r>
      <w:r w:rsidRPr="006A10B8">
        <w:rPr>
          <w:rFonts w:eastAsiaTheme="minorHAnsi"/>
          <w:b/>
          <w:bCs/>
          <w:sz w:val="28"/>
          <w:szCs w:val="28"/>
          <w:lang w:eastAsia="en-US"/>
        </w:rPr>
        <w:t xml:space="preserve"> форм</w:t>
      </w:r>
      <w:r w:rsidR="005233FE"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6A10B8">
        <w:rPr>
          <w:rFonts w:eastAsiaTheme="minorHAnsi"/>
          <w:b/>
          <w:bCs/>
          <w:sz w:val="28"/>
          <w:szCs w:val="28"/>
          <w:lang w:eastAsia="en-US"/>
        </w:rPr>
        <w:t xml:space="preserve"> 0503317 «Отчет об исполнении консолидированного бюджета субъекта Российской Федерации и бюджета территориального государственного внебюджетного фонда» в части утвержденных бюджетных назначениях по доходам. </w:t>
      </w:r>
      <w:proofErr w:type="gramEnd"/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" w:name="sub_10557"/>
      <w:r w:rsidRPr="006A1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Пунктом 55 Инструкции № 191н указано на следующее. 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1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w:anchor="sub_50312722" w:history="1">
        <w:r w:rsidRPr="006A10B8">
          <w:rPr>
            <w:rFonts w:eastAsiaTheme="minorHAnsi"/>
            <w:color w:val="000000" w:themeColor="text1"/>
            <w:sz w:val="28"/>
            <w:szCs w:val="28"/>
            <w:lang w:eastAsia="en-US"/>
          </w:rPr>
          <w:t>графе 4</w:t>
        </w:r>
      </w:hyperlink>
      <w:r w:rsidRPr="006A1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раздела «Расходы бюджета»:</w:t>
      </w:r>
    </w:p>
    <w:bookmarkEnd w:id="1"/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proofErr w:type="gramStart"/>
      <w:r w:rsidRPr="006A1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главным распорядителем (распорядителем) бюджетных средств как получателем бюджетных средств отражаются показатели бюджетных ассигнований, доведенных себе как получателю бюджетных средств за отчетный период с учетом изменений: кредитовый оборот по соответствующим счетам аналитического учета счета 150313000 «Бюджетные ассигнования получателей бюджетных средств и администраторов выплат по источникам текущего финансового года», содержащим в 15 - 17 разрядах код вида расходов, </w:t>
      </w:r>
      <w:r w:rsidRPr="006A10B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относящийся к подгруппе </w:t>
      </w:r>
      <w:hyperlink r:id="rId8" w:history="1">
        <w:r w:rsidRPr="006A10B8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310</w:t>
        </w:r>
      </w:hyperlink>
      <w:r w:rsidRPr="006A10B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«Публичные</w:t>
      </w:r>
      <w:proofErr w:type="gramEnd"/>
      <w:r w:rsidRPr="006A10B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нормативные социальные выплаты гражданам», </w:t>
      </w:r>
      <w:hyperlink r:id="rId9" w:history="1">
        <w:r w:rsidRPr="006A10B8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330</w:t>
        </w:r>
      </w:hyperlink>
      <w:r w:rsidRPr="006A10B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«Публичные нормативные выплаты гражданам несоциального характера». Однако отчетные данные по графе 4 заполнены. 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A10B8">
        <w:rPr>
          <w:rFonts w:eastAsiaTheme="minorHAnsi"/>
          <w:b/>
          <w:color w:val="000000" w:themeColor="text1"/>
          <w:sz w:val="28"/>
          <w:szCs w:val="28"/>
          <w:lang w:eastAsia="en-US"/>
        </w:rPr>
        <w:t>Аналогичный порядок заполнения установлен пунктом                  70 Инструкции № 191н для Отчета о бюджетных обязательствах (ф. 0503128) (графа 4).</w:t>
      </w:r>
    </w:p>
    <w:p w:rsidR="005A3B3A" w:rsidRPr="006A10B8" w:rsidRDefault="00A67362" w:rsidP="006A10B8">
      <w:pPr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В </w:t>
      </w:r>
      <w:r w:rsidR="005A3B3A" w:rsidRPr="006A10B8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="005A3B3A" w:rsidRPr="006A10B8">
        <w:rPr>
          <w:sz w:val="28"/>
          <w:szCs w:val="28"/>
        </w:rPr>
        <w:t xml:space="preserve"> о бюджетных обязательствах (ф. 0503128) </w:t>
      </w:r>
      <w:r w:rsidR="005233FE">
        <w:rPr>
          <w:sz w:val="28"/>
          <w:szCs w:val="28"/>
        </w:rPr>
        <w:t xml:space="preserve">выявлены </w:t>
      </w:r>
      <w:r w:rsidR="005A3B3A" w:rsidRPr="006A10B8">
        <w:rPr>
          <w:b/>
          <w:sz w:val="28"/>
          <w:szCs w:val="28"/>
        </w:rPr>
        <w:t>нарушен</w:t>
      </w:r>
      <w:r>
        <w:rPr>
          <w:b/>
          <w:sz w:val="28"/>
          <w:szCs w:val="28"/>
        </w:rPr>
        <w:t>ия по пункту</w:t>
      </w:r>
      <w:r w:rsidR="005A3B3A" w:rsidRPr="006A10B8">
        <w:rPr>
          <w:b/>
          <w:sz w:val="28"/>
          <w:szCs w:val="28"/>
        </w:rPr>
        <w:t xml:space="preserve"> 72.1. Инструкции № 191н в части заполнения 3 раздела формы </w:t>
      </w:r>
      <w:r>
        <w:rPr>
          <w:b/>
          <w:sz w:val="28"/>
          <w:szCs w:val="28"/>
        </w:rPr>
        <w:t>«</w:t>
      </w:r>
      <w:r w:rsidR="005A3B3A" w:rsidRPr="006A10B8">
        <w:rPr>
          <w:b/>
          <w:sz w:val="28"/>
          <w:szCs w:val="28"/>
        </w:rPr>
        <w:t>плановые показатели на 2020 год</w:t>
      </w:r>
      <w:r>
        <w:rPr>
          <w:b/>
          <w:sz w:val="28"/>
          <w:szCs w:val="28"/>
        </w:rPr>
        <w:t>»</w:t>
      </w:r>
      <w:r w:rsidR="005A3B3A" w:rsidRPr="006A10B8">
        <w:rPr>
          <w:b/>
          <w:sz w:val="28"/>
          <w:szCs w:val="28"/>
        </w:rPr>
        <w:t xml:space="preserve">, утвержденные решением Совета </w:t>
      </w:r>
      <w:proofErr w:type="spellStart"/>
      <w:r w:rsidR="005A3B3A" w:rsidRPr="006A10B8">
        <w:rPr>
          <w:b/>
          <w:sz w:val="28"/>
          <w:szCs w:val="28"/>
        </w:rPr>
        <w:t>Новогоренского</w:t>
      </w:r>
      <w:proofErr w:type="spellEnd"/>
      <w:r w:rsidR="005A3B3A" w:rsidRPr="006A10B8">
        <w:rPr>
          <w:b/>
          <w:sz w:val="28"/>
          <w:szCs w:val="28"/>
        </w:rPr>
        <w:t xml:space="preserve"> сельского поселения  от 19.12.2019 № 108 «О бюджете муниципального образования «</w:t>
      </w:r>
      <w:proofErr w:type="spellStart"/>
      <w:r w:rsidR="005A3B3A" w:rsidRPr="006A10B8">
        <w:rPr>
          <w:b/>
          <w:sz w:val="28"/>
          <w:szCs w:val="28"/>
        </w:rPr>
        <w:t>Новогоренское</w:t>
      </w:r>
      <w:proofErr w:type="spellEnd"/>
      <w:r w:rsidR="005A3B3A" w:rsidRPr="006A10B8">
        <w:rPr>
          <w:b/>
          <w:sz w:val="28"/>
          <w:szCs w:val="28"/>
        </w:rPr>
        <w:t xml:space="preserve"> сельское поселение» на 2020 год». 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10B8">
        <w:rPr>
          <w:sz w:val="28"/>
          <w:szCs w:val="28"/>
        </w:rPr>
        <w:t xml:space="preserve">Справка по консолидируемым расчетам (ф. 0503125) представлена не в полном объеме </w:t>
      </w:r>
      <w:r w:rsidRPr="006A10B8">
        <w:rPr>
          <w:b/>
          <w:sz w:val="28"/>
          <w:szCs w:val="28"/>
        </w:rPr>
        <w:t>(справки по счетам 206.51.561, 205.51.561, 401.10.51 – отсутствуют, по счету 205.51.661 – не сверены с представленными отчетными данными);</w:t>
      </w:r>
    </w:p>
    <w:p w:rsidR="005A3B3A" w:rsidRPr="006A10B8" w:rsidRDefault="005A3B3A" w:rsidP="006A10B8">
      <w:pPr>
        <w:ind w:firstLine="709"/>
        <w:jc w:val="both"/>
        <w:rPr>
          <w:b/>
          <w:sz w:val="28"/>
          <w:szCs w:val="28"/>
        </w:rPr>
      </w:pPr>
      <w:r w:rsidRPr="006A10B8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(ф. 0503130) </w:t>
      </w:r>
      <w:r w:rsidRPr="006A10B8">
        <w:rPr>
          <w:rFonts w:eastAsiaTheme="minorHAnsi"/>
          <w:bCs/>
          <w:sz w:val="28"/>
          <w:szCs w:val="28"/>
          <w:lang w:eastAsia="en-US"/>
        </w:rPr>
        <w:t xml:space="preserve"> (далее по тексту – Баланс ф.  0503130). </w:t>
      </w:r>
      <w:r w:rsidR="00A67362" w:rsidRPr="00A67362">
        <w:rPr>
          <w:rFonts w:eastAsiaTheme="minorHAnsi"/>
          <w:b/>
          <w:bCs/>
          <w:sz w:val="28"/>
          <w:szCs w:val="28"/>
          <w:lang w:eastAsia="en-US"/>
        </w:rPr>
        <w:t>В нарушение пункта 16 и 18 Инструкции № 191н о</w:t>
      </w:r>
      <w:r w:rsidRPr="00A67362">
        <w:rPr>
          <w:rFonts w:eastAsiaTheme="minorHAnsi"/>
          <w:b/>
          <w:bCs/>
          <w:sz w:val="28"/>
          <w:szCs w:val="28"/>
          <w:lang w:eastAsia="en-US"/>
        </w:rPr>
        <w:t>тсутствуют</w:t>
      </w:r>
      <w:r w:rsidRPr="006A10B8">
        <w:rPr>
          <w:rFonts w:eastAsiaTheme="minorHAnsi"/>
          <w:b/>
          <w:bCs/>
          <w:sz w:val="28"/>
          <w:szCs w:val="28"/>
          <w:lang w:eastAsia="en-US"/>
        </w:rPr>
        <w:t xml:space="preserve"> показатели по счета</w:t>
      </w:r>
      <w:r w:rsidR="00A67362">
        <w:rPr>
          <w:rFonts w:eastAsiaTheme="minorHAnsi"/>
          <w:b/>
          <w:bCs/>
          <w:sz w:val="28"/>
          <w:szCs w:val="28"/>
          <w:lang w:eastAsia="en-US"/>
        </w:rPr>
        <w:t xml:space="preserve">м бюджетного учета 401 50,  </w:t>
      </w:r>
      <w:r w:rsidRPr="006A10B8">
        <w:rPr>
          <w:rFonts w:eastAsiaTheme="minorHAnsi"/>
          <w:b/>
          <w:bCs/>
          <w:sz w:val="28"/>
          <w:szCs w:val="28"/>
          <w:lang w:eastAsia="en-US"/>
        </w:rPr>
        <w:t>401 60</w:t>
      </w:r>
      <w:r w:rsidRPr="006A10B8">
        <w:rPr>
          <w:b/>
          <w:sz w:val="28"/>
          <w:szCs w:val="28"/>
        </w:rPr>
        <w:t xml:space="preserve">; </w:t>
      </w:r>
    </w:p>
    <w:p w:rsidR="005A3B3A" w:rsidRPr="006A10B8" w:rsidRDefault="005A3B3A" w:rsidP="006A10B8">
      <w:pPr>
        <w:ind w:firstLine="709"/>
        <w:jc w:val="both"/>
        <w:rPr>
          <w:b/>
          <w:sz w:val="28"/>
          <w:szCs w:val="28"/>
        </w:rPr>
      </w:pPr>
      <w:r w:rsidRPr="006A10B8">
        <w:rPr>
          <w:sz w:val="28"/>
          <w:szCs w:val="28"/>
        </w:rPr>
        <w:lastRenderedPageBreak/>
        <w:t xml:space="preserve">Пояснительная записка (ф. 0503160) содержит сведения об отчетных формах, </w:t>
      </w:r>
      <w:r w:rsidRPr="006A10B8">
        <w:rPr>
          <w:b/>
          <w:sz w:val="28"/>
          <w:szCs w:val="28"/>
        </w:rPr>
        <w:t>не включенных в состав отчетности главного распорядителя бюджетных средств.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11524"/>
      <w:r w:rsidRPr="006A10B8">
        <w:rPr>
          <w:rFonts w:eastAsiaTheme="minorHAnsi"/>
          <w:sz w:val="28"/>
          <w:szCs w:val="28"/>
          <w:lang w:eastAsia="en-US"/>
        </w:rPr>
        <w:t>Сведения об основных направлениях деятельности (Таблица № 1);</w:t>
      </w:r>
    </w:p>
    <w:bookmarkEnd w:id="2"/>
    <w:p w:rsidR="005A3B3A" w:rsidRPr="006A10B8" w:rsidRDefault="005A3B3A" w:rsidP="006A10B8">
      <w:pPr>
        <w:ind w:firstLine="709"/>
        <w:jc w:val="both"/>
        <w:rPr>
          <w:b/>
          <w:sz w:val="28"/>
          <w:szCs w:val="28"/>
        </w:rPr>
      </w:pPr>
      <w:r w:rsidRPr="006A10B8">
        <w:rPr>
          <w:sz w:val="28"/>
          <w:szCs w:val="28"/>
        </w:rPr>
        <w:t xml:space="preserve">Сведения об исполнении текстовых статей закона (решения) о бюджете (таблица № 3). </w:t>
      </w:r>
      <w:r w:rsidRPr="006A10B8">
        <w:rPr>
          <w:b/>
          <w:sz w:val="28"/>
          <w:szCs w:val="28"/>
        </w:rPr>
        <w:t>Федеральным казначейством представлены особенности заполнения данной таблицы в отношении отчетности за 2019 год.</w:t>
      </w:r>
      <w:r w:rsidRPr="006A10B8">
        <w:rPr>
          <w:sz w:val="28"/>
          <w:szCs w:val="28"/>
        </w:rPr>
        <w:t xml:space="preserve"> </w:t>
      </w:r>
      <w:proofErr w:type="gramStart"/>
      <w:r w:rsidRPr="006A10B8">
        <w:rPr>
          <w:sz w:val="28"/>
          <w:szCs w:val="28"/>
        </w:rPr>
        <w:t xml:space="preserve">Таблица составляется в части текстовых статей Федерального закона от 29.11.2018 № 459-ФЗ «О федеральном бюджете на 2019 год и на плановый период 2020 и 2021 годов», (а в нашем случае, решение Совета поселения о местном бюджете на 2019 год) за </w:t>
      </w:r>
      <w:r w:rsidRPr="006A10B8">
        <w:rPr>
          <w:b/>
          <w:sz w:val="28"/>
          <w:szCs w:val="28"/>
        </w:rPr>
        <w:t xml:space="preserve">исключением текстовых статей, носящих установочный характер или информация об исполнении которых раскрыта в иных отчетах в составе годовой бюджетной отчетности. </w:t>
      </w:r>
      <w:proofErr w:type="gramEnd"/>
    </w:p>
    <w:p w:rsidR="005A3B3A" w:rsidRPr="006A10B8" w:rsidRDefault="005A3B3A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A10B8">
        <w:rPr>
          <w:sz w:val="28"/>
          <w:szCs w:val="28"/>
        </w:rPr>
        <w:t>Сведения о результатах мероприятий внутреннего государственного (муниципального) финансового контроля (таблица № 5); Сведения о результатах внешнего государственного (муниципального) финансового контроля (таблица № 7). П</w:t>
      </w:r>
      <w:r w:rsidRPr="006A10B8">
        <w:rPr>
          <w:color w:val="000000" w:themeColor="text1"/>
          <w:sz w:val="28"/>
          <w:szCs w:val="28"/>
          <w:shd w:val="clear" w:color="auto" w:fill="FFFFFF"/>
        </w:rPr>
        <w:t xml:space="preserve">ункты 157 и 159 Инструкции № 191н, устанавливающие представление Таблицы № 5 и таблицы № 7 </w:t>
      </w:r>
      <w:hyperlink r:id="rId10" w:history="1">
        <w:r w:rsidRPr="006A10B8">
          <w:rPr>
            <w:color w:val="000000" w:themeColor="text1"/>
            <w:sz w:val="28"/>
            <w:szCs w:val="28"/>
          </w:rPr>
          <w:t>Приказ</w:t>
        </w:r>
      </w:hyperlink>
      <w:r w:rsidRPr="006A10B8">
        <w:rPr>
          <w:color w:val="000000" w:themeColor="text1"/>
          <w:sz w:val="28"/>
          <w:szCs w:val="28"/>
        </w:rPr>
        <w:t xml:space="preserve">ом Минфина России от 31 января 2020 г. № 13н </w:t>
      </w:r>
      <w:r w:rsidRPr="006A10B8">
        <w:rPr>
          <w:b/>
          <w:color w:val="000000" w:themeColor="text1"/>
          <w:sz w:val="28"/>
          <w:szCs w:val="28"/>
        </w:rPr>
        <w:t xml:space="preserve">признаны утратившими силу. </w:t>
      </w:r>
    </w:p>
    <w:p w:rsidR="005A3B3A" w:rsidRDefault="005233FE" w:rsidP="006A10B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Сведения</w:t>
      </w:r>
      <w:r w:rsidR="005A3B3A" w:rsidRPr="006A1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исполнении мероприятий в рамка</w:t>
      </w:r>
      <w:bookmarkStart w:id="3" w:name="sub_115232"/>
      <w:r w:rsidR="005A3B3A" w:rsidRPr="006A1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х целевых программ (ф. 0503166). </w:t>
      </w:r>
      <w:r w:rsidR="005A3B3A" w:rsidRPr="006A10B8">
        <w:rPr>
          <w:sz w:val="28"/>
          <w:szCs w:val="28"/>
        </w:rPr>
        <w:t>На основании пункта 164 Инструкции № 191н п</w:t>
      </w:r>
      <w:r w:rsidR="005A3B3A" w:rsidRPr="006A10B8">
        <w:rPr>
          <w:rFonts w:eastAsiaTheme="minorHAnsi"/>
          <w:sz w:val="28"/>
          <w:szCs w:val="28"/>
          <w:lang w:eastAsia="en-US"/>
        </w:rPr>
        <w:t xml:space="preserve">риложение оформляется </w:t>
      </w:r>
      <w:r w:rsidR="005A3B3A" w:rsidRPr="006A10B8">
        <w:rPr>
          <w:rFonts w:eastAsiaTheme="minorHAnsi"/>
          <w:b/>
          <w:sz w:val="28"/>
          <w:szCs w:val="28"/>
          <w:lang w:eastAsia="en-US"/>
        </w:rPr>
        <w:t>получателями средств федерального бюджета, которому определены программные (</w:t>
      </w:r>
      <w:proofErr w:type="spellStart"/>
      <w:r w:rsidR="005A3B3A" w:rsidRPr="006A10B8">
        <w:rPr>
          <w:rFonts w:eastAsiaTheme="minorHAnsi"/>
          <w:b/>
          <w:sz w:val="28"/>
          <w:szCs w:val="28"/>
          <w:lang w:eastAsia="en-US"/>
        </w:rPr>
        <w:t>непрограммные</w:t>
      </w:r>
      <w:proofErr w:type="spellEnd"/>
      <w:r w:rsidR="005A3B3A" w:rsidRPr="006A10B8">
        <w:rPr>
          <w:rFonts w:eastAsiaTheme="minorHAnsi"/>
          <w:b/>
          <w:sz w:val="28"/>
          <w:szCs w:val="28"/>
          <w:lang w:eastAsia="en-US"/>
        </w:rPr>
        <w:t>) статьи расходов.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10B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6A10B8">
        <w:rPr>
          <w:rFonts w:eastAsiaTheme="minorHAnsi"/>
          <w:color w:val="000000" w:themeColor="text1"/>
          <w:sz w:val="28"/>
          <w:szCs w:val="28"/>
          <w:lang w:eastAsia="en-US"/>
        </w:rPr>
        <w:t>Сведениям о принятых и неисполненных обязательствах получателя бюджетных средств (ф. 0503175)</w:t>
      </w:r>
      <w:bookmarkEnd w:id="3"/>
      <w:r w:rsidRPr="006A10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представлены в комплекте отчетности в нарушение пункта 170.2. Инструкции № 191н.</w:t>
      </w:r>
    </w:p>
    <w:p w:rsidR="005A3B3A" w:rsidRPr="006A10B8" w:rsidRDefault="005A3B3A" w:rsidP="006A10B8">
      <w:pPr>
        <w:ind w:firstLine="709"/>
        <w:jc w:val="both"/>
        <w:rPr>
          <w:b/>
          <w:sz w:val="28"/>
          <w:szCs w:val="28"/>
        </w:rPr>
      </w:pPr>
      <w:r w:rsidRPr="006A10B8">
        <w:rPr>
          <w:rFonts w:eastAsiaTheme="minorHAnsi"/>
          <w:color w:val="000000" w:themeColor="text1"/>
          <w:sz w:val="28"/>
          <w:szCs w:val="28"/>
          <w:lang w:eastAsia="en-US"/>
        </w:rPr>
        <w:t>Отчетные данные по сведениям об остатках денежных средств на счетах получателя бюджетных средств (ф. 0503178)</w:t>
      </w:r>
      <w:r w:rsidRPr="006A10B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не соответствуют форме </w:t>
      </w:r>
      <w:r w:rsidRPr="006A10B8">
        <w:rPr>
          <w:rFonts w:eastAsiaTheme="minorHAnsi"/>
          <w:b/>
          <w:bCs/>
          <w:sz w:val="28"/>
          <w:szCs w:val="28"/>
          <w:lang w:eastAsia="en-US"/>
        </w:rPr>
        <w:t>Баланс ф. 0503130</w:t>
      </w:r>
      <w:r w:rsidRPr="006A10B8">
        <w:rPr>
          <w:b/>
          <w:sz w:val="28"/>
          <w:szCs w:val="28"/>
        </w:rPr>
        <w:t>.</w:t>
      </w:r>
    </w:p>
    <w:p w:rsidR="005A3B3A" w:rsidRPr="006A10B8" w:rsidRDefault="005A3B3A" w:rsidP="006A10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0B8">
        <w:rPr>
          <w:sz w:val="28"/>
          <w:szCs w:val="28"/>
        </w:rPr>
        <w:t xml:space="preserve">Представленная форма 0503173 «Сведения об изменении валюты баланса» </w:t>
      </w:r>
      <w:r w:rsidRPr="006A10B8">
        <w:rPr>
          <w:b/>
          <w:sz w:val="28"/>
          <w:szCs w:val="28"/>
        </w:rPr>
        <w:t xml:space="preserve">не соответствует утвержденной форме. </w:t>
      </w:r>
      <w:r w:rsidRPr="006A10B8">
        <w:rPr>
          <w:sz w:val="28"/>
          <w:szCs w:val="28"/>
        </w:rPr>
        <w:t xml:space="preserve">На основании пункта </w:t>
      </w:r>
      <w:r w:rsidRPr="006A10B8">
        <w:rPr>
          <w:rFonts w:eastAsiaTheme="minorHAnsi"/>
          <w:sz w:val="28"/>
          <w:szCs w:val="28"/>
          <w:lang w:eastAsia="en-US"/>
        </w:rPr>
        <w:t xml:space="preserve">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</w:t>
      </w:r>
      <w:r w:rsidRPr="006A10B8">
        <w:rPr>
          <w:rFonts w:eastAsiaTheme="minorHAnsi"/>
          <w:b/>
          <w:sz w:val="28"/>
          <w:szCs w:val="28"/>
          <w:lang w:eastAsia="en-US"/>
        </w:rPr>
        <w:t>не составляется,</w:t>
      </w:r>
      <w:r w:rsidRPr="006A10B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A10B8">
        <w:rPr>
          <w:rFonts w:eastAsiaTheme="minorHAnsi"/>
          <w:sz w:val="28"/>
          <w:szCs w:val="28"/>
          <w:lang w:eastAsia="en-US"/>
        </w:rPr>
        <w:t>информация</w:t>
      </w:r>
      <w:proofErr w:type="gramEnd"/>
      <w:r w:rsidRPr="006A10B8">
        <w:rPr>
          <w:rFonts w:eastAsiaTheme="minorHAnsi"/>
          <w:sz w:val="28"/>
          <w:szCs w:val="28"/>
          <w:lang w:eastAsia="en-US"/>
        </w:rPr>
        <w:t xml:space="preserve"> о чем подлежит отражению в пояснительной записке к бюджетной отчетности за отчетный период.</w:t>
      </w:r>
    </w:p>
    <w:p w:rsidR="005A3B3A" w:rsidRPr="006A10B8" w:rsidRDefault="005A3B3A" w:rsidP="006A10B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A10B8">
        <w:rPr>
          <w:sz w:val="28"/>
          <w:szCs w:val="28"/>
        </w:rPr>
        <w:t>Форма 0503164 «Сведения об исполнении бюджета»</w:t>
      </w:r>
      <w:r w:rsidRPr="006A10B8">
        <w:rPr>
          <w:rFonts w:eastAsiaTheme="minorHAnsi"/>
          <w:bCs/>
          <w:sz w:val="28"/>
          <w:szCs w:val="28"/>
          <w:lang w:eastAsia="en-US"/>
        </w:rPr>
        <w:t>.</w:t>
      </w:r>
    </w:p>
    <w:p w:rsidR="005A3B3A" w:rsidRPr="006A10B8" w:rsidRDefault="005A3B3A" w:rsidP="006A10B8">
      <w:pPr>
        <w:ind w:firstLine="709"/>
        <w:jc w:val="both"/>
        <w:rPr>
          <w:b/>
          <w:sz w:val="28"/>
          <w:szCs w:val="28"/>
        </w:rPr>
      </w:pPr>
      <w:r w:rsidRPr="006A10B8">
        <w:rPr>
          <w:rFonts w:eastAsiaTheme="minorHAnsi"/>
          <w:bCs/>
          <w:sz w:val="28"/>
          <w:szCs w:val="28"/>
          <w:lang w:eastAsia="en-US"/>
        </w:rPr>
        <w:t>Форма 0503161 «Сведения о количестве подведомственных участников бюджетного процесса, учреждений и государственных (муниципальных) унитарных предприятий»</w:t>
      </w:r>
      <w:r w:rsidRPr="006A10B8">
        <w:rPr>
          <w:rFonts w:eastAsiaTheme="minorHAnsi"/>
          <w:b/>
          <w:bCs/>
          <w:sz w:val="28"/>
          <w:szCs w:val="28"/>
          <w:lang w:eastAsia="en-US"/>
        </w:rPr>
        <w:t xml:space="preserve"> не соответствует отчетным данным сводной форме 0503361. Данные нарушения продолжаются несколько лет. Администрация не принимает действий к исправлению замечаний и нарушений указанных Счетной палатой </w:t>
      </w:r>
      <w:proofErr w:type="spellStart"/>
      <w:r w:rsidRPr="006A10B8">
        <w:rPr>
          <w:rFonts w:eastAsiaTheme="minorHAnsi"/>
          <w:b/>
          <w:bCs/>
          <w:sz w:val="28"/>
          <w:szCs w:val="28"/>
          <w:lang w:eastAsia="en-US"/>
        </w:rPr>
        <w:t>Колпашевского</w:t>
      </w:r>
      <w:proofErr w:type="spellEnd"/>
      <w:r w:rsidRPr="006A10B8">
        <w:rPr>
          <w:rFonts w:eastAsiaTheme="minorHAnsi"/>
          <w:b/>
          <w:bCs/>
          <w:sz w:val="28"/>
          <w:szCs w:val="28"/>
          <w:lang w:eastAsia="en-US"/>
        </w:rPr>
        <w:t xml:space="preserve"> района.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0B8">
        <w:rPr>
          <w:sz w:val="28"/>
          <w:szCs w:val="28"/>
        </w:rPr>
        <w:lastRenderedPageBreak/>
        <w:t>Выявлены несоответствия данных бюджетной отчетности с данными Главной книги за 2018 год:</w:t>
      </w:r>
    </w:p>
    <w:p w:rsidR="005A3B3A" w:rsidRDefault="005233FE" w:rsidP="006A10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A3B3A" w:rsidRPr="006A10B8">
        <w:rPr>
          <w:b/>
          <w:sz w:val="28"/>
          <w:szCs w:val="28"/>
        </w:rPr>
        <w:t>о данным главной книги по состоян</w:t>
      </w:r>
      <w:r w:rsidR="00A67362">
        <w:rPr>
          <w:b/>
          <w:sz w:val="28"/>
          <w:szCs w:val="28"/>
        </w:rPr>
        <w:t>ию на 01.01.2020 имеются остатки</w:t>
      </w:r>
      <w:r w:rsidR="005A3B3A" w:rsidRPr="006A10B8">
        <w:rPr>
          <w:b/>
          <w:sz w:val="28"/>
          <w:szCs w:val="28"/>
        </w:rPr>
        <w:t xml:space="preserve">  по </w:t>
      </w:r>
      <w:r w:rsidR="005A3B3A" w:rsidRPr="006A10B8">
        <w:rPr>
          <w:b/>
          <w:sz w:val="28"/>
          <w:szCs w:val="28"/>
          <w:u w:val="single"/>
        </w:rPr>
        <w:t>кредиту</w:t>
      </w:r>
      <w:r w:rsidR="005A3B3A" w:rsidRPr="006A10B8">
        <w:rPr>
          <w:b/>
          <w:sz w:val="28"/>
          <w:szCs w:val="28"/>
        </w:rPr>
        <w:t xml:space="preserve"> счета 302.91  в сумме – 31,76 рубля, и </w:t>
      </w:r>
      <w:r w:rsidR="005A3B3A" w:rsidRPr="006A10B8">
        <w:rPr>
          <w:b/>
          <w:sz w:val="28"/>
          <w:szCs w:val="28"/>
          <w:u w:val="single"/>
        </w:rPr>
        <w:t>кредиту</w:t>
      </w:r>
      <w:r w:rsidR="005A3B3A" w:rsidRPr="006A10B8">
        <w:rPr>
          <w:b/>
          <w:sz w:val="28"/>
          <w:szCs w:val="28"/>
        </w:rPr>
        <w:t xml:space="preserve"> счета 302.96 в сумме 31,76 рубля. Вышеуказанные данные не отражены в форме 0503169 «Сведения по дебиторской и кредиторской задолженности».</w:t>
      </w:r>
      <w:r w:rsidR="006374A1">
        <w:rPr>
          <w:b/>
          <w:sz w:val="28"/>
          <w:szCs w:val="28"/>
        </w:rPr>
        <w:t xml:space="preserve"> </w:t>
      </w:r>
      <w:r w:rsidR="005A3B3A" w:rsidRPr="006A10B8">
        <w:rPr>
          <w:b/>
          <w:sz w:val="28"/>
          <w:szCs w:val="28"/>
        </w:rPr>
        <w:t xml:space="preserve"> Аналогичная ситуация имела место быть в бюджетной отчетности за 2018 год.</w:t>
      </w:r>
    </w:p>
    <w:p w:rsidR="00A122DB" w:rsidRDefault="00A122DB" w:rsidP="00A122DB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b/>
          <w:sz w:val="28"/>
          <w:szCs w:val="28"/>
        </w:rPr>
        <w:t>Кроме того</w:t>
      </w:r>
      <w:r w:rsidR="00902C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нарушение пункта 220 Инструкции</w:t>
      </w:r>
      <w:r w:rsidR="005233F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157н искажены Сведения по дебиторской и кредиторской задолженности в части применения </w:t>
      </w:r>
      <w:r w:rsidRPr="00A122DB">
        <w:rPr>
          <w:b/>
          <w:sz w:val="28"/>
          <w:szCs w:val="28"/>
          <w:u w:val="single"/>
        </w:rPr>
        <w:t>счета 209 по расходной классификации.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На основании пункта 167 Инструкции № 191н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w:anchor="sub_5031692" w:history="1">
        <w:r w:rsidRPr="00643837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графе 12</w:t>
        </w:r>
      </w:hyperlink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указывается общая сумма дебиторской (кредиторской) задолженности, учитываемая по соответствующему синтетическому коду счета бюджетного учета по состоянию на конец аналогичного отчетного периода прошлого финансового года.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Данные в графе 12 отражаются по соответствующим </w:t>
      </w:r>
      <w:hyperlink w:anchor="sub_50316903" w:history="1">
        <w:r w:rsidRPr="00643837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строкам</w:t>
        </w:r>
      </w:hyperlink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«Итого по синтетическому коду».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5A3B3A" w:rsidRPr="006A10B8" w:rsidRDefault="005A3B3A" w:rsidP="006A10B8">
      <w:pPr>
        <w:ind w:firstLine="709"/>
        <w:jc w:val="both"/>
        <w:rPr>
          <w:sz w:val="28"/>
          <w:szCs w:val="28"/>
        </w:rPr>
      </w:pPr>
      <w:r w:rsidRPr="006A10B8">
        <w:rPr>
          <w:sz w:val="28"/>
          <w:szCs w:val="28"/>
        </w:rPr>
        <w:t>Также, Администрацией поселения представлена бюджетная отчетность по исполнению консолидированного бюджета муниципального образования «</w:t>
      </w:r>
      <w:proofErr w:type="spellStart"/>
      <w:r w:rsidRPr="006A10B8">
        <w:rPr>
          <w:sz w:val="28"/>
          <w:szCs w:val="28"/>
        </w:rPr>
        <w:t>Новогоренское</w:t>
      </w:r>
      <w:proofErr w:type="spellEnd"/>
      <w:r w:rsidRPr="006A10B8">
        <w:rPr>
          <w:sz w:val="28"/>
          <w:szCs w:val="28"/>
        </w:rPr>
        <w:t xml:space="preserve"> сельское поселение» по следующим формам: Баланс исполнения консолидированного бюджета субъекта Российской Федерации и бюджета территориального государственного внебюджетного фонда (ф. 0503320); Справка по заключению счетов бюджетного учета отчетного финансового года (ф. 0503110); Справка по консолидируемым расчетам (ф. 0503125); Консолидированный отчет о финансовых результатах деятельности (ф. 0503321); Консолидированный отчет о движении денежных средств (ф. 0503323);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 Пояснительная записка к отчету об исполнении консолидированного бюджета (ф. 0503360); 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(ф. 0503361); Сведения об исполнении консолидированного бюджета (ф. 0503364); Сведения о движении нефинансовых активов консолидированного бюджета (ф. 0503368); Сведения по дебиторской и кредиторской задолженности (ф. 0503369); Отчет об изменении остатков валюты баланса консолидированного бюджета (ф. 0503373).</w:t>
      </w:r>
    </w:p>
    <w:p w:rsidR="005A3B3A" w:rsidRPr="006A10B8" w:rsidRDefault="005A3B3A" w:rsidP="006A10B8">
      <w:pPr>
        <w:ind w:firstLine="709"/>
        <w:jc w:val="both"/>
        <w:rPr>
          <w:sz w:val="28"/>
          <w:szCs w:val="28"/>
        </w:rPr>
      </w:pPr>
      <w:r w:rsidRPr="006A10B8">
        <w:rPr>
          <w:sz w:val="28"/>
          <w:szCs w:val="28"/>
        </w:rPr>
        <w:t xml:space="preserve">Для проведения внешней проверки бюджетной отчетности по запросу Счетной палаты от 25.03.2020 № 17 в электронном виде была предоставлена Главная книга (ф. 0504072) за 2019 год, Распоряжение о проведении годовой инвентаризации от 09.12.2019 № 51. </w:t>
      </w:r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10B8">
        <w:rPr>
          <w:sz w:val="28"/>
          <w:szCs w:val="28"/>
        </w:rPr>
        <w:t xml:space="preserve">В рамках проведения внешней проверки бюджетной отчетности главных администраторов бюджетных средств, Счетной палатой проведена </w:t>
      </w:r>
      <w:r w:rsidRPr="006A10B8">
        <w:rPr>
          <w:sz w:val="28"/>
          <w:szCs w:val="28"/>
        </w:rPr>
        <w:lastRenderedPageBreak/>
        <w:t>внешняя проверка бюджетной отчетности Администрации поселения выборочным методом и включала, в том числе, анализ, сопоставление</w:t>
      </w:r>
      <w:r w:rsidR="005233FE">
        <w:rPr>
          <w:sz w:val="28"/>
          <w:szCs w:val="28"/>
        </w:rPr>
        <w:t>,</w:t>
      </w:r>
      <w:r w:rsidRPr="006A10B8">
        <w:rPr>
          <w:sz w:val="28"/>
          <w:szCs w:val="28"/>
        </w:rPr>
        <w:t xml:space="preserve"> оценку годовой бюджетной отчетности в части соблюдения корректности консолидации отчетности и соотношений между формами отчетности, сопоставление показателей форм бюджетной отчетности с данными Главной книги.</w:t>
      </w:r>
      <w:proofErr w:type="gramEnd"/>
    </w:p>
    <w:p w:rsidR="005A3B3A" w:rsidRPr="006A10B8" w:rsidRDefault="005A3B3A" w:rsidP="006A1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0B8">
        <w:rPr>
          <w:sz w:val="28"/>
          <w:szCs w:val="28"/>
        </w:rPr>
        <w:t xml:space="preserve">Анализ соответствия данных бюджетной отчетности данным бюджетного учета, проведенный в ходе настоящего экспертно-аналитического мероприятия, показал, что бюджетная отчетность Администрации поселения не соответствует данным, содержащимся в регистрах бухгалтерского учета. </w:t>
      </w:r>
    </w:p>
    <w:p w:rsidR="005A3B3A" w:rsidRDefault="005A3B3A" w:rsidP="006A10B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A10B8">
        <w:rPr>
          <w:b/>
          <w:sz w:val="28"/>
          <w:szCs w:val="28"/>
        </w:rPr>
        <w:t xml:space="preserve">Таким образом, несоответствие данных бюджетной отчетности с данными бюджетного  учета на 01.01.2020 составляют </w:t>
      </w:r>
      <w:r w:rsidR="006374A1">
        <w:rPr>
          <w:b/>
          <w:sz w:val="28"/>
          <w:szCs w:val="28"/>
        </w:rPr>
        <w:t>63,52</w:t>
      </w:r>
      <w:r w:rsidRPr="006A10B8">
        <w:rPr>
          <w:b/>
          <w:sz w:val="28"/>
          <w:szCs w:val="28"/>
        </w:rPr>
        <w:t xml:space="preserve"> рублей, тем самым Администрацией поселения допущен</w:t>
      </w:r>
      <w:r w:rsidR="005233FE">
        <w:rPr>
          <w:b/>
          <w:sz w:val="28"/>
          <w:szCs w:val="28"/>
        </w:rPr>
        <w:t xml:space="preserve">о нарушение пункта 3 Инструкции </w:t>
      </w:r>
      <w:r w:rsidRPr="006A10B8">
        <w:rPr>
          <w:b/>
          <w:sz w:val="28"/>
          <w:szCs w:val="28"/>
        </w:rPr>
        <w:t xml:space="preserve">№ 157н в части сопоставимости </w:t>
      </w:r>
      <w:r w:rsidRPr="006A10B8">
        <w:rPr>
          <w:rFonts w:eastAsiaTheme="minorHAnsi"/>
          <w:b/>
          <w:sz w:val="28"/>
          <w:szCs w:val="28"/>
          <w:lang w:eastAsia="en-US"/>
        </w:rPr>
        <w:t>данных бухгалтерского учета и сформированной на их основе отчетности.</w:t>
      </w:r>
    </w:p>
    <w:p w:rsidR="006374A1" w:rsidRPr="006A10B8" w:rsidRDefault="006374A1" w:rsidP="006A10B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Кроме того, в представленном комплекте отчетности (кроме одной отчетной формы) реквизит «дата составления формы» указан 1 января 2020г., что не соответствует фактической дате составления.  </w:t>
      </w:r>
    </w:p>
    <w:p w:rsidR="005A3B3A" w:rsidRPr="006A10B8" w:rsidRDefault="005A3B3A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A10B8">
        <w:rPr>
          <w:b/>
          <w:color w:val="000000" w:themeColor="text1"/>
          <w:sz w:val="28"/>
          <w:szCs w:val="28"/>
        </w:rPr>
        <w:t>Таким образом, с вышеизложенным предлагаем и рекомендуем при составлении годовой бюджетной отчетности соблюдать требования, установленные Инструкцией № 191н, а также принять меры по обеспечению недопущения нарушений ведения бюджетного учета.</w:t>
      </w:r>
    </w:p>
    <w:p w:rsidR="005A3B3A" w:rsidRPr="00840F72" w:rsidRDefault="005A3B3A" w:rsidP="002D334C">
      <w:pPr>
        <w:ind w:firstLine="709"/>
        <w:jc w:val="both"/>
        <w:rPr>
          <w:sz w:val="28"/>
          <w:szCs w:val="28"/>
        </w:rPr>
      </w:pPr>
    </w:p>
    <w:p w:rsidR="00E747E5" w:rsidRPr="00840F72" w:rsidRDefault="00E747E5" w:rsidP="002D334C">
      <w:pPr>
        <w:pStyle w:val="3"/>
        <w:numPr>
          <w:ilvl w:val="0"/>
          <w:numId w:val="31"/>
        </w:numPr>
        <w:rPr>
          <w:b/>
          <w:szCs w:val="28"/>
          <w:u w:val="single"/>
        </w:rPr>
      </w:pPr>
      <w:r w:rsidRPr="00840F72">
        <w:rPr>
          <w:b/>
          <w:szCs w:val="28"/>
        </w:rPr>
        <w:t xml:space="preserve">Внешняя проверка проекта решения Совета </w:t>
      </w:r>
      <w:proofErr w:type="spellStart"/>
      <w:r w:rsidRPr="00840F72">
        <w:rPr>
          <w:b/>
          <w:szCs w:val="28"/>
        </w:rPr>
        <w:t>Новогоренского</w:t>
      </w:r>
      <w:proofErr w:type="spellEnd"/>
      <w:r w:rsidRPr="00840F72">
        <w:rPr>
          <w:b/>
          <w:szCs w:val="28"/>
        </w:rPr>
        <w:t xml:space="preserve"> сельского поселения «Об исполнении бюджета муниципального образования «</w:t>
      </w:r>
      <w:proofErr w:type="spellStart"/>
      <w:r w:rsidRPr="00840F72">
        <w:rPr>
          <w:b/>
          <w:szCs w:val="28"/>
        </w:rPr>
        <w:t>Новогорен</w:t>
      </w:r>
      <w:r w:rsidR="002D334C">
        <w:rPr>
          <w:b/>
          <w:szCs w:val="28"/>
        </w:rPr>
        <w:t>ское</w:t>
      </w:r>
      <w:proofErr w:type="spellEnd"/>
      <w:r w:rsidR="002D334C">
        <w:rPr>
          <w:b/>
          <w:szCs w:val="28"/>
        </w:rPr>
        <w:t xml:space="preserve"> сельское поселение» за 201</w:t>
      </w:r>
      <w:r w:rsidR="00D03296">
        <w:rPr>
          <w:b/>
          <w:szCs w:val="28"/>
        </w:rPr>
        <w:t>9</w:t>
      </w:r>
      <w:r w:rsidRPr="00840F72">
        <w:rPr>
          <w:b/>
          <w:szCs w:val="28"/>
        </w:rPr>
        <w:t xml:space="preserve"> год»</w:t>
      </w:r>
    </w:p>
    <w:p w:rsidR="000732AD" w:rsidRPr="00840F72" w:rsidRDefault="000732AD" w:rsidP="002D334C">
      <w:pPr>
        <w:ind w:firstLine="708"/>
        <w:jc w:val="both"/>
        <w:rPr>
          <w:sz w:val="28"/>
          <w:szCs w:val="28"/>
        </w:rPr>
      </w:pPr>
    </w:p>
    <w:p w:rsidR="00E747E5" w:rsidRPr="006A10B8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A10B8">
        <w:rPr>
          <w:color w:val="000000" w:themeColor="text1"/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Pr="006A10B8">
        <w:rPr>
          <w:color w:val="000000" w:themeColor="text1"/>
          <w:sz w:val="28"/>
          <w:szCs w:val="28"/>
        </w:rPr>
        <w:t>Новогоренское</w:t>
      </w:r>
      <w:proofErr w:type="spellEnd"/>
      <w:r w:rsidRPr="006A10B8">
        <w:rPr>
          <w:color w:val="000000" w:themeColor="text1"/>
          <w:sz w:val="28"/>
          <w:szCs w:val="28"/>
        </w:rPr>
        <w:t xml:space="preserve"> сельское поселение» в Счетную палату Администрацией поселения</w:t>
      </w:r>
      <w:r w:rsidR="00DF3394" w:rsidRPr="006A10B8">
        <w:rPr>
          <w:color w:val="000000" w:themeColor="text1"/>
          <w:sz w:val="28"/>
          <w:szCs w:val="28"/>
        </w:rPr>
        <w:t xml:space="preserve"> </w:t>
      </w:r>
      <w:r w:rsidR="00E22418" w:rsidRPr="006A10B8">
        <w:rPr>
          <w:color w:val="000000" w:themeColor="text1"/>
          <w:sz w:val="28"/>
          <w:szCs w:val="28"/>
        </w:rPr>
        <w:t>1</w:t>
      </w:r>
      <w:r w:rsidR="00D03296" w:rsidRPr="006A10B8">
        <w:rPr>
          <w:color w:val="000000" w:themeColor="text1"/>
          <w:sz w:val="28"/>
          <w:szCs w:val="28"/>
        </w:rPr>
        <w:t>9</w:t>
      </w:r>
      <w:r w:rsidR="00DF3394" w:rsidRPr="006A10B8">
        <w:rPr>
          <w:color w:val="000000" w:themeColor="text1"/>
          <w:sz w:val="28"/>
          <w:szCs w:val="28"/>
        </w:rPr>
        <w:t>.03.20</w:t>
      </w:r>
      <w:r w:rsidR="00D03296" w:rsidRPr="006A10B8">
        <w:rPr>
          <w:color w:val="000000" w:themeColor="text1"/>
          <w:sz w:val="28"/>
          <w:szCs w:val="28"/>
        </w:rPr>
        <w:t>20</w:t>
      </w:r>
      <w:r w:rsidR="00E22418" w:rsidRPr="006A10B8">
        <w:rPr>
          <w:color w:val="000000" w:themeColor="text1"/>
          <w:sz w:val="28"/>
          <w:szCs w:val="28"/>
        </w:rPr>
        <w:t xml:space="preserve"> </w:t>
      </w:r>
      <w:proofErr w:type="spellStart"/>
      <w:r w:rsidR="00E22418" w:rsidRPr="006A10B8">
        <w:rPr>
          <w:color w:val="000000" w:themeColor="text1"/>
          <w:sz w:val="28"/>
          <w:szCs w:val="28"/>
        </w:rPr>
        <w:t>вх</w:t>
      </w:r>
      <w:proofErr w:type="spellEnd"/>
      <w:r w:rsidR="00E22418" w:rsidRPr="006A10B8">
        <w:rPr>
          <w:color w:val="000000" w:themeColor="text1"/>
          <w:sz w:val="28"/>
          <w:szCs w:val="28"/>
        </w:rPr>
        <w:t xml:space="preserve">. № </w:t>
      </w:r>
      <w:r w:rsidR="00D03296" w:rsidRPr="006A10B8">
        <w:rPr>
          <w:color w:val="000000" w:themeColor="text1"/>
          <w:sz w:val="28"/>
          <w:szCs w:val="28"/>
        </w:rPr>
        <w:t>27</w:t>
      </w:r>
      <w:r w:rsidR="005233FE">
        <w:rPr>
          <w:color w:val="000000" w:themeColor="text1"/>
          <w:sz w:val="28"/>
          <w:szCs w:val="28"/>
        </w:rPr>
        <w:t xml:space="preserve"> (не позднее 1 апрел</w:t>
      </w:r>
      <w:r w:rsidR="00DF3394" w:rsidRPr="006A10B8">
        <w:rPr>
          <w:color w:val="000000" w:themeColor="text1"/>
          <w:sz w:val="28"/>
          <w:szCs w:val="28"/>
        </w:rPr>
        <w:t xml:space="preserve">я) </w:t>
      </w:r>
      <w:r w:rsidRPr="006A10B8">
        <w:rPr>
          <w:color w:val="000000" w:themeColor="text1"/>
          <w:sz w:val="28"/>
          <w:szCs w:val="28"/>
        </w:rPr>
        <w:t xml:space="preserve">представлен проект решения Совета </w:t>
      </w:r>
      <w:proofErr w:type="spellStart"/>
      <w:r w:rsidRPr="006A10B8">
        <w:rPr>
          <w:color w:val="000000" w:themeColor="text1"/>
          <w:sz w:val="28"/>
          <w:szCs w:val="28"/>
        </w:rPr>
        <w:t>Новогоренского</w:t>
      </w:r>
      <w:proofErr w:type="spellEnd"/>
      <w:r w:rsidRPr="006A10B8">
        <w:rPr>
          <w:color w:val="000000" w:themeColor="text1"/>
          <w:sz w:val="28"/>
          <w:szCs w:val="28"/>
        </w:rPr>
        <w:t xml:space="preserve"> сельского поселения «Об исполнении бюджета муниципального образования «</w:t>
      </w:r>
      <w:proofErr w:type="spellStart"/>
      <w:r w:rsidRPr="006A10B8">
        <w:rPr>
          <w:color w:val="000000" w:themeColor="text1"/>
          <w:sz w:val="28"/>
          <w:szCs w:val="28"/>
        </w:rPr>
        <w:t>Новогоренское</w:t>
      </w:r>
      <w:proofErr w:type="spellEnd"/>
      <w:r w:rsidRPr="006A10B8">
        <w:rPr>
          <w:color w:val="000000" w:themeColor="text1"/>
          <w:sz w:val="28"/>
          <w:szCs w:val="28"/>
        </w:rPr>
        <w:t xml:space="preserve"> сельское поселение</w:t>
      </w:r>
      <w:r w:rsidR="00E22418" w:rsidRPr="006A10B8">
        <w:rPr>
          <w:color w:val="000000" w:themeColor="text1"/>
          <w:sz w:val="28"/>
          <w:szCs w:val="28"/>
        </w:rPr>
        <w:t>» за 201</w:t>
      </w:r>
      <w:r w:rsidR="00D03296" w:rsidRPr="006A10B8">
        <w:rPr>
          <w:color w:val="000000" w:themeColor="text1"/>
          <w:sz w:val="28"/>
          <w:szCs w:val="28"/>
        </w:rPr>
        <w:t>9</w:t>
      </w:r>
      <w:r w:rsidRPr="006A10B8">
        <w:rPr>
          <w:color w:val="000000" w:themeColor="text1"/>
          <w:sz w:val="28"/>
          <w:szCs w:val="28"/>
        </w:rPr>
        <w:t xml:space="preserve"> год» (далее – проект решения Совета, проект решения) со следующими приложениями:</w:t>
      </w:r>
      <w:proofErr w:type="gramEnd"/>
    </w:p>
    <w:p w:rsidR="00E747E5" w:rsidRPr="006A10B8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- приложение 1 «Отчет об исполнении доходов бюджета муниципального образования «</w:t>
      </w:r>
      <w:proofErr w:type="spellStart"/>
      <w:r w:rsidRPr="006A10B8">
        <w:rPr>
          <w:color w:val="000000" w:themeColor="text1"/>
          <w:sz w:val="28"/>
          <w:szCs w:val="28"/>
        </w:rPr>
        <w:t>Новогоренское</w:t>
      </w:r>
      <w:proofErr w:type="spellEnd"/>
      <w:r w:rsidRPr="006A10B8">
        <w:rPr>
          <w:color w:val="000000" w:themeColor="text1"/>
          <w:sz w:val="28"/>
          <w:szCs w:val="28"/>
        </w:rPr>
        <w:t xml:space="preserve"> сельское поселение» по кодам класс</w:t>
      </w:r>
      <w:r w:rsidR="00E22418" w:rsidRPr="006A10B8">
        <w:rPr>
          <w:color w:val="000000" w:themeColor="text1"/>
          <w:sz w:val="28"/>
          <w:szCs w:val="28"/>
        </w:rPr>
        <w:t>ификации доходов бюджета за 201</w:t>
      </w:r>
      <w:r w:rsidR="00E52914" w:rsidRPr="006A10B8">
        <w:rPr>
          <w:color w:val="000000" w:themeColor="text1"/>
          <w:sz w:val="28"/>
          <w:szCs w:val="28"/>
        </w:rPr>
        <w:t>9</w:t>
      </w:r>
      <w:r w:rsidRPr="006A10B8">
        <w:rPr>
          <w:color w:val="000000" w:themeColor="text1"/>
          <w:sz w:val="28"/>
          <w:szCs w:val="28"/>
        </w:rPr>
        <w:t xml:space="preserve"> год» (далее - Приложение 1);</w:t>
      </w:r>
    </w:p>
    <w:p w:rsidR="00E747E5" w:rsidRPr="006A10B8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- приложение 2 «Отчет об исполнении расходов бюджета муниципального образования «</w:t>
      </w:r>
      <w:proofErr w:type="spellStart"/>
      <w:r w:rsidR="008457E8" w:rsidRPr="006A10B8">
        <w:rPr>
          <w:color w:val="000000" w:themeColor="text1"/>
          <w:sz w:val="28"/>
          <w:szCs w:val="28"/>
        </w:rPr>
        <w:t>Новогоренское</w:t>
      </w:r>
      <w:proofErr w:type="spellEnd"/>
      <w:r w:rsidRPr="006A10B8">
        <w:rPr>
          <w:color w:val="000000" w:themeColor="text1"/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6A10B8">
        <w:rPr>
          <w:color w:val="000000" w:themeColor="text1"/>
          <w:sz w:val="28"/>
          <w:szCs w:val="28"/>
        </w:rPr>
        <w:t xml:space="preserve"> бюджета </w:t>
      </w:r>
      <w:r w:rsidR="00E22418" w:rsidRPr="006A10B8">
        <w:rPr>
          <w:color w:val="000000" w:themeColor="text1"/>
          <w:sz w:val="28"/>
          <w:szCs w:val="28"/>
        </w:rPr>
        <w:t>за 201</w:t>
      </w:r>
      <w:r w:rsidR="00F33386" w:rsidRPr="006A10B8">
        <w:rPr>
          <w:color w:val="000000" w:themeColor="text1"/>
          <w:sz w:val="28"/>
          <w:szCs w:val="28"/>
        </w:rPr>
        <w:t>9</w:t>
      </w:r>
      <w:r w:rsidRPr="006A10B8">
        <w:rPr>
          <w:color w:val="000000" w:themeColor="text1"/>
          <w:sz w:val="28"/>
          <w:szCs w:val="28"/>
        </w:rPr>
        <w:t xml:space="preserve"> год» (далее - Приложение 2);</w:t>
      </w:r>
    </w:p>
    <w:p w:rsidR="00E747E5" w:rsidRPr="006A10B8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lastRenderedPageBreak/>
        <w:t>- приложение 3 «Отчет об исполнении</w:t>
      </w:r>
      <w:r w:rsidR="008457E8" w:rsidRPr="006A10B8">
        <w:rPr>
          <w:color w:val="000000" w:themeColor="text1"/>
          <w:sz w:val="28"/>
          <w:szCs w:val="28"/>
        </w:rPr>
        <w:t xml:space="preserve"> по расходам</w:t>
      </w:r>
      <w:r w:rsidRPr="006A10B8">
        <w:rPr>
          <w:color w:val="000000" w:themeColor="text1"/>
          <w:sz w:val="28"/>
          <w:szCs w:val="28"/>
        </w:rPr>
        <w:t xml:space="preserve"> бюджета МО «</w:t>
      </w:r>
      <w:proofErr w:type="spellStart"/>
      <w:r w:rsidR="008457E8" w:rsidRPr="006A10B8">
        <w:rPr>
          <w:color w:val="000000" w:themeColor="text1"/>
          <w:sz w:val="28"/>
          <w:szCs w:val="28"/>
        </w:rPr>
        <w:t>Новогоренское</w:t>
      </w:r>
      <w:proofErr w:type="spellEnd"/>
      <w:r w:rsidRPr="006A10B8">
        <w:rPr>
          <w:color w:val="000000" w:themeColor="text1"/>
          <w:sz w:val="28"/>
          <w:szCs w:val="28"/>
        </w:rPr>
        <w:t xml:space="preserve"> сельское поселение» по разделам и подраздела</w:t>
      </w:r>
      <w:r w:rsidR="00955FB9" w:rsidRPr="006A10B8">
        <w:rPr>
          <w:color w:val="000000" w:themeColor="text1"/>
          <w:sz w:val="28"/>
          <w:szCs w:val="28"/>
        </w:rPr>
        <w:t>м классификации расходов за 201</w:t>
      </w:r>
      <w:r w:rsidR="00F33386" w:rsidRPr="006A10B8">
        <w:rPr>
          <w:color w:val="000000" w:themeColor="text1"/>
          <w:sz w:val="28"/>
          <w:szCs w:val="28"/>
        </w:rPr>
        <w:t>9</w:t>
      </w:r>
      <w:r w:rsidRPr="006A10B8">
        <w:rPr>
          <w:color w:val="000000" w:themeColor="text1"/>
          <w:sz w:val="28"/>
          <w:szCs w:val="28"/>
        </w:rPr>
        <w:t xml:space="preserve"> год» (далее - Приложение 3);</w:t>
      </w:r>
    </w:p>
    <w:p w:rsidR="00E747E5" w:rsidRPr="006A10B8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 xml:space="preserve">- приложение 4 «Отчет об исполнении </w:t>
      </w:r>
      <w:r w:rsidR="008457E8" w:rsidRPr="006A10B8">
        <w:rPr>
          <w:color w:val="000000" w:themeColor="text1"/>
          <w:sz w:val="28"/>
          <w:szCs w:val="28"/>
        </w:rPr>
        <w:t>бюджета муниципального образования «</w:t>
      </w:r>
      <w:proofErr w:type="spellStart"/>
      <w:r w:rsidR="008457E8" w:rsidRPr="006A10B8">
        <w:rPr>
          <w:color w:val="000000" w:themeColor="text1"/>
          <w:sz w:val="28"/>
          <w:szCs w:val="28"/>
        </w:rPr>
        <w:t>Новогоренское</w:t>
      </w:r>
      <w:proofErr w:type="spellEnd"/>
      <w:r w:rsidR="008457E8" w:rsidRPr="006A10B8">
        <w:rPr>
          <w:color w:val="000000" w:themeColor="text1"/>
          <w:sz w:val="28"/>
          <w:szCs w:val="28"/>
        </w:rPr>
        <w:t xml:space="preserve"> сельское поселение» по </w:t>
      </w:r>
      <w:r w:rsidRPr="006A10B8">
        <w:rPr>
          <w:color w:val="000000" w:themeColor="text1"/>
          <w:sz w:val="28"/>
          <w:szCs w:val="28"/>
        </w:rPr>
        <w:t>источник</w:t>
      </w:r>
      <w:r w:rsidR="008457E8" w:rsidRPr="006A10B8">
        <w:rPr>
          <w:color w:val="000000" w:themeColor="text1"/>
          <w:sz w:val="28"/>
          <w:szCs w:val="28"/>
        </w:rPr>
        <w:t>ам</w:t>
      </w:r>
      <w:r w:rsidRPr="006A10B8">
        <w:rPr>
          <w:color w:val="000000" w:themeColor="text1"/>
          <w:sz w:val="28"/>
          <w:szCs w:val="28"/>
        </w:rPr>
        <w:t xml:space="preserve"> финансирования дефицита бюджета по кодам </w:t>
      </w:r>
      <w:proofErr w:type="gramStart"/>
      <w:r w:rsidRPr="006A10B8">
        <w:rPr>
          <w:color w:val="000000" w:themeColor="text1"/>
          <w:sz w:val="28"/>
          <w:szCs w:val="28"/>
        </w:rPr>
        <w:t>классификации источников финанси</w:t>
      </w:r>
      <w:r w:rsidR="00E22418" w:rsidRPr="006A10B8">
        <w:rPr>
          <w:color w:val="000000" w:themeColor="text1"/>
          <w:sz w:val="28"/>
          <w:szCs w:val="28"/>
        </w:rPr>
        <w:t>рования дефицита бюджета</w:t>
      </w:r>
      <w:proofErr w:type="gramEnd"/>
      <w:r w:rsidR="00E22418" w:rsidRPr="006A10B8">
        <w:rPr>
          <w:color w:val="000000" w:themeColor="text1"/>
          <w:sz w:val="28"/>
          <w:szCs w:val="28"/>
        </w:rPr>
        <w:t xml:space="preserve"> за 201</w:t>
      </w:r>
      <w:r w:rsidR="00F33386" w:rsidRPr="006A10B8">
        <w:rPr>
          <w:color w:val="000000" w:themeColor="text1"/>
          <w:sz w:val="28"/>
          <w:szCs w:val="28"/>
        </w:rPr>
        <w:t>9</w:t>
      </w:r>
      <w:r w:rsidRPr="006A10B8">
        <w:rPr>
          <w:color w:val="000000" w:themeColor="text1"/>
          <w:sz w:val="28"/>
          <w:szCs w:val="28"/>
        </w:rPr>
        <w:t xml:space="preserve"> год» (далее - Приложение 4).</w:t>
      </w:r>
    </w:p>
    <w:p w:rsidR="00690F8D" w:rsidRPr="006A10B8" w:rsidRDefault="00690F8D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A10B8">
        <w:rPr>
          <w:b/>
          <w:color w:val="000000" w:themeColor="text1"/>
          <w:sz w:val="28"/>
          <w:szCs w:val="28"/>
        </w:rPr>
        <w:t xml:space="preserve">Стоит особо отметить, что Проект Решения Совета </w:t>
      </w:r>
      <w:proofErr w:type="spellStart"/>
      <w:r w:rsidRPr="006A10B8">
        <w:rPr>
          <w:b/>
          <w:color w:val="000000" w:themeColor="text1"/>
          <w:sz w:val="28"/>
          <w:szCs w:val="28"/>
        </w:rPr>
        <w:t>Новогоренского</w:t>
      </w:r>
      <w:proofErr w:type="spellEnd"/>
      <w:r w:rsidRPr="006A10B8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="00CD12BA" w:rsidRPr="006A10B8">
        <w:rPr>
          <w:b/>
          <w:color w:val="000000" w:themeColor="text1"/>
          <w:sz w:val="28"/>
          <w:szCs w:val="28"/>
        </w:rPr>
        <w:t xml:space="preserve"> «Об исполнении бюджета муниципального образования «</w:t>
      </w:r>
      <w:proofErr w:type="spellStart"/>
      <w:r w:rsidR="00CD12BA" w:rsidRPr="006A10B8">
        <w:rPr>
          <w:b/>
          <w:color w:val="000000" w:themeColor="text1"/>
          <w:sz w:val="28"/>
          <w:szCs w:val="28"/>
        </w:rPr>
        <w:t>Новогоренское</w:t>
      </w:r>
      <w:proofErr w:type="spellEnd"/>
      <w:r w:rsidR="00CD12BA" w:rsidRPr="006A10B8">
        <w:rPr>
          <w:b/>
          <w:color w:val="000000" w:themeColor="text1"/>
          <w:sz w:val="28"/>
          <w:szCs w:val="28"/>
        </w:rPr>
        <w:t xml:space="preserve"> сельское поселение» за 2019 год» составлен с утверждением плановых показателей, что противоречит ст.264.6</w:t>
      </w:r>
      <w:r w:rsidR="000F107F" w:rsidRPr="006A10B8">
        <w:rPr>
          <w:b/>
          <w:color w:val="000000" w:themeColor="text1"/>
          <w:sz w:val="28"/>
          <w:szCs w:val="28"/>
        </w:rPr>
        <w:t>.</w:t>
      </w:r>
      <w:r w:rsidR="00CD12BA" w:rsidRPr="006A10B8">
        <w:rPr>
          <w:b/>
          <w:color w:val="000000" w:themeColor="text1"/>
          <w:sz w:val="28"/>
          <w:szCs w:val="28"/>
        </w:rPr>
        <w:t xml:space="preserve">  Бюджетного кодекса РФ. Таким образом,</w:t>
      </w:r>
      <w:r w:rsidRPr="006A10B8">
        <w:rPr>
          <w:b/>
          <w:color w:val="000000" w:themeColor="text1"/>
          <w:sz w:val="28"/>
          <w:szCs w:val="28"/>
        </w:rPr>
        <w:t xml:space="preserve"> пункт 1 следует </w:t>
      </w:r>
      <w:r w:rsidR="00CD12BA" w:rsidRPr="006A10B8">
        <w:rPr>
          <w:b/>
          <w:color w:val="000000" w:themeColor="text1"/>
          <w:sz w:val="28"/>
          <w:szCs w:val="28"/>
        </w:rPr>
        <w:t>изложить в следующей редакции</w:t>
      </w:r>
      <w:r w:rsidRPr="006A10B8">
        <w:rPr>
          <w:b/>
          <w:color w:val="000000" w:themeColor="text1"/>
          <w:sz w:val="28"/>
          <w:szCs w:val="28"/>
        </w:rPr>
        <w:t>:</w:t>
      </w:r>
    </w:p>
    <w:p w:rsidR="00690F8D" w:rsidRPr="006A10B8" w:rsidRDefault="00690F8D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A10B8">
        <w:rPr>
          <w:b/>
          <w:color w:val="000000" w:themeColor="text1"/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 w:rsidRPr="006A10B8">
        <w:rPr>
          <w:b/>
          <w:color w:val="000000" w:themeColor="text1"/>
          <w:sz w:val="28"/>
          <w:szCs w:val="28"/>
        </w:rPr>
        <w:t>Новогоренское</w:t>
      </w:r>
      <w:proofErr w:type="spellEnd"/>
      <w:r w:rsidRPr="006A10B8">
        <w:rPr>
          <w:b/>
          <w:color w:val="000000" w:themeColor="text1"/>
          <w:sz w:val="28"/>
          <w:szCs w:val="28"/>
        </w:rPr>
        <w:t xml:space="preserve"> сельское поселение» за 2019 год с общим объемом доходов </w:t>
      </w:r>
      <w:r w:rsidRPr="005233FE">
        <w:rPr>
          <w:b/>
          <w:color w:val="000000" w:themeColor="text1"/>
          <w:sz w:val="28"/>
          <w:szCs w:val="28"/>
        </w:rPr>
        <w:t>7 922,9</w:t>
      </w:r>
      <w:r w:rsidRPr="006A10B8">
        <w:rPr>
          <w:b/>
          <w:color w:val="000000" w:themeColor="text1"/>
          <w:sz w:val="28"/>
          <w:szCs w:val="28"/>
        </w:rPr>
        <w:t xml:space="preserve"> тыс. рублей, с общим объемом расходов </w:t>
      </w:r>
      <w:r w:rsidRPr="005233FE">
        <w:rPr>
          <w:b/>
          <w:color w:val="000000" w:themeColor="text1"/>
          <w:sz w:val="28"/>
          <w:szCs w:val="28"/>
        </w:rPr>
        <w:t>7 929,4</w:t>
      </w:r>
      <w:r w:rsidRPr="006A10B8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5233FE">
        <w:rPr>
          <w:b/>
          <w:color w:val="000000" w:themeColor="text1"/>
          <w:sz w:val="28"/>
          <w:szCs w:val="28"/>
        </w:rPr>
        <w:t>тыс. рублей,</w:t>
      </w:r>
      <w:r w:rsidRPr="006A10B8">
        <w:rPr>
          <w:b/>
          <w:color w:val="000000" w:themeColor="text1"/>
          <w:sz w:val="28"/>
          <w:szCs w:val="28"/>
        </w:rPr>
        <w:t xml:space="preserve"> с общим объемом дефицита бюджета </w:t>
      </w:r>
      <w:r w:rsidRPr="005233FE">
        <w:rPr>
          <w:b/>
          <w:color w:val="000000" w:themeColor="text1"/>
          <w:sz w:val="28"/>
          <w:szCs w:val="28"/>
        </w:rPr>
        <w:t>6,5</w:t>
      </w:r>
      <w:r w:rsidRPr="006A10B8">
        <w:rPr>
          <w:b/>
          <w:color w:val="000000" w:themeColor="text1"/>
          <w:sz w:val="28"/>
          <w:szCs w:val="28"/>
        </w:rPr>
        <w:t xml:space="preserve"> тыс. рублей, согласно приложениям 1, 2, 3, 4 к настоящему решению.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 xml:space="preserve">Одновременно, с проектом решения Совета </w:t>
      </w:r>
      <w:proofErr w:type="spellStart"/>
      <w:r w:rsidRPr="006A10B8">
        <w:rPr>
          <w:color w:val="000000" w:themeColor="text1"/>
          <w:szCs w:val="28"/>
        </w:rPr>
        <w:t>Новогоренского</w:t>
      </w:r>
      <w:proofErr w:type="spellEnd"/>
      <w:r w:rsidRPr="006A10B8">
        <w:rPr>
          <w:color w:val="000000" w:themeColor="text1"/>
          <w:szCs w:val="28"/>
        </w:rPr>
        <w:t xml:space="preserve"> сельского поселения об исполнении бюджета поселения в Счётную палату </w:t>
      </w:r>
      <w:proofErr w:type="spellStart"/>
      <w:r w:rsidRPr="006A10B8">
        <w:rPr>
          <w:color w:val="000000" w:themeColor="text1"/>
          <w:szCs w:val="28"/>
        </w:rPr>
        <w:t>Колпашевского</w:t>
      </w:r>
      <w:proofErr w:type="spellEnd"/>
      <w:r w:rsidRPr="006A10B8">
        <w:rPr>
          <w:color w:val="000000" w:themeColor="text1"/>
          <w:szCs w:val="28"/>
        </w:rPr>
        <w:t xml:space="preserve"> района представляются следующие документы и материалы: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>пояснительная записка об исполнении бюджета поселения;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="00A02D55" w:rsidRPr="006A10B8">
        <w:rPr>
          <w:color w:val="000000" w:themeColor="text1"/>
          <w:szCs w:val="28"/>
        </w:rPr>
        <w:t>Новогоренское</w:t>
      </w:r>
      <w:proofErr w:type="spellEnd"/>
      <w:r w:rsidRPr="006A10B8">
        <w:rPr>
          <w:color w:val="000000" w:themeColor="text1"/>
          <w:szCs w:val="28"/>
        </w:rPr>
        <w:t xml:space="preserve"> сельское поселение», и приобретения имущества в собственность муниципального образования за соответствующий отчётный период;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 xml:space="preserve">отчет о привлечении </w:t>
      </w:r>
      <w:proofErr w:type="gramStart"/>
      <w:r w:rsidRPr="006A10B8">
        <w:rPr>
          <w:color w:val="000000" w:themeColor="text1"/>
          <w:szCs w:val="28"/>
        </w:rPr>
        <w:t>источников финансирования дефицита бюджета поселения</w:t>
      </w:r>
      <w:proofErr w:type="gramEnd"/>
      <w:r w:rsidRPr="006A10B8">
        <w:rPr>
          <w:color w:val="000000" w:themeColor="text1"/>
          <w:szCs w:val="28"/>
        </w:rPr>
        <w:t xml:space="preserve"> за отчётный год;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>отчёт об использовании резервного фонда за отчётный год;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>отчёт о выполнении программы муниципальных внутренних заимствований муниципального образования «</w:t>
      </w:r>
      <w:proofErr w:type="spellStart"/>
      <w:r w:rsidRPr="006A10B8">
        <w:rPr>
          <w:color w:val="000000" w:themeColor="text1"/>
          <w:szCs w:val="28"/>
        </w:rPr>
        <w:t>Новогоренское</w:t>
      </w:r>
      <w:proofErr w:type="spellEnd"/>
      <w:r w:rsidRPr="006A10B8">
        <w:rPr>
          <w:color w:val="000000" w:themeColor="text1"/>
          <w:szCs w:val="28"/>
        </w:rPr>
        <w:t xml:space="preserve"> сельское  поселение» за отчётный год;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>сведения о предоставленных муниципальных гарантиях в отчётном году;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>сведения о численности и оплате труда работников органов местного самоуправления и муниципальных учреждений муниципального образования в отчётном году;</w:t>
      </w:r>
    </w:p>
    <w:p w:rsidR="00A82729" w:rsidRPr="006A10B8" w:rsidRDefault="00A82729" w:rsidP="006A10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 xml:space="preserve">бюджетная </w:t>
      </w:r>
      <w:proofErr w:type="gramStart"/>
      <w:r w:rsidRPr="006A10B8">
        <w:rPr>
          <w:color w:val="000000" w:themeColor="text1"/>
          <w:sz w:val="28"/>
          <w:szCs w:val="28"/>
        </w:rPr>
        <w:t>отчетность</w:t>
      </w:r>
      <w:proofErr w:type="gramEnd"/>
      <w:r w:rsidRPr="006A10B8">
        <w:rPr>
          <w:color w:val="000000" w:themeColor="text1"/>
          <w:sz w:val="28"/>
          <w:szCs w:val="28"/>
        </w:rPr>
        <w:t xml:space="preserve"> об исполнении бюджета поселения включающая в себя - отчет об исполнении бюджета, баланс исполнения бюджета,  отчет о финансовых результатах деятельности, отчет о движении денежных средств, пояснительная записка;</w:t>
      </w:r>
    </w:p>
    <w:p w:rsidR="00A82729" w:rsidRDefault="00A82729" w:rsidP="006A10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отчет об использовании дорожного фонда.</w:t>
      </w:r>
    </w:p>
    <w:p w:rsidR="00902C36" w:rsidRPr="00902C36" w:rsidRDefault="00902C36" w:rsidP="00902C36">
      <w:pPr>
        <w:ind w:firstLine="708"/>
        <w:jc w:val="both"/>
        <w:rPr>
          <w:b/>
          <w:sz w:val="28"/>
          <w:szCs w:val="28"/>
        </w:rPr>
      </w:pPr>
      <w:r w:rsidRPr="007136F5">
        <w:rPr>
          <w:b/>
          <w:sz w:val="28"/>
          <w:szCs w:val="28"/>
        </w:rPr>
        <w:lastRenderedPageBreak/>
        <w:t>Кроме того</w:t>
      </w:r>
      <w:r>
        <w:rPr>
          <w:b/>
          <w:sz w:val="28"/>
          <w:szCs w:val="28"/>
        </w:rPr>
        <w:t>,</w:t>
      </w:r>
      <w:r w:rsidRPr="007136F5">
        <w:rPr>
          <w:b/>
          <w:sz w:val="28"/>
          <w:szCs w:val="28"/>
        </w:rPr>
        <w:t xml:space="preserve"> Положение о бюджетном процессе в </w:t>
      </w:r>
      <w:proofErr w:type="spellStart"/>
      <w:r w:rsidR="00D20C53">
        <w:rPr>
          <w:b/>
          <w:sz w:val="28"/>
          <w:szCs w:val="28"/>
        </w:rPr>
        <w:t>Новогоренском</w:t>
      </w:r>
      <w:proofErr w:type="spellEnd"/>
      <w:r w:rsidRPr="007136F5">
        <w:rPr>
          <w:b/>
          <w:sz w:val="28"/>
          <w:szCs w:val="28"/>
        </w:rPr>
        <w:t xml:space="preserve"> сельском поселении не приведено в соответствие с требованиями действующего законодательства (Бюджетного кодекса РФ). </w:t>
      </w:r>
      <w:r w:rsidR="00D20C53">
        <w:rPr>
          <w:b/>
          <w:sz w:val="28"/>
          <w:szCs w:val="28"/>
        </w:rPr>
        <w:t>Д</w:t>
      </w:r>
      <w:r w:rsidRPr="007136F5">
        <w:rPr>
          <w:b/>
          <w:sz w:val="28"/>
          <w:szCs w:val="28"/>
        </w:rPr>
        <w:t xml:space="preserve">анное требование было указано в Заключение Счетной палаты </w:t>
      </w:r>
      <w:proofErr w:type="spellStart"/>
      <w:r w:rsidRPr="007136F5">
        <w:rPr>
          <w:b/>
          <w:sz w:val="28"/>
          <w:szCs w:val="28"/>
        </w:rPr>
        <w:t>Колпашевского</w:t>
      </w:r>
      <w:proofErr w:type="spellEnd"/>
      <w:r w:rsidRPr="007136F5">
        <w:rPr>
          <w:b/>
          <w:sz w:val="28"/>
          <w:szCs w:val="28"/>
        </w:rPr>
        <w:t xml:space="preserve"> района на проект бюджета муниципального образования «</w:t>
      </w:r>
      <w:proofErr w:type="spellStart"/>
      <w:r>
        <w:rPr>
          <w:b/>
          <w:sz w:val="28"/>
          <w:szCs w:val="28"/>
        </w:rPr>
        <w:t>Новогоренское</w:t>
      </w:r>
      <w:proofErr w:type="spellEnd"/>
      <w:r w:rsidRPr="007136F5">
        <w:rPr>
          <w:b/>
          <w:sz w:val="28"/>
          <w:szCs w:val="28"/>
        </w:rPr>
        <w:t xml:space="preserve"> сельское поселение» на 2020 год.</w:t>
      </w:r>
      <w:r w:rsidRPr="007136F5">
        <w:rPr>
          <w:sz w:val="28"/>
          <w:szCs w:val="28"/>
        </w:rPr>
        <w:t xml:space="preserve"> Так абзацем 2 статьи 264.5. Бюджетного кодекса РФ установлено.  </w:t>
      </w:r>
      <w:proofErr w:type="gramStart"/>
      <w:r w:rsidRPr="007136F5">
        <w:rPr>
          <w:rFonts w:eastAsiaTheme="minorHAnsi"/>
          <w:sz w:val="28"/>
          <w:szCs w:val="28"/>
          <w:lang w:eastAsia="en-US"/>
        </w:rPr>
        <w:t xml:space="preserve">Одновременно с годовым отчетом об исполнении бюджета представляются </w:t>
      </w:r>
      <w:r w:rsidRPr="00D86F3B">
        <w:rPr>
          <w:rFonts w:eastAsiaTheme="minorHAnsi"/>
          <w:b/>
          <w:sz w:val="28"/>
          <w:szCs w:val="28"/>
          <w:lang w:eastAsia="en-US"/>
        </w:rPr>
        <w:t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</w:t>
      </w:r>
      <w:r w:rsidRPr="007136F5">
        <w:rPr>
          <w:rFonts w:eastAsiaTheme="minorHAnsi"/>
          <w:sz w:val="28"/>
          <w:szCs w:val="28"/>
          <w:lang w:eastAsia="en-US"/>
        </w:rPr>
        <w:t xml:space="preserve">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 w:rsidRPr="007136F5">
        <w:rPr>
          <w:rFonts w:eastAsiaTheme="minorHAnsi"/>
          <w:sz w:val="28"/>
          <w:szCs w:val="28"/>
          <w:lang w:eastAsia="en-US"/>
        </w:rPr>
        <w:t xml:space="preserve"> Федерации.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2C36">
        <w:rPr>
          <w:rFonts w:eastAsiaTheme="minorHAnsi"/>
          <w:b/>
          <w:sz w:val="28"/>
          <w:szCs w:val="28"/>
          <w:lang w:eastAsia="en-US"/>
        </w:rPr>
        <w:t>Представленная пояснительная записка не содержит необходимой информации.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>Исходя из информации, содержащейся в пояснительной записке к отчету об исполнении бюджета муниципального образования «</w:t>
      </w:r>
      <w:proofErr w:type="spellStart"/>
      <w:r w:rsidRPr="006A10B8">
        <w:rPr>
          <w:color w:val="000000" w:themeColor="text1"/>
          <w:szCs w:val="28"/>
        </w:rPr>
        <w:t>Новогоренское</w:t>
      </w:r>
      <w:proofErr w:type="spellEnd"/>
      <w:r w:rsidRPr="006A10B8">
        <w:rPr>
          <w:color w:val="000000" w:themeColor="text1"/>
          <w:szCs w:val="28"/>
        </w:rPr>
        <w:t xml:space="preserve"> сельское поселение» в связи с отсутствием числовых показателей к отчету об исполнении бюджета МО «</w:t>
      </w:r>
      <w:proofErr w:type="spellStart"/>
      <w:r w:rsidRPr="006A10B8">
        <w:rPr>
          <w:color w:val="000000" w:themeColor="text1"/>
          <w:szCs w:val="28"/>
        </w:rPr>
        <w:t>Новогоренское</w:t>
      </w:r>
      <w:proofErr w:type="spellEnd"/>
      <w:r w:rsidRPr="006A10B8">
        <w:rPr>
          <w:color w:val="000000" w:themeColor="text1"/>
          <w:szCs w:val="28"/>
        </w:rPr>
        <w:t xml:space="preserve"> сельское поселение» не приложены следующие отчеты: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>- 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="005233FE">
        <w:rPr>
          <w:color w:val="000000" w:themeColor="text1"/>
          <w:szCs w:val="28"/>
        </w:rPr>
        <w:t>Новогоренское</w:t>
      </w:r>
      <w:proofErr w:type="spellEnd"/>
      <w:r w:rsidRPr="006A10B8">
        <w:rPr>
          <w:color w:val="000000" w:themeColor="text1"/>
          <w:szCs w:val="28"/>
        </w:rPr>
        <w:t xml:space="preserve"> сельское поселение», и приобретения имущества в собственность муниципального образования за соответствующий отчётный период;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 xml:space="preserve">- отчет о привлечении </w:t>
      </w:r>
      <w:proofErr w:type="gramStart"/>
      <w:r w:rsidRPr="006A10B8">
        <w:rPr>
          <w:color w:val="000000" w:themeColor="text1"/>
          <w:szCs w:val="28"/>
        </w:rPr>
        <w:t>источников финансирования дефицита бюджета поселения</w:t>
      </w:r>
      <w:proofErr w:type="gramEnd"/>
      <w:r w:rsidRPr="006A10B8">
        <w:rPr>
          <w:color w:val="000000" w:themeColor="text1"/>
          <w:szCs w:val="28"/>
        </w:rPr>
        <w:t xml:space="preserve"> за отчётный год;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>- отчет о выполнении программы муниципальных внутренних заимствований муниципального образования «</w:t>
      </w:r>
      <w:proofErr w:type="spellStart"/>
      <w:r w:rsidRPr="006A10B8">
        <w:rPr>
          <w:color w:val="000000" w:themeColor="text1"/>
          <w:szCs w:val="28"/>
        </w:rPr>
        <w:t>Новогоренское</w:t>
      </w:r>
      <w:proofErr w:type="spellEnd"/>
      <w:r w:rsidRPr="006A10B8">
        <w:rPr>
          <w:color w:val="000000" w:themeColor="text1"/>
          <w:szCs w:val="28"/>
        </w:rPr>
        <w:t xml:space="preserve"> сельское поселение» за отчетный год;</w:t>
      </w:r>
    </w:p>
    <w:p w:rsidR="00A82729" w:rsidRPr="006A10B8" w:rsidRDefault="00A82729" w:rsidP="006A10B8">
      <w:pPr>
        <w:pStyle w:val="ab"/>
        <w:rPr>
          <w:color w:val="000000" w:themeColor="text1"/>
          <w:szCs w:val="28"/>
        </w:rPr>
      </w:pPr>
      <w:r w:rsidRPr="006A10B8">
        <w:rPr>
          <w:color w:val="000000" w:themeColor="text1"/>
          <w:szCs w:val="28"/>
        </w:rPr>
        <w:t>- сведения о предоставленных муниципальных гарантиях в отчетном году.</w:t>
      </w:r>
    </w:p>
    <w:p w:rsidR="002A2B8C" w:rsidRDefault="00FF35DD" w:rsidP="006A10B8">
      <w:pPr>
        <w:pStyle w:val="ab"/>
        <w:rPr>
          <w:b/>
          <w:color w:val="000000" w:themeColor="text1"/>
          <w:szCs w:val="28"/>
        </w:rPr>
      </w:pPr>
      <w:proofErr w:type="gramStart"/>
      <w:r w:rsidRPr="006A10B8">
        <w:rPr>
          <w:color w:val="000000" w:themeColor="text1"/>
          <w:szCs w:val="28"/>
        </w:rPr>
        <w:t xml:space="preserve">Следует отметить, что приложением 13 к решению Совета </w:t>
      </w:r>
      <w:proofErr w:type="spellStart"/>
      <w:r w:rsidRPr="006A10B8">
        <w:rPr>
          <w:color w:val="000000" w:themeColor="text1"/>
          <w:szCs w:val="28"/>
        </w:rPr>
        <w:t>Новогоренского</w:t>
      </w:r>
      <w:proofErr w:type="spellEnd"/>
      <w:r w:rsidRPr="006A10B8">
        <w:rPr>
          <w:color w:val="000000" w:themeColor="text1"/>
          <w:szCs w:val="28"/>
        </w:rPr>
        <w:t xml:space="preserve"> сельского поселения от 14.12.2018 № 63 «О бюджете муниципального образования «</w:t>
      </w:r>
      <w:proofErr w:type="spellStart"/>
      <w:r w:rsidRPr="006A10B8">
        <w:rPr>
          <w:color w:val="000000" w:themeColor="text1"/>
          <w:szCs w:val="28"/>
        </w:rPr>
        <w:t>Новогоренское</w:t>
      </w:r>
      <w:proofErr w:type="spellEnd"/>
      <w:r w:rsidRPr="006A10B8">
        <w:rPr>
          <w:color w:val="000000" w:themeColor="text1"/>
          <w:szCs w:val="28"/>
        </w:rPr>
        <w:t xml:space="preserve"> сельское поселение» на 2019 год» утверждены показатели бюджетных ассигнований на предоставление бюджетных инвестиций юридическим лицам, не являющимся государственными учреждениями и государственными унитарными предприятиями, с указанием юридического лица, объема и цели предоставляемых бюджетных инвестиций  в сумме 1,0 тыс. рублей.</w:t>
      </w:r>
      <w:proofErr w:type="gramEnd"/>
      <w:r w:rsidRPr="006A10B8">
        <w:rPr>
          <w:color w:val="000000" w:themeColor="text1"/>
          <w:szCs w:val="28"/>
        </w:rPr>
        <w:t xml:space="preserve"> </w:t>
      </w:r>
      <w:proofErr w:type="gramStart"/>
      <w:r w:rsidRPr="006A10B8">
        <w:rPr>
          <w:color w:val="000000" w:themeColor="text1"/>
          <w:szCs w:val="28"/>
        </w:rPr>
        <w:t xml:space="preserve">Однако, отчет о распределении бюджетных ассигнований на предоставление бюджетных инвестиций юридическим лицам, не являющимся </w:t>
      </w:r>
      <w:r w:rsidRPr="006A10B8">
        <w:rPr>
          <w:color w:val="000000" w:themeColor="text1"/>
          <w:szCs w:val="28"/>
        </w:rPr>
        <w:lastRenderedPageBreak/>
        <w:t>государственными учреждениями и государственными унитарными предприятиями, с указанием юридического лица, объема и цели предоставляемых бюджетных инвестиций не представлен в составе документов и материалов, предоставляемых Счетной палате одновременно с проектом решения об исполнении бюджета.</w:t>
      </w:r>
      <w:proofErr w:type="gramEnd"/>
      <w:r w:rsidR="00B75F00" w:rsidRPr="006A10B8">
        <w:rPr>
          <w:color w:val="000000" w:themeColor="text1"/>
          <w:szCs w:val="28"/>
        </w:rPr>
        <w:t xml:space="preserve"> </w:t>
      </w:r>
      <w:r w:rsidR="00B75F00" w:rsidRPr="006A10B8">
        <w:rPr>
          <w:b/>
          <w:color w:val="000000" w:themeColor="text1"/>
          <w:szCs w:val="28"/>
        </w:rPr>
        <w:t xml:space="preserve">Предлагаем дополнить п.п. 3.1. пункта 3 статьи 26 раздела 5  Положения о бюджетном процессе абзацем следующего содержания: </w:t>
      </w:r>
      <w:proofErr w:type="gramStart"/>
      <w:r w:rsidR="00B75F00" w:rsidRPr="006A10B8">
        <w:rPr>
          <w:b/>
          <w:color w:val="000000" w:themeColor="text1"/>
          <w:szCs w:val="28"/>
        </w:rPr>
        <w:t>Отчет о распределении бюджетных ассигнований на предоставление бюджетных инвестиций юридическим лицам, не являющимся государственными учреждениями и государственными унитарными предприятиями, с указанием юридического лица, объема и цели предоставляемых бюджетных инвестиций</w:t>
      </w:r>
      <w:r w:rsidR="00CF36A3" w:rsidRPr="006A10B8">
        <w:rPr>
          <w:b/>
          <w:color w:val="000000" w:themeColor="text1"/>
          <w:szCs w:val="28"/>
        </w:rPr>
        <w:t xml:space="preserve"> и при наличии показателей представлять в составе документов и материалов, предоставляемых Счетной палате одновременно с проектом решения об исполнении бюджета.</w:t>
      </w:r>
      <w:proofErr w:type="gramEnd"/>
    </w:p>
    <w:p w:rsidR="0086140B" w:rsidRPr="006A10B8" w:rsidRDefault="0086140B" w:rsidP="006A10B8">
      <w:pPr>
        <w:pStyle w:val="ab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Представленные Сведения о численности и оплате труда работников МО «</w:t>
      </w:r>
      <w:proofErr w:type="spellStart"/>
      <w:r>
        <w:rPr>
          <w:b/>
          <w:color w:val="000000" w:themeColor="text1"/>
          <w:szCs w:val="28"/>
        </w:rPr>
        <w:t>Новогоренское</w:t>
      </w:r>
      <w:proofErr w:type="spellEnd"/>
      <w:r>
        <w:rPr>
          <w:b/>
          <w:color w:val="000000" w:themeColor="text1"/>
          <w:szCs w:val="28"/>
        </w:rPr>
        <w:t xml:space="preserve"> сельское поселение» за 2019 год не соответствуют форме 0503151, а также пункту 3 статьи 26 Положения о бюджетном процессе. </w:t>
      </w:r>
    </w:p>
    <w:p w:rsidR="007E1814" w:rsidRPr="006A10B8" w:rsidRDefault="00D1300C" w:rsidP="006A10B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A10B8">
        <w:rPr>
          <w:color w:val="000000" w:themeColor="text1"/>
          <w:sz w:val="28"/>
          <w:szCs w:val="28"/>
        </w:rPr>
        <w:t xml:space="preserve">Согласно информации, представленной администрацией </w:t>
      </w:r>
      <w:proofErr w:type="spellStart"/>
      <w:r w:rsidRPr="006A10B8">
        <w:rPr>
          <w:color w:val="000000" w:themeColor="text1"/>
          <w:sz w:val="28"/>
          <w:szCs w:val="28"/>
        </w:rPr>
        <w:t>Новогоренского</w:t>
      </w:r>
      <w:proofErr w:type="spellEnd"/>
      <w:r w:rsidRPr="006A10B8">
        <w:rPr>
          <w:color w:val="000000" w:themeColor="text1"/>
          <w:sz w:val="28"/>
          <w:szCs w:val="28"/>
        </w:rPr>
        <w:t xml:space="preserve"> сельского поселения одновременно с отчетом об исполнении за 2019 год в форме отчета об исполнении дорожного фонда муниципального образования «</w:t>
      </w:r>
      <w:proofErr w:type="spellStart"/>
      <w:r w:rsidRPr="006A10B8">
        <w:rPr>
          <w:color w:val="000000" w:themeColor="text1"/>
          <w:sz w:val="28"/>
          <w:szCs w:val="28"/>
        </w:rPr>
        <w:t>Новогоренское</w:t>
      </w:r>
      <w:proofErr w:type="spellEnd"/>
      <w:r w:rsidRPr="006A10B8">
        <w:rPr>
          <w:color w:val="000000" w:themeColor="text1"/>
          <w:sz w:val="28"/>
          <w:szCs w:val="28"/>
        </w:rPr>
        <w:t xml:space="preserve"> сельское поселение» за 2019 год, плановые показатели на 2019 год составляют 323,0  тыс. рублей, из них: доходы от уплаты акцизов</w:t>
      </w:r>
      <w:r w:rsidR="007E1814" w:rsidRPr="006A10B8">
        <w:rPr>
          <w:color w:val="000000" w:themeColor="text1"/>
          <w:sz w:val="28"/>
          <w:szCs w:val="28"/>
        </w:rPr>
        <w:t xml:space="preserve">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="007E1814" w:rsidRPr="006A10B8">
        <w:rPr>
          <w:color w:val="000000" w:themeColor="text1"/>
          <w:sz w:val="28"/>
          <w:szCs w:val="28"/>
        </w:rPr>
        <w:t>инжекторных</w:t>
      </w:r>
      <w:proofErr w:type="spellEnd"/>
      <w:r w:rsidR="007E1814" w:rsidRPr="006A10B8">
        <w:rPr>
          <w:color w:val="000000" w:themeColor="text1"/>
          <w:sz w:val="28"/>
          <w:szCs w:val="28"/>
        </w:rPr>
        <w:t>) двигателей</w:t>
      </w:r>
      <w:proofErr w:type="gramEnd"/>
      <w:r w:rsidR="007E1814" w:rsidRPr="006A10B8">
        <w:rPr>
          <w:color w:val="000000" w:themeColor="text1"/>
          <w:sz w:val="28"/>
          <w:szCs w:val="28"/>
        </w:rPr>
        <w:t>, производимые на территории Российской Федерации, подлежащих зачислению в соответствующий бюджет – 323,0 тыс. рублей.</w:t>
      </w:r>
    </w:p>
    <w:p w:rsidR="007E1814" w:rsidRPr="006A10B8" w:rsidRDefault="007E1814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Cs w:val="28"/>
        </w:rPr>
        <w:t xml:space="preserve"> </w:t>
      </w:r>
      <w:r w:rsidRPr="006A10B8">
        <w:rPr>
          <w:color w:val="000000" w:themeColor="text1"/>
          <w:sz w:val="28"/>
          <w:szCs w:val="28"/>
        </w:rPr>
        <w:t>Пос</w:t>
      </w:r>
      <w:r w:rsidR="00FE29A2">
        <w:rPr>
          <w:color w:val="000000" w:themeColor="text1"/>
          <w:sz w:val="28"/>
          <w:szCs w:val="28"/>
        </w:rPr>
        <w:t>тупления в дорожный фонд за 2019</w:t>
      </w:r>
      <w:r w:rsidRPr="006A10B8">
        <w:rPr>
          <w:color w:val="000000" w:themeColor="text1"/>
          <w:sz w:val="28"/>
          <w:szCs w:val="28"/>
        </w:rPr>
        <w:t xml:space="preserve"> год составили 338,4 тыс. рублей, из них: 338,4 тыс. рублей составляют доходы от уплаты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6A10B8">
        <w:rPr>
          <w:color w:val="000000" w:themeColor="text1"/>
          <w:sz w:val="28"/>
          <w:szCs w:val="28"/>
        </w:rPr>
        <w:t>инжекторных</w:t>
      </w:r>
      <w:proofErr w:type="spellEnd"/>
      <w:r w:rsidRPr="006A10B8">
        <w:rPr>
          <w:color w:val="000000" w:themeColor="text1"/>
          <w:sz w:val="28"/>
          <w:szCs w:val="28"/>
        </w:rPr>
        <w:t>) двигателей, производимые на территории Российской Федерации, подлежащих зачислению в соответствующий бюджет.</w:t>
      </w:r>
    </w:p>
    <w:p w:rsidR="007E1814" w:rsidRPr="006A10B8" w:rsidRDefault="007E1814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A10B8">
        <w:rPr>
          <w:b/>
          <w:color w:val="000000" w:themeColor="text1"/>
          <w:sz w:val="28"/>
          <w:szCs w:val="28"/>
        </w:rPr>
        <w:t>Следует отметить, что в отчете не указаны бюджетные ассигнования дорожного фонда, не использованные в 2018 году в сумме 11,7 тыс. рублей.</w:t>
      </w:r>
    </w:p>
    <w:p w:rsidR="007E1814" w:rsidRPr="006A10B8" w:rsidRDefault="007E1814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 xml:space="preserve">В целом расходы дорожного фонда исполнены в сумме </w:t>
      </w:r>
      <w:r w:rsidR="001C565B" w:rsidRPr="006A10B8">
        <w:rPr>
          <w:color w:val="000000" w:themeColor="text1"/>
          <w:sz w:val="28"/>
          <w:szCs w:val="28"/>
        </w:rPr>
        <w:t>334</w:t>
      </w:r>
      <w:r w:rsidRPr="006A10B8">
        <w:rPr>
          <w:color w:val="000000" w:themeColor="text1"/>
          <w:sz w:val="28"/>
          <w:szCs w:val="28"/>
        </w:rPr>
        <w:t>,</w:t>
      </w:r>
      <w:r w:rsidR="001C565B" w:rsidRPr="006A10B8">
        <w:rPr>
          <w:color w:val="000000" w:themeColor="text1"/>
          <w:sz w:val="28"/>
          <w:szCs w:val="28"/>
        </w:rPr>
        <w:t>7</w:t>
      </w:r>
      <w:r w:rsidRPr="006A10B8">
        <w:rPr>
          <w:color w:val="000000" w:themeColor="text1"/>
          <w:sz w:val="28"/>
          <w:szCs w:val="28"/>
        </w:rPr>
        <w:t xml:space="preserve"> тыс. рублей или </w:t>
      </w:r>
      <w:r w:rsidR="001C565B" w:rsidRPr="006A10B8">
        <w:rPr>
          <w:color w:val="000000" w:themeColor="text1"/>
          <w:sz w:val="28"/>
          <w:szCs w:val="28"/>
        </w:rPr>
        <w:t>100</w:t>
      </w:r>
      <w:r w:rsidRPr="006A10B8">
        <w:rPr>
          <w:color w:val="000000" w:themeColor="text1"/>
          <w:sz w:val="28"/>
          <w:szCs w:val="28"/>
        </w:rPr>
        <w:t>% от плана.</w:t>
      </w:r>
    </w:p>
    <w:p w:rsidR="007E1814" w:rsidRPr="006A10B8" w:rsidRDefault="007E1814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A10B8">
        <w:rPr>
          <w:b/>
          <w:color w:val="000000" w:themeColor="text1"/>
          <w:sz w:val="28"/>
          <w:szCs w:val="28"/>
        </w:rPr>
        <w:t xml:space="preserve">Остаток средств дорожного фонда по состоянию на 01.01.2020 составил </w:t>
      </w:r>
      <w:r w:rsidR="001C565B" w:rsidRPr="006A10B8">
        <w:rPr>
          <w:b/>
          <w:color w:val="000000" w:themeColor="text1"/>
          <w:sz w:val="28"/>
          <w:szCs w:val="28"/>
        </w:rPr>
        <w:t xml:space="preserve"> по отчету 3,8</w:t>
      </w:r>
      <w:r w:rsidRPr="006A10B8">
        <w:rPr>
          <w:b/>
          <w:color w:val="000000" w:themeColor="text1"/>
          <w:sz w:val="28"/>
          <w:szCs w:val="28"/>
        </w:rPr>
        <w:t xml:space="preserve"> тыс. рублей</w:t>
      </w:r>
      <w:r w:rsidR="001C565B" w:rsidRPr="006A10B8">
        <w:rPr>
          <w:b/>
          <w:color w:val="000000" w:themeColor="text1"/>
          <w:sz w:val="28"/>
          <w:szCs w:val="28"/>
        </w:rPr>
        <w:t>, по расчетам Счетной палаты 3,7 тыс. рублей.</w:t>
      </w:r>
    </w:p>
    <w:p w:rsidR="00E55769" w:rsidRPr="006A10B8" w:rsidRDefault="007E1814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С учетом норм ст.179.4</w:t>
      </w:r>
      <w:r w:rsidR="00FE29A2">
        <w:rPr>
          <w:color w:val="000000" w:themeColor="text1"/>
          <w:sz w:val="28"/>
          <w:szCs w:val="28"/>
        </w:rPr>
        <w:t>.</w:t>
      </w:r>
      <w:r w:rsidRPr="006A10B8">
        <w:rPr>
          <w:color w:val="000000" w:themeColor="text1"/>
          <w:sz w:val="28"/>
          <w:szCs w:val="28"/>
        </w:rPr>
        <w:t xml:space="preserve"> БК РФ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E1814" w:rsidRPr="006A10B8" w:rsidRDefault="00E55769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bookmarkStart w:id="4" w:name="_GoBack"/>
      <w:r w:rsidRPr="006A10B8">
        <w:rPr>
          <w:b/>
          <w:color w:val="000000" w:themeColor="text1"/>
          <w:sz w:val="28"/>
          <w:szCs w:val="28"/>
        </w:rPr>
        <w:lastRenderedPageBreak/>
        <w:t>Отчет об исполнении дорожного фонда муниципального образования «</w:t>
      </w:r>
      <w:proofErr w:type="spellStart"/>
      <w:r w:rsidRPr="006A10B8">
        <w:rPr>
          <w:b/>
          <w:color w:val="000000" w:themeColor="text1"/>
          <w:sz w:val="28"/>
          <w:szCs w:val="28"/>
        </w:rPr>
        <w:t>Новогоренское</w:t>
      </w:r>
      <w:proofErr w:type="spellEnd"/>
      <w:r w:rsidRPr="006A10B8">
        <w:rPr>
          <w:b/>
          <w:color w:val="000000" w:themeColor="text1"/>
          <w:sz w:val="28"/>
          <w:szCs w:val="28"/>
        </w:rPr>
        <w:t xml:space="preserve"> сельское поселение» за 2019 год </w:t>
      </w:r>
      <w:r w:rsidR="00182861" w:rsidRPr="006A10B8">
        <w:rPr>
          <w:b/>
          <w:color w:val="000000" w:themeColor="text1"/>
          <w:sz w:val="28"/>
          <w:szCs w:val="28"/>
        </w:rPr>
        <w:t>представлен в составе приложения к пояснительной записке</w:t>
      </w:r>
      <w:r w:rsidR="00FE29A2">
        <w:rPr>
          <w:b/>
          <w:color w:val="000000" w:themeColor="text1"/>
          <w:sz w:val="28"/>
          <w:szCs w:val="28"/>
        </w:rPr>
        <w:t>.</w:t>
      </w:r>
      <w:r w:rsidR="00182861" w:rsidRPr="006A10B8">
        <w:rPr>
          <w:b/>
          <w:color w:val="000000" w:themeColor="text1"/>
          <w:sz w:val="28"/>
          <w:szCs w:val="28"/>
        </w:rPr>
        <w:t xml:space="preserve"> Счетная палата рекомендует представлять отчет об исполнении дорожного фонда отдельным приложением к проекту решения об исполнении бюджета. </w:t>
      </w:r>
      <w:r w:rsidR="007E1814" w:rsidRPr="006A10B8">
        <w:rPr>
          <w:b/>
          <w:color w:val="000000" w:themeColor="text1"/>
          <w:sz w:val="28"/>
          <w:szCs w:val="28"/>
        </w:rPr>
        <w:t xml:space="preserve"> </w:t>
      </w:r>
    </w:p>
    <w:bookmarkEnd w:id="4"/>
    <w:p w:rsidR="00A82729" w:rsidRPr="006A10B8" w:rsidRDefault="00A82729" w:rsidP="006A10B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A10B8">
        <w:rPr>
          <w:color w:val="000000" w:themeColor="text1"/>
          <w:sz w:val="28"/>
          <w:szCs w:val="28"/>
        </w:rPr>
        <w:t xml:space="preserve"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01.01.2020 года, предоставленных Счетной палате </w:t>
      </w:r>
      <w:proofErr w:type="spellStart"/>
      <w:r w:rsidRPr="006A10B8">
        <w:rPr>
          <w:color w:val="000000" w:themeColor="text1"/>
          <w:sz w:val="28"/>
          <w:szCs w:val="28"/>
        </w:rPr>
        <w:t>Колпашевского</w:t>
      </w:r>
      <w:proofErr w:type="spellEnd"/>
      <w:r w:rsidRPr="006A10B8">
        <w:rPr>
          <w:color w:val="000000" w:themeColor="text1"/>
          <w:sz w:val="28"/>
          <w:szCs w:val="28"/>
        </w:rPr>
        <w:t xml:space="preserve"> района, в рамках информационного взаимодействия с Управлением федерального казначейства по Томской области (Отчет по поступлениям и выбытиям (код формы по ОКУД 0503151)) (далее по тексту – Отчет ф. 0503151) и показателями соответствующих форм годовой бюджетной отчетности главных</w:t>
      </w:r>
      <w:proofErr w:type="gramEnd"/>
      <w:r w:rsidRPr="006A10B8">
        <w:rPr>
          <w:color w:val="000000" w:themeColor="text1"/>
          <w:sz w:val="28"/>
          <w:szCs w:val="28"/>
        </w:rPr>
        <w:t xml:space="preserve"> администраторов бюджетных средств за 2019 год.</w:t>
      </w:r>
    </w:p>
    <w:p w:rsidR="00750AC0" w:rsidRPr="006A10B8" w:rsidRDefault="00A82729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По результатам данной выверки</w:t>
      </w:r>
      <w:r w:rsidR="00750AC0" w:rsidRPr="006A10B8">
        <w:rPr>
          <w:color w:val="000000" w:themeColor="text1"/>
          <w:sz w:val="28"/>
          <w:szCs w:val="28"/>
        </w:rPr>
        <w:t xml:space="preserve"> расхождений не установлено. Показатели проекта решения достоверны.</w:t>
      </w:r>
    </w:p>
    <w:p w:rsidR="001129F5" w:rsidRPr="006A10B8" w:rsidRDefault="001129F5" w:rsidP="006A10B8">
      <w:pPr>
        <w:ind w:firstLine="709"/>
        <w:jc w:val="both"/>
        <w:rPr>
          <w:color w:val="000000" w:themeColor="text1"/>
          <w:sz w:val="28"/>
          <w:szCs w:val="28"/>
        </w:rPr>
      </w:pPr>
    </w:p>
    <w:p w:rsidR="00F3779E" w:rsidRDefault="0045273D" w:rsidP="0045273D">
      <w:pPr>
        <w:pStyle w:val="a3"/>
        <w:ind w:left="360" w:right="-285"/>
        <w:jc w:val="center"/>
        <w:rPr>
          <w:b/>
          <w:sz w:val="28"/>
          <w:szCs w:val="28"/>
        </w:rPr>
      </w:pPr>
      <w:r w:rsidRPr="001129F5">
        <w:rPr>
          <w:b/>
          <w:sz w:val="28"/>
          <w:szCs w:val="28"/>
        </w:rPr>
        <w:t>3.</w:t>
      </w:r>
      <w:r w:rsidR="00F3779E" w:rsidRPr="001129F5">
        <w:rPr>
          <w:b/>
          <w:sz w:val="28"/>
          <w:szCs w:val="28"/>
        </w:rPr>
        <w:t>Анализ основных х</w:t>
      </w:r>
      <w:r w:rsidR="00057141" w:rsidRPr="001129F5">
        <w:rPr>
          <w:b/>
          <w:sz w:val="28"/>
          <w:szCs w:val="28"/>
        </w:rPr>
        <w:t>арактеристик исполнения бюджета м</w:t>
      </w:r>
      <w:r w:rsidR="00F3779E" w:rsidRPr="001129F5">
        <w:rPr>
          <w:b/>
          <w:sz w:val="28"/>
          <w:szCs w:val="28"/>
        </w:rPr>
        <w:t>униципального образования «</w:t>
      </w:r>
      <w:proofErr w:type="spellStart"/>
      <w:r w:rsidR="00F3779E" w:rsidRPr="001129F5">
        <w:rPr>
          <w:b/>
          <w:sz w:val="28"/>
          <w:szCs w:val="28"/>
        </w:rPr>
        <w:t>Ново</w:t>
      </w:r>
      <w:r w:rsidR="00395181" w:rsidRPr="001129F5">
        <w:rPr>
          <w:b/>
          <w:sz w:val="28"/>
          <w:szCs w:val="28"/>
        </w:rPr>
        <w:t>горенское</w:t>
      </w:r>
      <w:proofErr w:type="spellEnd"/>
      <w:r w:rsidR="00F3779E" w:rsidRPr="001129F5">
        <w:rPr>
          <w:b/>
          <w:sz w:val="28"/>
          <w:szCs w:val="28"/>
        </w:rPr>
        <w:t xml:space="preserve"> сельское поселение» </w:t>
      </w:r>
      <w:r w:rsidR="00057141" w:rsidRPr="001129F5">
        <w:rPr>
          <w:b/>
          <w:sz w:val="28"/>
          <w:szCs w:val="28"/>
        </w:rPr>
        <w:t xml:space="preserve">         </w:t>
      </w:r>
      <w:r w:rsidRPr="001129F5">
        <w:rPr>
          <w:b/>
          <w:sz w:val="28"/>
          <w:szCs w:val="28"/>
        </w:rPr>
        <w:t>за 201</w:t>
      </w:r>
      <w:r w:rsidR="004B4F44">
        <w:rPr>
          <w:b/>
          <w:sz w:val="28"/>
          <w:szCs w:val="28"/>
        </w:rPr>
        <w:t>9</w:t>
      </w:r>
      <w:r w:rsidR="00F3779E" w:rsidRPr="001129F5">
        <w:rPr>
          <w:b/>
          <w:sz w:val="28"/>
          <w:szCs w:val="28"/>
        </w:rPr>
        <w:t xml:space="preserve"> год</w:t>
      </w:r>
    </w:p>
    <w:p w:rsidR="001129F5" w:rsidRPr="006A10B8" w:rsidRDefault="001129F5" w:rsidP="0045273D">
      <w:pPr>
        <w:pStyle w:val="a3"/>
        <w:ind w:left="360" w:right="-285"/>
        <w:jc w:val="center"/>
        <w:rPr>
          <w:sz w:val="28"/>
          <w:szCs w:val="28"/>
        </w:rPr>
      </w:pPr>
    </w:p>
    <w:p w:rsidR="00F3779E" w:rsidRPr="001129F5" w:rsidRDefault="00F3779E" w:rsidP="00F3779E">
      <w:pPr>
        <w:ind w:firstLine="709"/>
        <w:jc w:val="both"/>
        <w:rPr>
          <w:sz w:val="28"/>
          <w:szCs w:val="28"/>
        </w:rPr>
      </w:pPr>
      <w:proofErr w:type="gramStart"/>
      <w:r w:rsidRPr="001129F5">
        <w:rPr>
          <w:sz w:val="28"/>
          <w:szCs w:val="28"/>
        </w:rPr>
        <w:t>Первоначально решением Совета поселения «О бюджете муниципального образования «</w:t>
      </w:r>
      <w:proofErr w:type="spellStart"/>
      <w:r w:rsidRPr="001129F5">
        <w:rPr>
          <w:sz w:val="28"/>
          <w:szCs w:val="28"/>
        </w:rPr>
        <w:t>Ново</w:t>
      </w:r>
      <w:r w:rsidR="00395181" w:rsidRPr="001129F5">
        <w:rPr>
          <w:sz w:val="28"/>
          <w:szCs w:val="28"/>
        </w:rPr>
        <w:t>горенское</w:t>
      </w:r>
      <w:proofErr w:type="spellEnd"/>
      <w:r w:rsidR="001129F5">
        <w:rPr>
          <w:sz w:val="28"/>
          <w:szCs w:val="28"/>
        </w:rPr>
        <w:t xml:space="preserve"> сельское поселение» на 201</w:t>
      </w:r>
      <w:r w:rsidR="00915B51">
        <w:rPr>
          <w:sz w:val="28"/>
          <w:szCs w:val="28"/>
        </w:rPr>
        <w:t>9</w:t>
      </w:r>
      <w:r w:rsidR="0083185D">
        <w:rPr>
          <w:sz w:val="28"/>
          <w:szCs w:val="28"/>
        </w:rPr>
        <w:t xml:space="preserve"> год» от 1</w:t>
      </w:r>
      <w:r w:rsidR="00915B51">
        <w:rPr>
          <w:sz w:val="28"/>
          <w:szCs w:val="28"/>
        </w:rPr>
        <w:t>4</w:t>
      </w:r>
      <w:r w:rsidR="0083185D">
        <w:rPr>
          <w:sz w:val="28"/>
          <w:szCs w:val="28"/>
        </w:rPr>
        <w:t>.12.201</w:t>
      </w:r>
      <w:r w:rsidR="00915B51">
        <w:rPr>
          <w:sz w:val="28"/>
          <w:szCs w:val="28"/>
        </w:rPr>
        <w:t>8</w:t>
      </w:r>
      <w:r w:rsidRPr="001129F5">
        <w:rPr>
          <w:sz w:val="28"/>
          <w:szCs w:val="28"/>
        </w:rPr>
        <w:t xml:space="preserve"> № </w:t>
      </w:r>
      <w:r w:rsidR="00915B51">
        <w:rPr>
          <w:sz w:val="28"/>
          <w:szCs w:val="28"/>
        </w:rPr>
        <w:t>63</w:t>
      </w:r>
      <w:r w:rsidRPr="001129F5">
        <w:rPr>
          <w:sz w:val="28"/>
          <w:szCs w:val="28"/>
        </w:rPr>
        <w:t xml:space="preserve"> (далее - решение о бюджете</w:t>
      </w:r>
      <w:r w:rsidR="0083185D">
        <w:rPr>
          <w:sz w:val="28"/>
          <w:szCs w:val="28"/>
        </w:rPr>
        <w:t xml:space="preserve"> от 1</w:t>
      </w:r>
      <w:r w:rsidR="00915B51">
        <w:rPr>
          <w:sz w:val="28"/>
          <w:szCs w:val="28"/>
        </w:rPr>
        <w:t>4</w:t>
      </w:r>
      <w:r w:rsidR="0083185D">
        <w:rPr>
          <w:sz w:val="28"/>
          <w:szCs w:val="28"/>
        </w:rPr>
        <w:t>.12.201</w:t>
      </w:r>
      <w:r w:rsidR="00915B51">
        <w:rPr>
          <w:sz w:val="28"/>
          <w:szCs w:val="28"/>
        </w:rPr>
        <w:t>8</w:t>
      </w:r>
      <w:r w:rsidRPr="001129F5">
        <w:rPr>
          <w:sz w:val="28"/>
          <w:szCs w:val="28"/>
        </w:rPr>
        <w:t xml:space="preserve"> № </w:t>
      </w:r>
      <w:r w:rsidR="00915B51">
        <w:rPr>
          <w:sz w:val="28"/>
          <w:szCs w:val="28"/>
        </w:rPr>
        <w:t>63</w:t>
      </w:r>
      <w:r w:rsidRPr="001129F5">
        <w:rPr>
          <w:sz w:val="28"/>
          <w:szCs w:val="28"/>
        </w:rPr>
        <w:t xml:space="preserve">) утверждался сбалансированный бюджет с общими объемами доходов и расходов в сумме </w:t>
      </w:r>
      <w:r w:rsidR="0083185D">
        <w:rPr>
          <w:sz w:val="28"/>
          <w:szCs w:val="28"/>
        </w:rPr>
        <w:t>6</w:t>
      </w:r>
      <w:r w:rsidR="00915B51">
        <w:rPr>
          <w:sz w:val="28"/>
          <w:szCs w:val="28"/>
        </w:rPr>
        <w:t xml:space="preserve"> 894</w:t>
      </w:r>
      <w:r w:rsidR="0083185D">
        <w:rPr>
          <w:sz w:val="28"/>
          <w:szCs w:val="28"/>
        </w:rPr>
        <w:t>,</w:t>
      </w:r>
      <w:r w:rsidR="00915B51">
        <w:rPr>
          <w:sz w:val="28"/>
          <w:szCs w:val="28"/>
        </w:rPr>
        <w:t>1</w:t>
      </w:r>
      <w:r w:rsidRPr="001129F5">
        <w:rPr>
          <w:sz w:val="28"/>
          <w:szCs w:val="28"/>
        </w:rPr>
        <w:t xml:space="preserve"> тыс. рублей (в том числе налоговые и неналоговые доходы в сумме </w:t>
      </w:r>
      <w:r w:rsidR="0083185D">
        <w:rPr>
          <w:sz w:val="28"/>
          <w:szCs w:val="28"/>
        </w:rPr>
        <w:t>81</w:t>
      </w:r>
      <w:r w:rsidR="00915B51">
        <w:rPr>
          <w:sz w:val="28"/>
          <w:szCs w:val="28"/>
        </w:rPr>
        <w:t>0</w:t>
      </w:r>
      <w:r w:rsidR="0083185D">
        <w:rPr>
          <w:sz w:val="28"/>
          <w:szCs w:val="28"/>
        </w:rPr>
        <w:t>,1</w:t>
      </w:r>
      <w:r w:rsidRPr="001129F5">
        <w:rPr>
          <w:sz w:val="28"/>
          <w:szCs w:val="28"/>
        </w:rPr>
        <w:t xml:space="preserve"> тыс. рублей и безвозмездные поступления в сумме </w:t>
      </w:r>
      <w:r w:rsidR="00395181" w:rsidRPr="001129F5">
        <w:rPr>
          <w:sz w:val="28"/>
          <w:szCs w:val="28"/>
        </w:rPr>
        <w:t xml:space="preserve">               </w:t>
      </w:r>
      <w:r w:rsidR="00915B51">
        <w:rPr>
          <w:sz w:val="28"/>
          <w:szCs w:val="28"/>
        </w:rPr>
        <w:t>6</w:t>
      </w:r>
      <w:r w:rsidR="0083185D">
        <w:rPr>
          <w:sz w:val="28"/>
          <w:szCs w:val="28"/>
        </w:rPr>
        <w:t> 0</w:t>
      </w:r>
      <w:r w:rsidR="00915B51">
        <w:rPr>
          <w:sz w:val="28"/>
          <w:szCs w:val="28"/>
        </w:rPr>
        <w:t>84</w:t>
      </w:r>
      <w:r w:rsidR="0083185D">
        <w:rPr>
          <w:sz w:val="28"/>
          <w:szCs w:val="28"/>
        </w:rPr>
        <w:t>,</w:t>
      </w:r>
      <w:r w:rsidR="00915B51">
        <w:rPr>
          <w:sz w:val="28"/>
          <w:szCs w:val="28"/>
        </w:rPr>
        <w:t>0</w:t>
      </w:r>
      <w:r w:rsidRPr="001129F5">
        <w:rPr>
          <w:sz w:val="28"/>
          <w:szCs w:val="28"/>
        </w:rPr>
        <w:t xml:space="preserve"> тыс. рублей).</w:t>
      </w:r>
      <w:proofErr w:type="gramEnd"/>
    </w:p>
    <w:p w:rsidR="00F3779E" w:rsidRPr="001129F5" w:rsidRDefault="00F3779E" w:rsidP="00F3779E">
      <w:pPr>
        <w:ind w:firstLine="709"/>
        <w:jc w:val="both"/>
        <w:rPr>
          <w:sz w:val="28"/>
          <w:szCs w:val="28"/>
        </w:rPr>
      </w:pPr>
      <w:r w:rsidRPr="001129F5">
        <w:rPr>
          <w:sz w:val="28"/>
          <w:szCs w:val="28"/>
        </w:rPr>
        <w:t xml:space="preserve">Проект решения Совета поселения составлен с объемом доходов в сумме </w:t>
      </w:r>
      <w:r w:rsidR="00915B51">
        <w:rPr>
          <w:sz w:val="28"/>
          <w:szCs w:val="28"/>
        </w:rPr>
        <w:t>7</w:t>
      </w:r>
      <w:r w:rsidR="0083185D">
        <w:rPr>
          <w:sz w:val="28"/>
          <w:szCs w:val="28"/>
        </w:rPr>
        <w:t> </w:t>
      </w:r>
      <w:r w:rsidR="00915B51">
        <w:rPr>
          <w:sz w:val="28"/>
          <w:szCs w:val="28"/>
        </w:rPr>
        <w:t>9</w:t>
      </w:r>
      <w:r w:rsidR="0083185D">
        <w:rPr>
          <w:sz w:val="28"/>
          <w:szCs w:val="28"/>
        </w:rPr>
        <w:t>7</w:t>
      </w:r>
      <w:r w:rsidR="00915B51">
        <w:rPr>
          <w:sz w:val="28"/>
          <w:szCs w:val="28"/>
        </w:rPr>
        <w:t>4</w:t>
      </w:r>
      <w:r w:rsidR="0083185D">
        <w:rPr>
          <w:sz w:val="28"/>
          <w:szCs w:val="28"/>
        </w:rPr>
        <w:t>,</w:t>
      </w:r>
      <w:r w:rsidR="00915B51">
        <w:rPr>
          <w:sz w:val="28"/>
          <w:szCs w:val="28"/>
        </w:rPr>
        <w:t>3</w:t>
      </w:r>
      <w:r w:rsidRPr="001129F5">
        <w:rPr>
          <w:sz w:val="28"/>
          <w:szCs w:val="28"/>
        </w:rPr>
        <w:t xml:space="preserve"> тыс. рублей, расходов в сумме </w:t>
      </w:r>
      <w:r w:rsidR="00915B51">
        <w:rPr>
          <w:sz w:val="28"/>
          <w:szCs w:val="28"/>
        </w:rPr>
        <w:t>7</w:t>
      </w:r>
      <w:r w:rsidR="0083185D">
        <w:rPr>
          <w:sz w:val="28"/>
          <w:szCs w:val="28"/>
        </w:rPr>
        <w:t> </w:t>
      </w:r>
      <w:r w:rsidR="00915B51">
        <w:rPr>
          <w:sz w:val="28"/>
          <w:szCs w:val="28"/>
        </w:rPr>
        <w:t>986</w:t>
      </w:r>
      <w:r w:rsidR="0083185D">
        <w:rPr>
          <w:sz w:val="28"/>
          <w:szCs w:val="28"/>
        </w:rPr>
        <w:t>,</w:t>
      </w:r>
      <w:r w:rsidR="00915B51">
        <w:rPr>
          <w:sz w:val="28"/>
          <w:szCs w:val="28"/>
        </w:rPr>
        <w:t>0</w:t>
      </w:r>
      <w:r w:rsidRPr="001129F5">
        <w:rPr>
          <w:sz w:val="28"/>
          <w:szCs w:val="28"/>
        </w:rPr>
        <w:t xml:space="preserve"> тыс. рублей и общим объемом </w:t>
      </w:r>
      <w:r w:rsidR="0083185D">
        <w:rPr>
          <w:sz w:val="28"/>
          <w:szCs w:val="28"/>
        </w:rPr>
        <w:t>дефицита</w:t>
      </w:r>
      <w:r w:rsidRPr="001129F5">
        <w:rPr>
          <w:sz w:val="28"/>
          <w:szCs w:val="28"/>
        </w:rPr>
        <w:t xml:space="preserve"> в сумме </w:t>
      </w:r>
      <w:r w:rsidR="00915B51">
        <w:rPr>
          <w:sz w:val="28"/>
          <w:szCs w:val="28"/>
        </w:rPr>
        <w:t>11</w:t>
      </w:r>
      <w:r w:rsidR="0083185D">
        <w:rPr>
          <w:sz w:val="28"/>
          <w:szCs w:val="28"/>
        </w:rPr>
        <w:t>,</w:t>
      </w:r>
      <w:r w:rsidR="00915B51">
        <w:rPr>
          <w:sz w:val="28"/>
          <w:szCs w:val="28"/>
        </w:rPr>
        <w:t>7</w:t>
      </w:r>
      <w:r w:rsidR="00C1695C">
        <w:rPr>
          <w:sz w:val="28"/>
          <w:szCs w:val="28"/>
        </w:rPr>
        <w:t xml:space="preserve"> тыс. рублей, что </w:t>
      </w:r>
      <w:r w:rsidR="00C1695C" w:rsidRPr="00C1695C">
        <w:rPr>
          <w:b/>
          <w:sz w:val="28"/>
          <w:szCs w:val="28"/>
        </w:rPr>
        <w:t>не соответствует  показателям исполнения бюджета за 2019 год.</w:t>
      </w:r>
    </w:p>
    <w:p w:rsidR="00F3779E" w:rsidRPr="0013182C" w:rsidRDefault="0083185D" w:rsidP="00F3779E">
      <w:pPr>
        <w:ind w:firstLine="709"/>
        <w:jc w:val="both"/>
        <w:rPr>
          <w:sz w:val="28"/>
          <w:szCs w:val="28"/>
        </w:rPr>
      </w:pPr>
      <w:r w:rsidRPr="0013182C">
        <w:rPr>
          <w:sz w:val="28"/>
          <w:szCs w:val="28"/>
        </w:rPr>
        <w:t>В течение 201</w:t>
      </w:r>
      <w:r w:rsidR="00915B51">
        <w:rPr>
          <w:sz w:val="28"/>
          <w:szCs w:val="28"/>
        </w:rPr>
        <w:t>9</w:t>
      </w:r>
      <w:r w:rsidR="00F3779E" w:rsidRPr="0013182C">
        <w:rPr>
          <w:sz w:val="28"/>
          <w:szCs w:val="28"/>
        </w:rPr>
        <w:t xml:space="preserve"> года объем доходов и расходов местного бюджета увеличился на </w:t>
      </w:r>
      <w:r w:rsidR="0086140B">
        <w:rPr>
          <w:sz w:val="28"/>
          <w:szCs w:val="28"/>
        </w:rPr>
        <w:t>1 028,8</w:t>
      </w:r>
      <w:r w:rsidR="00F3779E" w:rsidRPr="0013182C">
        <w:rPr>
          <w:sz w:val="28"/>
          <w:szCs w:val="28"/>
        </w:rPr>
        <w:t xml:space="preserve"> тыс. рублей и </w:t>
      </w:r>
      <w:r w:rsidR="0086140B">
        <w:rPr>
          <w:sz w:val="28"/>
          <w:szCs w:val="28"/>
        </w:rPr>
        <w:t>1 035,3</w:t>
      </w:r>
      <w:r w:rsidR="00F3779E" w:rsidRPr="0013182C">
        <w:rPr>
          <w:sz w:val="28"/>
          <w:szCs w:val="28"/>
        </w:rPr>
        <w:t xml:space="preserve"> тыс. рублей, соответственно.</w:t>
      </w:r>
    </w:p>
    <w:p w:rsidR="00F3779E" w:rsidRPr="0013182C" w:rsidRDefault="00F3779E" w:rsidP="00F3779E">
      <w:pPr>
        <w:ind w:firstLine="709"/>
        <w:jc w:val="both"/>
        <w:rPr>
          <w:sz w:val="28"/>
          <w:szCs w:val="28"/>
        </w:rPr>
      </w:pPr>
      <w:r w:rsidRPr="0013182C">
        <w:rPr>
          <w:sz w:val="28"/>
          <w:szCs w:val="28"/>
        </w:rPr>
        <w:t xml:space="preserve">Решение о бюджете от </w:t>
      </w:r>
      <w:r w:rsidR="0013182C">
        <w:rPr>
          <w:sz w:val="28"/>
          <w:szCs w:val="28"/>
        </w:rPr>
        <w:t>1</w:t>
      </w:r>
      <w:r w:rsidR="00D40D2A">
        <w:rPr>
          <w:sz w:val="28"/>
          <w:szCs w:val="28"/>
        </w:rPr>
        <w:t>4</w:t>
      </w:r>
      <w:r w:rsidRPr="0013182C">
        <w:rPr>
          <w:sz w:val="28"/>
          <w:szCs w:val="28"/>
        </w:rPr>
        <w:t>.12.201</w:t>
      </w:r>
      <w:r w:rsidR="00D40D2A">
        <w:rPr>
          <w:sz w:val="28"/>
          <w:szCs w:val="28"/>
        </w:rPr>
        <w:t>8</w:t>
      </w:r>
      <w:r w:rsidRPr="0013182C">
        <w:rPr>
          <w:sz w:val="28"/>
          <w:szCs w:val="28"/>
        </w:rPr>
        <w:t xml:space="preserve"> № </w:t>
      </w:r>
      <w:r w:rsidR="00D40D2A">
        <w:rPr>
          <w:sz w:val="28"/>
          <w:szCs w:val="28"/>
        </w:rPr>
        <w:t>63</w:t>
      </w:r>
      <w:r w:rsidRPr="0013182C">
        <w:rPr>
          <w:sz w:val="28"/>
          <w:szCs w:val="28"/>
        </w:rPr>
        <w:t xml:space="preserve"> подвергалось изменениям </w:t>
      </w:r>
      <w:r w:rsidR="00D40D2A">
        <w:rPr>
          <w:sz w:val="28"/>
          <w:szCs w:val="28"/>
        </w:rPr>
        <w:t>9</w:t>
      </w:r>
      <w:r w:rsidRPr="0013182C">
        <w:rPr>
          <w:sz w:val="28"/>
          <w:szCs w:val="28"/>
        </w:rPr>
        <w:t xml:space="preserve"> раз (Таблица 1).</w:t>
      </w:r>
    </w:p>
    <w:p w:rsidR="00F3779E" w:rsidRPr="001129F5" w:rsidRDefault="00F3779E" w:rsidP="00FA649A">
      <w:pPr>
        <w:ind w:right="-143"/>
        <w:jc w:val="right"/>
        <w:rPr>
          <w:sz w:val="28"/>
          <w:szCs w:val="28"/>
        </w:rPr>
      </w:pPr>
      <w:r w:rsidRPr="001129F5">
        <w:rPr>
          <w:sz w:val="28"/>
          <w:szCs w:val="28"/>
        </w:rPr>
        <w:t>Таблица 1</w:t>
      </w:r>
    </w:p>
    <w:p w:rsidR="00F3779E" w:rsidRDefault="00F3779E" w:rsidP="00F3779E">
      <w:pPr>
        <w:jc w:val="center"/>
        <w:rPr>
          <w:b/>
          <w:sz w:val="28"/>
          <w:szCs w:val="28"/>
        </w:rPr>
      </w:pPr>
      <w:r w:rsidRPr="001129F5">
        <w:rPr>
          <w:b/>
          <w:sz w:val="28"/>
          <w:szCs w:val="28"/>
        </w:rPr>
        <w:t>Изменения, вносимые в бюджет муниципального образования «</w:t>
      </w:r>
      <w:proofErr w:type="spellStart"/>
      <w:r w:rsidRPr="001129F5">
        <w:rPr>
          <w:b/>
          <w:sz w:val="28"/>
          <w:szCs w:val="28"/>
        </w:rPr>
        <w:t>Ново</w:t>
      </w:r>
      <w:r w:rsidR="00395181" w:rsidRPr="001129F5">
        <w:rPr>
          <w:b/>
          <w:sz w:val="28"/>
          <w:szCs w:val="28"/>
        </w:rPr>
        <w:t>горенское</w:t>
      </w:r>
      <w:proofErr w:type="spellEnd"/>
      <w:r w:rsidR="0083185D">
        <w:rPr>
          <w:b/>
          <w:sz w:val="28"/>
          <w:szCs w:val="28"/>
        </w:rPr>
        <w:t xml:space="preserve"> сельское поселение» за 201</w:t>
      </w:r>
      <w:r w:rsidR="00C973F7">
        <w:rPr>
          <w:b/>
          <w:sz w:val="28"/>
          <w:szCs w:val="28"/>
        </w:rPr>
        <w:t>9</w:t>
      </w:r>
      <w:r w:rsidRPr="001129F5">
        <w:rPr>
          <w:b/>
          <w:sz w:val="28"/>
          <w:szCs w:val="28"/>
        </w:rPr>
        <w:t xml:space="preserve"> год</w:t>
      </w:r>
    </w:p>
    <w:p w:rsidR="00FE29A2" w:rsidRPr="001129F5" w:rsidRDefault="00FE29A2" w:rsidP="00F3779E">
      <w:pPr>
        <w:jc w:val="center"/>
        <w:rPr>
          <w:b/>
          <w:sz w:val="28"/>
          <w:szCs w:val="28"/>
        </w:rPr>
      </w:pPr>
    </w:p>
    <w:p w:rsidR="00F3779E" w:rsidRPr="001129F5" w:rsidRDefault="00F3779E" w:rsidP="00CA578C">
      <w:pPr>
        <w:ind w:right="-426"/>
        <w:jc w:val="right"/>
        <w:rPr>
          <w:sz w:val="28"/>
          <w:szCs w:val="28"/>
        </w:rPr>
      </w:pPr>
      <w:r w:rsidRPr="001129F5">
        <w:rPr>
          <w:sz w:val="28"/>
          <w:szCs w:val="28"/>
        </w:rPr>
        <w:t>тыс. рублей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08"/>
        <w:gridCol w:w="1032"/>
        <w:gridCol w:w="1514"/>
        <w:gridCol w:w="1676"/>
        <w:gridCol w:w="1644"/>
        <w:gridCol w:w="1737"/>
      </w:tblGrid>
      <w:tr w:rsidR="0013182C" w:rsidRPr="0013182C" w:rsidTr="00C973F7">
        <w:trPr>
          <w:trHeight w:val="986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Решение Совета поселения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Изменения «+»  увеличение; </w:t>
            </w:r>
            <w:proofErr w:type="gramStart"/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«-</w:t>
            </w:r>
            <w:proofErr w:type="gramEnd"/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» уменьшение 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Изменения:  «+» увеличение; </w:t>
            </w:r>
            <w:proofErr w:type="gramStart"/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«-</w:t>
            </w:r>
            <w:proofErr w:type="gramEnd"/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» уменьшение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«-» дефицит; «+» профицит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63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.12.201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8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894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.02.201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C973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</w:t>
            </w:r>
            <w:r w:rsidR="00C973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.0</w:t>
            </w:r>
            <w:r w:rsidR="00C973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.201</w:t>
            </w:r>
            <w:r w:rsidR="00C973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348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.05.201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423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C973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C973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423</w:t>
            </w: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 w:rsidR="00C973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C973F7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.201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49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</w:t>
            </w:r>
            <w:r w:rsidR="0049237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423</w:t>
            </w: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 w:rsidR="0049237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492378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49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</w:t>
            </w:r>
            <w:r w:rsidR="0049237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348</w:t>
            </w: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 w:rsidR="0049237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-75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.07.201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423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423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.201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944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944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.201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954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966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.20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B27058" w:rsidP="00B270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005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D40D2A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D40D2A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D40D2A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D40D2A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D40D2A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.12.201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D40D2A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007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D40D2A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D40D2A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019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D40D2A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D40D2A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3182C"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13182C" w:rsidRPr="0013182C" w:rsidTr="00C973F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86140B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7 922,9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86140B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1 028,8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86140B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7 929,4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86140B" w:rsidP="00D40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1 035,3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86140B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6,5</w:t>
            </w:r>
          </w:p>
        </w:tc>
      </w:tr>
    </w:tbl>
    <w:p w:rsidR="0083185D" w:rsidRDefault="0083185D" w:rsidP="00F3779E">
      <w:pPr>
        <w:ind w:firstLine="709"/>
        <w:jc w:val="both"/>
        <w:rPr>
          <w:color w:val="FF0000"/>
          <w:sz w:val="28"/>
          <w:szCs w:val="28"/>
        </w:rPr>
      </w:pPr>
    </w:p>
    <w:p w:rsidR="001E1463" w:rsidRPr="00F3072A" w:rsidRDefault="00F3779E" w:rsidP="0086140B">
      <w:pPr>
        <w:ind w:firstLine="709"/>
        <w:jc w:val="both"/>
        <w:rPr>
          <w:sz w:val="28"/>
          <w:szCs w:val="28"/>
        </w:rPr>
      </w:pPr>
      <w:r w:rsidRPr="00F3072A">
        <w:rPr>
          <w:sz w:val="28"/>
          <w:szCs w:val="28"/>
        </w:rPr>
        <w:t>Динамика основных характеристик</w:t>
      </w:r>
      <w:r w:rsidR="00F3072A">
        <w:rPr>
          <w:sz w:val="28"/>
          <w:szCs w:val="28"/>
        </w:rPr>
        <w:t xml:space="preserve"> местного бюджета за период 201</w:t>
      </w:r>
      <w:r w:rsidR="00AB5683">
        <w:rPr>
          <w:sz w:val="28"/>
          <w:szCs w:val="28"/>
        </w:rPr>
        <w:t>6</w:t>
      </w:r>
      <w:r w:rsidRPr="00F3072A">
        <w:rPr>
          <w:sz w:val="28"/>
          <w:szCs w:val="28"/>
        </w:rPr>
        <w:t>-201</w:t>
      </w:r>
      <w:r w:rsidR="00AB5683">
        <w:rPr>
          <w:sz w:val="28"/>
          <w:szCs w:val="28"/>
        </w:rPr>
        <w:t>9</w:t>
      </w:r>
      <w:r w:rsidRPr="00F3072A">
        <w:rPr>
          <w:sz w:val="28"/>
          <w:szCs w:val="28"/>
        </w:rPr>
        <w:t xml:space="preserve"> годы отражена в таблице 2.</w:t>
      </w:r>
    </w:p>
    <w:p w:rsidR="00F3779E" w:rsidRPr="00F3072A" w:rsidRDefault="00F3779E" w:rsidP="005C53EC">
      <w:pPr>
        <w:ind w:right="-284"/>
        <w:jc w:val="right"/>
        <w:rPr>
          <w:sz w:val="28"/>
          <w:szCs w:val="28"/>
        </w:rPr>
      </w:pPr>
      <w:r w:rsidRPr="00F3072A">
        <w:rPr>
          <w:sz w:val="28"/>
          <w:szCs w:val="28"/>
        </w:rPr>
        <w:t>Таблица 2</w:t>
      </w:r>
    </w:p>
    <w:p w:rsidR="00F3779E" w:rsidRPr="00F3072A" w:rsidRDefault="00F3779E" w:rsidP="00F3779E">
      <w:pPr>
        <w:jc w:val="center"/>
        <w:rPr>
          <w:b/>
          <w:sz w:val="28"/>
          <w:szCs w:val="28"/>
        </w:rPr>
      </w:pPr>
      <w:r w:rsidRPr="00F3072A">
        <w:rPr>
          <w:b/>
          <w:sz w:val="28"/>
          <w:szCs w:val="28"/>
        </w:rPr>
        <w:t xml:space="preserve">Динамика основных характеристик местного бюджета </w:t>
      </w:r>
    </w:p>
    <w:tbl>
      <w:tblPr>
        <w:tblW w:w="9739" w:type="dxa"/>
        <w:tblInd w:w="89" w:type="dxa"/>
        <w:tblLayout w:type="fixed"/>
        <w:tblLook w:val="04A0"/>
      </w:tblPr>
      <w:tblGrid>
        <w:gridCol w:w="3387"/>
        <w:gridCol w:w="1007"/>
        <w:gridCol w:w="1348"/>
        <w:gridCol w:w="1196"/>
        <w:gridCol w:w="912"/>
        <w:gridCol w:w="958"/>
        <w:gridCol w:w="931"/>
      </w:tblGrid>
      <w:tr w:rsidR="00251A9D" w:rsidRPr="00F3072A" w:rsidTr="00CA578C">
        <w:trPr>
          <w:trHeight w:val="210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251A9D" w:rsidP="00A1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201</w:t>
            </w:r>
            <w:r w:rsidR="00A1450F">
              <w:rPr>
                <w:b/>
                <w:bCs/>
                <w:sz w:val="20"/>
                <w:szCs w:val="20"/>
              </w:rPr>
              <w:t>6</w:t>
            </w:r>
            <w:r w:rsidRPr="00F3072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A1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201</w:t>
            </w:r>
            <w:r w:rsidR="00A1450F">
              <w:rPr>
                <w:b/>
                <w:bCs/>
                <w:sz w:val="20"/>
                <w:szCs w:val="20"/>
              </w:rPr>
              <w:t>7</w:t>
            </w:r>
            <w:r w:rsidRPr="00F3072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A1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201</w:t>
            </w:r>
            <w:r w:rsidR="00A1450F">
              <w:rPr>
                <w:b/>
                <w:bCs/>
                <w:sz w:val="20"/>
                <w:szCs w:val="20"/>
              </w:rPr>
              <w:t>8</w:t>
            </w:r>
            <w:r w:rsidRPr="00F3072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A1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201</w:t>
            </w:r>
            <w:r w:rsidR="00A1450F">
              <w:rPr>
                <w:b/>
                <w:bCs/>
                <w:sz w:val="20"/>
                <w:szCs w:val="20"/>
              </w:rPr>
              <w:t>9</w:t>
            </w:r>
            <w:r w:rsidRPr="00F3072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51A9D" w:rsidRPr="00F3072A" w:rsidTr="00CA578C">
        <w:trPr>
          <w:trHeight w:val="210"/>
        </w:trPr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9D" w:rsidRPr="00F3072A" w:rsidRDefault="00251A9D" w:rsidP="00251A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3072A">
              <w:rPr>
                <w:b/>
                <w:bCs/>
                <w:sz w:val="20"/>
                <w:szCs w:val="20"/>
              </w:rPr>
              <w:t>Испол</w:t>
            </w:r>
            <w:r w:rsidR="00CA578C" w:rsidRPr="00F3072A">
              <w:rPr>
                <w:b/>
                <w:bCs/>
                <w:sz w:val="20"/>
                <w:szCs w:val="20"/>
              </w:rPr>
              <w:t>-</w:t>
            </w:r>
            <w:r w:rsidRPr="00F3072A">
              <w:rPr>
                <w:b/>
                <w:bCs/>
                <w:sz w:val="20"/>
                <w:szCs w:val="20"/>
              </w:rPr>
              <w:t>нено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% исп.</w:t>
            </w:r>
          </w:p>
        </w:tc>
      </w:tr>
      <w:tr w:rsidR="00251A9D" w:rsidRPr="00F3072A" w:rsidTr="00CA578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Доходы, тыс. 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0A68D6" w:rsidP="000A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567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0A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 w:rsidR="000A68D6">
              <w:rPr>
                <w:sz w:val="20"/>
                <w:szCs w:val="20"/>
              </w:rPr>
              <w:t>802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171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974</w:t>
            </w:r>
            <w:r w:rsidR="00251A9D" w:rsidRPr="00F3072A">
              <w:rPr>
                <w:sz w:val="20"/>
                <w:szCs w:val="20"/>
              </w:rPr>
              <w:t>,</w:t>
            </w:r>
            <w:r w:rsidR="00F3072A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7 922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251A9D" w:rsidRPr="00F3072A" w:rsidTr="00CA578C">
        <w:trPr>
          <w:trHeight w:val="2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0A68D6" w:rsidP="000A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F3072A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E3A7B">
              <w:rPr>
                <w:sz w:val="20"/>
                <w:szCs w:val="20"/>
              </w:rPr>
              <w:t>4</w:t>
            </w:r>
            <w:r w:rsidR="00251A9D" w:rsidRPr="00F3072A">
              <w:rPr>
                <w:sz w:val="20"/>
                <w:szCs w:val="20"/>
              </w:rPr>
              <w:t>,</w:t>
            </w:r>
            <w:r w:rsidR="004E3A7B">
              <w:rPr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х</w:t>
            </w:r>
          </w:p>
        </w:tc>
      </w:tr>
      <w:tr w:rsidR="00251A9D" w:rsidRPr="00F3072A" w:rsidTr="00CA578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Расходы,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0A68D6" w:rsidP="000A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535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0A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 w:rsidR="000A68D6">
              <w:rPr>
                <w:sz w:val="20"/>
                <w:szCs w:val="20"/>
              </w:rPr>
              <w:t>794</w:t>
            </w:r>
            <w:r w:rsidR="00251A9D" w:rsidRPr="00F3072A">
              <w:rPr>
                <w:sz w:val="20"/>
                <w:szCs w:val="20"/>
              </w:rPr>
              <w:t>,</w:t>
            </w:r>
            <w:r w:rsidR="000A68D6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</w:t>
            </w:r>
            <w:r w:rsidR="00251A9D" w:rsidRPr="00F3072A">
              <w:rPr>
                <w:sz w:val="20"/>
                <w:szCs w:val="20"/>
              </w:rPr>
              <w:t>,</w:t>
            </w:r>
            <w:r w:rsidR="00120E6D"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986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929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251A9D" w:rsidRPr="00F3072A" w:rsidTr="00CA578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0A68D6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251A9D" w:rsidRPr="00F3072A">
              <w:rPr>
                <w:sz w:val="20"/>
                <w:szCs w:val="20"/>
              </w:rPr>
              <w:t>,</w:t>
            </w:r>
            <w:r w:rsidR="00F3072A">
              <w:rPr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F3072A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3A7B">
              <w:rPr>
                <w:sz w:val="20"/>
                <w:szCs w:val="20"/>
              </w:rPr>
              <w:t>35</w:t>
            </w:r>
            <w:r w:rsidR="00251A9D" w:rsidRPr="00F3072A">
              <w:rPr>
                <w:sz w:val="20"/>
                <w:szCs w:val="20"/>
              </w:rPr>
              <w:t>,</w:t>
            </w:r>
            <w:r w:rsidR="004E3A7B">
              <w:rPr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х</w:t>
            </w:r>
          </w:p>
        </w:tc>
      </w:tr>
      <w:tr w:rsidR="00251A9D" w:rsidRPr="00F3072A" w:rsidTr="00CA578C">
        <w:trPr>
          <w:trHeight w:val="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Дефицит «</w:t>
            </w:r>
            <w:proofErr w:type="gramStart"/>
            <w:r w:rsidRPr="00F3072A">
              <w:rPr>
                <w:b/>
                <w:bCs/>
                <w:sz w:val="20"/>
                <w:szCs w:val="20"/>
              </w:rPr>
              <w:t>-»</w:t>
            </w:r>
            <w:proofErr w:type="gramEnd"/>
            <w:r w:rsidRPr="00F3072A">
              <w:rPr>
                <w:b/>
                <w:bCs/>
                <w:sz w:val="20"/>
                <w:szCs w:val="20"/>
              </w:rPr>
              <w:t>, профицит «+»,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0A68D6" w:rsidP="000A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0A68D6" w:rsidP="000A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4E3A7B" w:rsidP="004E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</w:t>
            </w:r>
            <w:r w:rsidR="00251A9D" w:rsidRPr="00F3072A">
              <w:rPr>
                <w:sz w:val="20"/>
                <w:szCs w:val="20"/>
              </w:rPr>
              <w:t>,</w:t>
            </w:r>
            <w:r w:rsidR="00120E6D"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0661E4" w:rsidP="00066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A45EA8" w:rsidP="00066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  <w:r w:rsidR="00251A9D" w:rsidRPr="00F3072A">
              <w:rPr>
                <w:sz w:val="20"/>
                <w:szCs w:val="20"/>
              </w:rPr>
              <w:t>,</w:t>
            </w:r>
            <w:r w:rsidR="000661E4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х</w:t>
            </w:r>
          </w:p>
        </w:tc>
      </w:tr>
      <w:tr w:rsidR="00251A9D" w:rsidRPr="00F3072A" w:rsidTr="00CA578C">
        <w:trPr>
          <w:trHeight w:val="210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B67233">
            <w:pPr>
              <w:jc w:val="center"/>
              <w:rPr>
                <w:b/>
                <w:bCs/>
                <w:sz w:val="19"/>
                <w:szCs w:val="19"/>
              </w:rPr>
            </w:pPr>
            <w:r w:rsidRPr="00F3072A">
              <w:rPr>
                <w:b/>
                <w:bCs/>
                <w:sz w:val="19"/>
                <w:szCs w:val="19"/>
              </w:rPr>
              <w:t>Отклонение основных показателей исполнения бюджета 201</w:t>
            </w:r>
            <w:r w:rsidR="00B67233">
              <w:rPr>
                <w:b/>
                <w:bCs/>
                <w:sz w:val="19"/>
                <w:szCs w:val="19"/>
              </w:rPr>
              <w:t>9</w:t>
            </w:r>
            <w:r w:rsidRPr="00F3072A">
              <w:rPr>
                <w:b/>
                <w:bCs/>
                <w:sz w:val="19"/>
                <w:szCs w:val="19"/>
              </w:rPr>
              <w:t xml:space="preserve"> г. («+» увеличение, </w:t>
            </w:r>
            <w:proofErr w:type="gramStart"/>
            <w:r w:rsidRPr="00F3072A">
              <w:rPr>
                <w:b/>
                <w:bCs/>
                <w:sz w:val="19"/>
                <w:szCs w:val="19"/>
              </w:rPr>
              <w:t>«-</w:t>
            </w:r>
            <w:proofErr w:type="gramEnd"/>
            <w:r w:rsidRPr="00F3072A">
              <w:rPr>
                <w:b/>
                <w:bCs/>
                <w:sz w:val="19"/>
                <w:szCs w:val="19"/>
              </w:rPr>
              <w:t>» уменьшение), тыс. руб.</w:t>
            </w:r>
          </w:p>
        </w:tc>
      </w:tr>
      <w:tr w:rsidR="00251A9D" w:rsidRPr="00F3072A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B67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201</w:t>
            </w:r>
            <w:r w:rsidR="00B67233">
              <w:rPr>
                <w:b/>
                <w:bCs/>
                <w:sz w:val="20"/>
                <w:szCs w:val="20"/>
              </w:rPr>
              <w:t xml:space="preserve">6 </w:t>
            </w:r>
            <w:r w:rsidR="00251A9D" w:rsidRPr="00F3072A">
              <w:rPr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B67233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к 201</w:t>
            </w:r>
            <w:r w:rsidR="00B67233">
              <w:rPr>
                <w:b/>
                <w:bCs/>
                <w:sz w:val="20"/>
                <w:szCs w:val="20"/>
              </w:rPr>
              <w:t>7</w:t>
            </w:r>
            <w:r w:rsidRPr="00F3072A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B67233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к 201</w:t>
            </w:r>
            <w:r w:rsidR="00B67233">
              <w:rPr>
                <w:b/>
                <w:bCs/>
                <w:sz w:val="20"/>
                <w:szCs w:val="20"/>
              </w:rPr>
              <w:t>8</w:t>
            </w:r>
            <w:r w:rsidRPr="00F3072A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251A9D" w:rsidRPr="00F3072A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Доходы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B67233" w:rsidP="00B6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1 355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B67233" w:rsidP="00B6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5EA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120</w:t>
            </w:r>
            <w:r w:rsidR="00A45E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B67233" w:rsidP="00B6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A45E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  <w:r w:rsidR="00A45EA8">
              <w:rPr>
                <w:sz w:val="20"/>
                <w:szCs w:val="20"/>
              </w:rPr>
              <w:t>8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251A9D" w:rsidRPr="00F3072A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Расходы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9D" w:rsidRPr="00F3072A" w:rsidRDefault="00B67233" w:rsidP="00B6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</w:t>
            </w:r>
            <w:r w:rsidR="00251A9D" w:rsidRPr="00F3072A">
              <w:rPr>
                <w:sz w:val="20"/>
                <w:szCs w:val="20"/>
              </w:rPr>
              <w:t>,1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B67233" w:rsidP="00B6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5E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135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B67233" w:rsidP="00B6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A45E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287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251A9D" w:rsidRPr="00F3072A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Дефицит «</w:t>
            </w:r>
            <w:proofErr w:type="gramStart"/>
            <w:r w:rsidRPr="00F3072A">
              <w:rPr>
                <w:sz w:val="20"/>
                <w:szCs w:val="20"/>
              </w:rPr>
              <w:t>-»</w:t>
            </w:r>
            <w:proofErr w:type="gramEnd"/>
            <w:r w:rsidRPr="00F3072A">
              <w:rPr>
                <w:sz w:val="20"/>
                <w:szCs w:val="20"/>
              </w:rPr>
              <w:t>, профицит «+»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9D" w:rsidRPr="00F3072A" w:rsidRDefault="00B67233" w:rsidP="00B6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-39,0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B67233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-</w:t>
            </w:r>
            <w:r w:rsidR="00B67233">
              <w:rPr>
                <w:sz w:val="20"/>
                <w:szCs w:val="20"/>
              </w:rPr>
              <w:t>15</w:t>
            </w:r>
            <w:r w:rsidRPr="00F3072A">
              <w:rPr>
                <w:sz w:val="20"/>
                <w:szCs w:val="20"/>
              </w:rPr>
              <w:t>,</w:t>
            </w:r>
            <w:r w:rsidR="00B67233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B67233" w:rsidP="00B6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125882" w:rsidRPr="00F3072A" w:rsidRDefault="00125882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779E" w:rsidRPr="00F3072A" w:rsidRDefault="00F3779E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t>Динамика основных характеристик бюджета показала, что в 201</w:t>
      </w:r>
      <w:r w:rsidR="00B522BE">
        <w:rPr>
          <w:rFonts w:eastAsia="Calibri"/>
          <w:sz w:val="28"/>
          <w:szCs w:val="28"/>
          <w:lang w:eastAsia="en-US"/>
        </w:rPr>
        <w:t>9</w:t>
      </w:r>
      <w:r w:rsidRPr="00F3072A">
        <w:rPr>
          <w:rFonts w:eastAsia="Calibri"/>
          <w:sz w:val="28"/>
          <w:szCs w:val="28"/>
          <w:lang w:eastAsia="en-US"/>
        </w:rPr>
        <w:t xml:space="preserve"> году по сравнению с 201</w:t>
      </w:r>
      <w:r w:rsidR="00B522BE">
        <w:rPr>
          <w:rFonts w:eastAsia="Calibri"/>
          <w:sz w:val="28"/>
          <w:szCs w:val="28"/>
          <w:lang w:eastAsia="en-US"/>
        </w:rPr>
        <w:t>8</w:t>
      </w:r>
      <w:r w:rsidRPr="00F3072A">
        <w:rPr>
          <w:rFonts w:eastAsia="Calibri"/>
          <w:sz w:val="28"/>
          <w:szCs w:val="28"/>
          <w:lang w:eastAsia="en-US"/>
        </w:rPr>
        <w:t xml:space="preserve"> годом, произошло у</w:t>
      </w:r>
      <w:r w:rsidR="008F1133">
        <w:rPr>
          <w:rFonts w:eastAsia="Calibri"/>
          <w:sz w:val="28"/>
          <w:szCs w:val="28"/>
          <w:lang w:eastAsia="en-US"/>
        </w:rPr>
        <w:t>меньшение</w:t>
      </w:r>
      <w:r w:rsidRPr="00F3072A">
        <w:rPr>
          <w:rFonts w:eastAsia="Calibri"/>
          <w:sz w:val="28"/>
          <w:szCs w:val="28"/>
          <w:lang w:eastAsia="en-US"/>
        </w:rPr>
        <w:t xml:space="preserve"> по доходам и по расходам на </w:t>
      </w:r>
      <w:r w:rsidR="008F1133">
        <w:rPr>
          <w:rFonts w:eastAsia="Calibri"/>
          <w:sz w:val="28"/>
          <w:szCs w:val="28"/>
          <w:lang w:eastAsia="en-US"/>
        </w:rPr>
        <w:t>1</w:t>
      </w:r>
      <w:r w:rsidR="001564C2">
        <w:rPr>
          <w:rFonts w:eastAsia="Calibri"/>
          <w:sz w:val="28"/>
          <w:szCs w:val="28"/>
          <w:lang w:eastAsia="en-US"/>
        </w:rPr>
        <w:t xml:space="preserve"> </w:t>
      </w:r>
      <w:r w:rsidR="008F1133">
        <w:rPr>
          <w:rFonts w:eastAsia="Calibri"/>
          <w:sz w:val="28"/>
          <w:szCs w:val="28"/>
          <w:lang w:eastAsia="en-US"/>
        </w:rPr>
        <w:t>248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8F1133">
        <w:rPr>
          <w:rFonts w:eastAsia="Calibri"/>
          <w:sz w:val="28"/>
          <w:szCs w:val="28"/>
          <w:lang w:eastAsia="en-US"/>
        </w:rPr>
        <w:t>1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 и </w:t>
      </w:r>
      <w:r w:rsidR="008F1133">
        <w:rPr>
          <w:rFonts w:eastAsia="Calibri"/>
          <w:sz w:val="28"/>
          <w:szCs w:val="28"/>
          <w:lang w:eastAsia="en-US"/>
        </w:rPr>
        <w:t>1</w:t>
      </w:r>
      <w:r w:rsidR="001564C2">
        <w:rPr>
          <w:rFonts w:eastAsia="Calibri"/>
          <w:sz w:val="28"/>
          <w:szCs w:val="28"/>
          <w:lang w:eastAsia="en-US"/>
        </w:rPr>
        <w:t xml:space="preserve"> 2</w:t>
      </w:r>
      <w:r w:rsidR="008F1133">
        <w:rPr>
          <w:rFonts w:eastAsia="Calibri"/>
          <w:sz w:val="28"/>
          <w:szCs w:val="28"/>
          <w:lang w:eastAsia="en-US"/>
        </w:rPr>
        <w:t>87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8F1133">
        <w:rPr>
          <w:rFonts w:eastAsia="Calibri"/>
          <w:sz w:val="28"/>
          <w:szCs w:val="28"/>
          <w:lang w:eastAsia="en-US"/>
        </w:rPr>
        <w:t>9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рублей, соответственно, </w:t>
      </w:r>
      <w:r w:rsidR="008F1133">
        <w:rPr>
          <w:rFonts w:eastAsia="Calibri"/>
          <w:sz w:val="28"/>
          <w:szCs w:val="28"/>
          <w:lang w:eastAsia="en-US"/>
        </w:rPr>
        <w:t>а</w:t>
      </w:r>
      <w:r w:rsidR="001564C2">
        <w:rPr>
          <w:rFonts w:eastAsia="Calibri"/>
          <w:sz w:val="28"/>
          <w:szCs w:val="28"/>
          <w:lang w:eastAsia="en-US"/>
        </w:rPr>
        <w:t xml:space="preserve"> </w:t>
      </w:r>
      <w:r w:rsidR="008F1133">
        <w:rPr>
          <w:rFonts w:eastAsia="Calibri"/>
          <w:sz w:val="28"/>
          <w:szCs w:val="28"/>
          <w:lang w:eastAsia="en-US"/>
        </w:rPr>
        <w:t>по</w:t>
      </w:r>
      <w:r w:rsidR="001564C2">
        <w:rPr>
          <w:rFonts w:eastAsia="Calibri"/>
          <w:sz w:val="28"/>
          <w:szCs w:val="28"/>
          <w:lang w:eastAsia="en-US"/>
        </w:rPr>
        <w:t xml:space="preserve"> </w:t>
      </w:r>
      <w:r w:rsidRPr="00F3072A">
        <w:rPr>
          <w:rFonts w:eastAsia="Calibri"/>
          <w:sz w:val="28"/>
          <w:szCs w:val="28"/>
          <w:lang w:eastAsia="en-US"/>
        </w:rPr>
        <w:t>сравнени</w:t>
      </w:r>
      <w:r w:rsidR="008F1133">
        <w:rPr>
          <w:rFonts w:eastAsia="Calibri"/>
          <w:sz w:val="28"/>
          <w:szCs w:val="28"/>
          <w:lang w:eastAsia="en-US"/>
        </w:rPr>
        <w:t>ю</w:t>
      </w:r>
      <w:r w:rsidRPr="00F3072A">
        <w:rPr>
          <w:rFonts w:eastAsia="Calibri"/>
          <w:sz w:val="28"/>
          <w:szCs w:val="28"/>
          <w:lang w:eastAsia="en-US"/>
        </w:rPr>
        <w:t xml:space="preserve"> с 201</w:t>
      </w:r>
      <w:r w:rsidR="008F1133">
        <w:rPr>
          <w:rFonts w:eastAsia="Calibri"/>
          <w:sz w:val="28"/>
          <w:szCs w:val="28"/>
          <w:lang w:eastAsia="en-US"/>
        </w:rPr>
        <w:t>6</w:t>
      </w:r>
      <w:r w:rsidRPr="00F3072A">
        <w:rPr>
          <w:rFonts w:eastAsia="Calibri"/>
          <w:sz w:val="28"/>
          <w:szCs w:val="28"/>
          <w:lang w:eastAsia="en-US"/>
        </w:rPr>
        <w:t xml:space="preserve"> и 201</w:t>
      </w:r>
      <w:r w:rsidR="008F1133">
        <w:rPr>
          <w:rFonts w:eastAsia="Calibri"/>
          <w:sz w:val="28"/>
          <w:szCs w:val="28"/>
          <w:lang w:eastAsia="en-US"/>
        </w:rPr>
        <w:t>7</w:t>
      </w:r>
      <w:r w:rsidRPr="00F3072A">
        <w:rPr>
          <w:rFonts w:eastAsia="Calibri"/>
          <w:sz w:val="28"/>
          <w:szCs w:val="28"/>
          <w:lang w:eastAsia="en-US"/>
        </w:rPr>
        <w:t xml:space="preserve"> годами доходы и расходы у</w:t>
      </w:r>
      <w:r w:rsidR="001564C2">
        <w:rPr>
          <w:rFonts w:eastAsia="Calibri"/>
          <w:sz w:val="28"/>
          <w:szCs w:val="28"/>
          <w:lang w:eastAsia="en-US"/>
        </w:rPr>
        <w:t>величились</w:t>
      </w:r>
      <w:r w:rsidRPr="00F3072A">
        <w:rPr>
          <w:rFonts w:eastAsia="Calibri"/>
          <w:sz w:val="28"/>
          <w:szCs w:val="28"/>
          <w:lang w:eastAsia="en-US"/>
        </w:rPr>
        <w:t>. По сравнению с 201</w:t>
      </w:r>
      <w:r w:rsidR="008F1133">
        <w:rPr>
          <w:rFonts w:eastAsia="Calibri"/>
          <w:sz w:val="28"/>
          <w:szCs w:val="28"/>
          <w:lang w:eastAsia="en-US"/>
        </w:rPr>
        <w:t>6</w:t>
      </w:r>
      <w:r w:rsidRPr="00F3072A">
        <w:rPr>
          <w:rFonts w:eastAsia="Calibri"/>
          <w:sz w:val="28"/>
          <w:szCs w:val="28"/>
          <w:lang w:eastAsia="en-US"/>
        </w:rPr>
        <w:t xml:space="preserve"> годом доходы и расходы у</w:t>
      </w:r>
      <w:r w:rsidR="001564C2">
        <w:rPr>
          <w:rFonts w:eastAsia="Calibri"/>
          <w:sz w:val="28"/>
          <w:szCs w:val="28"/>
          <w:lang w:eastAsia="en-US"/>
        </w:rPr>
        <w:t>величились</w:t>
      </w:r>
      <w:r w:rsidRPr="00F3072A">
        <w:rPr>
          <w:rFonts w:eastAsia="Calibri"/>
          <w:sz w:val="28"/>
          <w:szCs w:val="28"/>
          <w:lang w:eastAsia="en-US"/>
        </w:rPr>
        <w:t xml:space="preserve"> на </w:t>
      </w:r>
      <w:r w:rsidR="008F1133">
        <w:rPr>
          <w:rFonts w:eastAsia="Calibri"/>
          <w:sz w:val="28"/>
          <w:szCs w:val="28"/>
          <w:lang w:eastAsia="en-US"/>
        </w:rPr>
        <w:t>1 355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8F1133">
        <w:rPr>
          <w:rFonts w:eastAsia="Calibri"/>
          <w:sz w:val="28"/>
          <w:szCs w:val="28"/>
          <w:lang w:eastAsia="en-US"/>
        </w:rPr>
        <w:t>1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 и </w:t>
      </w:r>
      <w:r w:rsidR="008F1133">
        <w:rPr>
          <w:rFonts w:eastAsia="Calibri"/>
          <w:sz w:val="28"/>
          <w:szCs w:val="28"/>
          <w:lang w:eastAsia="en-US"/>
        </w:rPr>
        <w:t>1 394</w:t>
      </w:r>
      <w:r w:rsidR="001564C2">
        <w:rPr>
          <w:rFonts w:eastAsia="Calibri"/>
          <w:sz w:val="28"/>
          <w:szCs w:val="28"/>
          <w:lang w:eastAsia="en-US"/>
        </w:rPr>
        <w:t>,1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рублей, соответственно, по сравнению с 201</w:t>
      </w:r>
      <w:r w:rsidR="008F1133">
        <w:rPr>
          <w:rFonts w:eastAsia="Calibri"/>
          <w:sz w:val="28"/>
          <w:szCs w:val="28"/>
          <w:lang w:eastAsia="en-US"/>
        </w:rPr>
        <w:t>7</w:t>
      </w:r>
      <w:r w:rsidRPr="00F3072A">
        <w:rPr>
          <w:rFonts w:eastAsia="Calibri"/>
          <w:sz w:val="28"/>
          <w:szCs w:val="28"/>
          <w:lang w:eastAsia="en-US"/>
        </w:rPr>
        <w:t xml:space="preserve"> годом доходы </w:t>
      </w:r>
      <w:r w:rsidR="001564C2">
        <w:rPr>
          <w:rFonts w:eastAsia="Calibri"/>
          <w:sz w:val="28"/>
          <w:szCs w:val="28"/>
          <w:lang w:eastAsia="en-US"/>
        </w:rPr>
        <w:t xml:space="preserve">увеличились </w:t>
      </w:r>
      <w:r w:rsidRPr="00F3072A">
        <w:rPr>
          <w:rFonts w:eastAsia="Calibri"/>
          <w:sz w:val="28"/>
          <w:szCs w:val="28"/>
          <w:lang w:eastAsia="en-US"/>
        </w:rPr>
        <w:t xml:space="preserve">на </w:t>
      </w:r>
      <w:r w:rsidR="008F1133">
        <w:rPr>
          <w:rFonts w:eastAsia="Calibri"/>
          <w:sz w:val="28"/>
          <w:szCs w:val="28"/>
          <w:lang w:eastAsia="en-US"/>
        </w:rPr>
        <w:t>1</w:t>
      </w:r>
      <w:r w:rsidR="00251A9D" w:rsidRPr="00F3072A">
        <w:rPr>
          <w:rFonts w:eastAsia="Calibri"/>
          <w:sz w:val="28"/>
          <w:szCs w:val="28"/>
          <w:lang w:eastAsia="en-US"/>
        </w:rPr>
        <w:t> </w:t>
      </w:r>
      <w:r w:rsidR="008F1133">
        <w:rPr>
          <w:rFonts w:eastAsia="Calibri"/>
          <w:sz w:val="28"/>
          <w:szCs w:val="28"/>
          <w:lang w:eastAsia="en-US"/>
        </w:rPr>
        <w:t>120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8F1133">
        <w:rPr>
          <w:rFonts w:eastAsia="Calibri"/>
          <w:sz w:val="28"/>
          <w:szCs w:val="28"/>
          <w:lang w:eastAsia="en-US"/>
        </w:rPr>
        <w:t>1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рублей, расходы </w:t>
      </w:r>
      <w:r w:rsidR="001564C2">
        <w:rPr>
          <w:rFonts w:eastAsia="Calibri"/>
          <w:sz w:val="28"/>
          <w:szCs w:val="28"/>
          <w:lang w:eastAsia="en-US"/>
        </w:rPr>
        <w:t>увеличились</w:t>
      </w:r>
      <w:r w:rsidRPr="00F3072A">
        <w:rPr>
          <w:rFonts w:eastAsia="Calibri"/>
          <w:sz w:val="28"/>
          <w:szCs w:val="28"/>
          <w:lang w:eastAsia="en-US"/>
        </w:rPr>
        <w:t xml:space="preserve"> на </w:t>
      </w:r>
      <w:r w:rsidR="008F1133">
        <w:rPr>
          <w:rFonts w:eastAsia="Calibri"/>
          <w:sz w:val="28"/>
          <w:szCs w:val="28"/>
          <w:lang w:eastAsia="en-US"/>
        </w:rPr>
        <w:t>1</w:t>
      </w:r>
      <w:r w:rsidR="00251A9D" w:rsidRPr="00F3072A">
        <w:rPr>
          <w:rFonts w:eastAsia="Calibri"/>
          <w:sz w:val="28"/>
          <w:szCs w:val="28"/>
          <w:lang w:eastAsia="en-US"/>
        </w:rPr>
        <w:t> </w:t>
      </w:r>
      <w:r w:rsidR="008F1133">
        <w:rPr>
          <w:rFonts w:eastAsia="Calibri"/>
          <w:sz w:val="28"/>
          <w:szCs w:val="28"/>
          <w:lang w:eastAsia="en-US"/>
        </w:rPr>
        <w:t>135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8F1133">
        <w:rPr>
          <w:rFonts w:eastAsia="Calibri"/>
          <w:sz w:val="28"/>
          <w:szCs w:val="28"/>
          <w:lang w:eastAsia="en-US"/>
        </w:rPr>
        <w:t>2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F3779E" w:rsidRPr="00F3072A" w:rsidRDefault="00F3779E" w:rsidP="006A10B8">
      <w:pPr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F3072A">
        <w:rPr>
          <w:rFonts w:eastAsia="Calibri"/>
          <w:b/>
          <w:sz w:val="28"/>
          <w:szCs w:val="28"/>
          <w:u w:val="single"/>
          <w:lang w:eastAsia="en-US"/>
        </w:rPr>
        <w:t>Оценка исполнения бюджета поселения по доходам:</w:t>
      </w:r>
    </w:p>
    <w:p w:rsidR="00F3779E" w:rsidRPr="00F3072A" w:rsidRDefault="00F3779E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t xml:space="preserve">Согласно данным </w:t>
      </w:r>
      <w:r w:rsidR="00D02A96">
        <w:rPr>
          <w:rFonts w:eastAsia="Calibri"/>
          <w:sz w:val="28"/>
          <w:szCs w:val="28"/>
          <w:lang w:eastAsia="en-US"/>
        </w:rPr>
        <w:t xml:space="preserve">отчета об исполнении </w:t>
      </w:r>
      <w:r w:rsidRPr="00F3072A">
        <w:rPr>
          <w:rFonts w:eastAsia="Calibri"/>
          <w:sz w:val="28"/>
          <w:szCs w:val="28"/>
          <w:lang w:eastAsia="en-US"/>
        </w:rPr>
        <w:t>объем доходов за 201</w:t>
      </w:r>
      <w:r w:rsidR="00A6341E">
        <w:rPr>
          <w:rFonts w:eastAsia="Calibri"/>
          <w:sz w:val="28"/>
          <w:szCs w:val="28"/>
          <w:lang w:eastAsia="en-US"/>
        </w:rPr>
        <w:t>9</w:t>
      </w:r>
      <w:r w:rsidRPr="00F3072A">
        <w:rPr>
          <w:rFonts w:eastAsia="Calibri"/>
          <w:sz w:val="28"/>
          <w:szCs w:val="28"/>
          <w:lang w:eastAsia="en-US"/>
        </w:rPr>
        <w:t xml:space="preserve"> год составил </w:t>
      </w:r>
      <w:r w:rsidR="00A6341E">
        <w:rPr>
          <w:rFonts w:eastAsia="Calibri"/>
          <w:sz w:val="28"/>
          <w:szCs w:val="28"/>
          <w:lang w:eastAsia="en-US"/>
        </w:rPr>
        <w:t>7</w:t>
      </w:r>
      <w:r w:rsidR="00251A9D" w:rsidRPr="00F3072A">
        <w:rPr>
          <w:rFonts w:eastAsia="Calibri"/>
          <w:sz w:val="28"/>
          <w:szCs w:val="28"/>
          <w:lang w:eastAsia="en-US"/>
        </w:rPr>
        <w:t> </w:t>
      </w:r>
      <w:r w:rsidR="00A6341E">
        <w:rPr>
          <w:rFonts w:eastAsia="Calibri"/>
          <w:sz w:val="28"/>
          <w:szCs w:val="28"/>
          <w:lang w:eastAsia="en-US"/>
        </w:rPr>
        <w:t>922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A6341E">
        <w:rPr>
          <w:rFonts w:eastAsia="Calibri"/>
          <w:sz w:val="28"/>
          <w:szCs w:val="28"/>
          <w:lang w:eastAsia="en-US"/>
        </w:rPr>
        <w:t>9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рублей, в том числе  налоговые и неналоговые доходы в сумме </w:t>
      </w:r>
      <w:r w:rsidR="00A6341E">
        <w:rPr>
          <w:rFonts w:eastAsia="Calibri"/>
          <w:sz w:val="28"/>
          <w:szCs w:val="28"/>
          <w:lang w:eastAsia="en-US"/>
        </w:rPr>
        <w:t>758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A6341E">
        <w:rPr>
          <w:rFonts w:eastAsia="Calibri"/>
          <w:sz w:val="28"/>
          <w:szCs w:val="28"/>
          <w:lang w:eastAsia="en-US"/>
        </w:rPr>
        <w:t>7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 и безвозмездные поступления в сумме </w:t>
      </w:r>
      <w:r w:rsidR="00A6341E">
        <w:rPr>
          <w:rFonts w:eastAsia="Calibri"/>
          <w:sz w:val="28"/>
          <w:szCs w:val="28"/>
          <w:lang w:eastAsia="en-US"/>
        </w:rPr>
        <w:t>7</w:t>
      </w:r>
      <w:r w:rsidR="00251A9D" w:rsidRPr="00F3072A">
        <w:rPr>
          <w:rFonts w:eastAsia="Calibri"/>
          <w:sz w:val="28"/>
          <w:szCs w:val="28"/>
          <w:lang w:eastAsia="en-US"/>
        </w:rPr>
        <w:t> </w:t>
      </w:r>
      <w:r w:rsidR="00080D12">
        <w:rPr>
          <w:rFonts w:eastAsia="Calibri"/>
          <w:sz w:val="28"/>
          <w:szCs w:val="28"/>
          <w:lang w:eastAsia="en-US"/>
        </w:rPr>
        <w:t>1</w:t>
      </w:r>
      <w:r w:rsidR="00A6341E">
        <w:rPr>
          <w:rFonts w:eastAsia="Calibri"/>
          <w:sz w:val="28"/>
          <w:szCs w:val="28"/>
          <w:lang w:eastAsia="en-US"/>
        </w:rPr>
        <w:t>64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A6341E">
        <w:rPr>
          <w:rFonts w:eastAsia="Calibri"/>
          <w:sz w:val="28"/>
          <w:szCs w:val="28"/>
          <w:lang w:eastAsia="en-US"/>
        </w:rPr>
        <w:t>2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F3779E" w:rsidRPr="00F3072A" w:rsidRDefault="00F3779E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t>Уровень исполнения бюджета по доходам в целом за 201</w:t>
      </w:r>
      <w:r w:rsidR="00A6341E">
        <w:rPr>
          <w:rFonts w:eastAsia="Calibri"/>
          <w:sz w:val="28"/>
          <w:szCs w:val="28"/>
          <w:lang w:eastAsia="en-US"/>
        </w:rPr>
        <w:t>9</w:t>
      </w:r>
      <w:r w:rsidRPr="00F3072A">
        <w:rPr>
          <w:rFonts w:eastAsia="Calibri"/>
          <w:sz w:val="28"/>
          <w:szCs w:val="28"/>
          <w:lang w:eastAsia="en-US"/>
        </w:rPr>
        <w:t xml:space="preserve"> год составил </w:t>
      </w:r>
      <w:r w:rsidR="00A6341E">
        <w:rPr>
          <w:rFonts w:eastAsia="Calibri"/>
          <w:sz w:val="28"/>
          <w:szCs w:val="28"/>
          <w:lang w:eastAsia="en-US"/>
        </w:rPr>
        <w:t>99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A6341E">
        <w:rPr>
          <w:rFonts w:eastAsia="Calibri"/>
          <w:sz w:val="28"/>
          <w:szCs w:val="28"/>
          <w:lang w:eastAsia="en-US"/>
        </w:rPr>
        <w:t>4</w:t>
      </w:r>
      <w:r w:rsidRPr="00F3072A">
        <w:rPr>
          <w:rFonts w:eastAsia="Calibri"/>
          <w:sz w:val="28"/>
          <w:szCs w:val="28"/>
          <w:lang w:eastAsia="en-US"/>
        </w:rPr>
        <w:t xml:space="preserve">% к плановому объему доходов в сумме </w:t>
      </w:r>
      <w:r w:rsidR="00A6341E">
        <w:rPr>
          <w:rFonts w:eastAsia="Calibri"/>
          <w:sz w:val="28"/>
          <w:szCs w:val="28"/>
          <w:lang w:eastAsia="en-US"/>
        </w:rPr>
        <w:t>7</w:t>
      </w:r>
      <w:r w:rsidR="00251A9D" w:rsidRPr="00F3072A">
        <w:rPr>
          <w:rFonts w:eastAsia="Calibri"/>
          <w:sz w:val="28"/>
          <w:szCs w:val="28"/>
          <w:lang w:eastAsia="en-US"/>
        </w:rPr>
        <w:t> </w:t>
      </w:r>
      <w:r w:rsidR="00A6341E">
        <w:rPr>
          <w:rFonts w:eastAsia="Calibri"/>
          <w:sz w:val="28"/>
          <w:szCs w:val="28"/>
          <w:lang w:eastAsia="en-US"/>
        </w:rPr>
        <w:t>974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080D12">
        <w:rPr>
          <w:rFonts w:eastAsia="Calibri"/>
          <w:sz w:val="28"/>
          <w:szCs w:val="28"/>
          <w:lang w:eastAsia="en-US"/>
        </w:rPr>
        <w:t>3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F3072A" w:rsidRDefault="00F3779E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proofErr w:type="spellStart"/>
      <w:r w:rsidR="00395181" w:rsidRPr="00F3072A">
        <w:rPr>
          <w:rFonts w:eastAsia="Calibri"/>
          <w:sz w:val="28"/>
          <w:szCs w:val="28"/>
          <w:lang w:eastAsia="en-US"/>
        </w:rPr>
        <w:t>Новогоренское</w:t>
      </w:r>
      <w:proofErr w:type="spellEnd"/>
      <w:r w:rsidRPr="00F3072A">
        <w:rPr>
          <w:rFonts w:eastAsia="Calibri"/>
          <w:sz w:val="28"/>
          <w:szCs w:val="28"/>
          <w:lang w:eastAsia="en-US"/>
        </w:rPr>
        <w:t xml:space="preserve"> сельское поселение» являются </w:t>
      </w:r>
      <w:r w:rsidRPr="00F3072A">
        <w:rPr>
          <w:rFonts w:eastAsia="Calibri"/>
          <w:sz w:val="28"/>
          <w:szCs w:val="28"/>
          <w:lang w:eastAsia="en-US"/>
        </w:rPr>
        <w:lastRenderedPageBreak/>
        <w:t>безвозмездные поступления. Их доля в общей структуре доходов бюджета составляет 90,</w:t>
      </w:r>
      <w:r w:rsidR="00A6341E">
        <w:rPr>
          <w:rFonts w:eastAsia="Calibri"/>
          <w:sz w:val="28"/>
          <w:szCs w:val="28"/>
          <w:lang w:eastAsia="en-US"/>
        </w:rPr>
        <w:t>4</w:t>
      </w:r>
      <w:r w:rsidRPr="00F3072A">
        <w:rPr>
          <w:rFonts w:eastAsia="Calibri"/>
          <w:sz w:val="28"/>
          <w:szCs w:val="28"/>
          <w:lang w:eastAsia="en-US"/>
        </w:rPr>
        <w:t>% по итогам исполнения бюджета за 201</w:t>
      </w:r>
      <w:r w:rsidR="00A6341E">
        <w:rPr>
          <w:rFonts w:eastAsia="Calibri"/>
          <w:sz w:val="28"/>
          <w:szCs w:val="28"/>
          <w:lang w:eastAsia="en-US"/>
        </w:rPr>
        <w:t>9</w:t>
      </w:r>
      <w:r w:rsidRPr="00F3072A">
        <w:rPr>
          <w:rFonts w:eastAsia="Calibri"/>
          <w:sz w:val="28"/>
          <w:szCs w:val="28"/>
          <w:lang w:eastAsia="en-US"/>
        </w:rPr>
        <w:t xml:space="preserve"> год (на налоговые и неналоговые доходы приходится 9,</w:t>
      </w:r>
      <w:r w:rsidR="00A6341E">
        <w:rPr>
          <w:rFonts w:eastAsia="Calibri"/>
          <w:sz w:val="28"/>
          <w:szCs w:val="28"/>
          <w:lang w:eastAsia="en-US"/>
        </w:rPr>
        <w:t>6</w:t>
      </w:r>
      <w:r w:rsidRPr="00F3072A">
        <w:rPr>
          <w:rFonts w:eastAsia="Calibri"/>
          <w:sz w:val="28"/>
          <w:szCs w:val="28"/>
          <w:lang w:eastAsia="en-US"/>
        </w:rPr>
        <w:t>%).</w:t>
      </w:r>
    </w:p>
    <w:p w:rsidR="00F3779E" w:rsidRPr="00F3072A" w:rsidRDefault="00F3779E" w:rsidP="006A10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t>Уровень исполнения безвозмездных поступлений в целом за 201</w:t>
      </w:r>
      <w:r w:rsidR="00732D07">
        <w:rPr>
          <w:rFonts w:eastAsia="Calibri"/>
          <w:sz w:val="28"/>
          <w:szCs w:val="28"/>
          <w:lang w:eastAsia="en-US"/>
        </w:rPr>
        <w:t>9</w:t>
      </w:r>
      <w:r w:rsidRPr="00F3072A">
        <w:rPr>
          <w:rFonts w:eastAsia="Calibri"/>
          <w:sz w:val="28"/>
          <w:szCs w:val="28"/>
          <w:lang w:eastAsia="en-US"/>
        </w:rPr>
        <w:t xml:space="preserve"> год составил </w:t>
      </w:r>
      <w:r w:rsidR="00714D71" w:rsidRPr="00F3072A">
        <w:rPr>
          <w:rFonts w:eastAsia="Calibri"/>
          <w:sz w:val="28"/>
          <w:szCs w:val="28"/>
          <w:lang w:eastAsia="en-US"/>
        </w:rPr>
        <w:t>100,0</w:t>
      </w:r>
      <w:r w:rsidRPr="00F3072A">
        <w:rPr>
          <w:rFonts w:eastAsia="Calibri"/>
          <w:sz w:val="28"/>
          <w:szCs w:val="28"/>
          <w:lang w:eastAsia="en-US"/>
        </w:rPr>
        <w:t xml:space="preserve">% от запланированного объема – </w:t>
      </w:r>
      <w:r w:rsidR="00732D07">
        <w:rPr>
          <w:rFonts w:eastAsia="Calibri"/>
          <w:sz w:val="28"/>
          <w:szCs w:val="28"/>
          <w:lang w:eastAsia="en-US"/>
        </w:rPr>
        <w:t>7</w:t>
      </w:r>
      <w:r w:rsidR="00714D71" w:rsidRPr="00F3072A">
        <w:rPr>
          <w:rFonts w:eastAsia="Calibri"/>
          <w:sz w:val="28"/>
          <w:szCs w:val="28"/>
          <w:lang w:eastAsia="en-US"/>
        </w:rPr>
        <w:t> </w:t>
      </w:r>
      <w:r w:rsidR="00080D12">
        <w:rPr>
          <w:rFonts w:eastAsia="Calibri"/>
          <w:sz w:val="28"/>
          <w:szCs w:val="28"/>
          <w:lang w:eastAsia="en-US"/>
        </w:rPr>
        <w:t>1</w:t>
      </w:r>
      <w:r w:rsidR="00732D07">
        <w:rPr>
          <w:rFonts w:eastAsia="Calibri"/>
          <w:sz w:val="28"/>
          <w:szCs w:val="28"/>
          <w:lang w:eastAsia="en-US"/>
        </w:rPr>
        <w:t>64</w:t>
      </w:r>
      <w:r w:rsidR="00714D71" w:rsidRPr="00F3072A">
        <w:rPr>
          <w:rFonts w:eastAsia="Calibri"/>
          <w:sz w:val="28"/>
          <w:szCs w:val="28"/>
          <w:lang w:eastAsia="en-US"/>
        </w:rPr>
        <w:t>,</w:t>
      </w:r>
      <w:r w:rsidR="00732D07">
        <w:rPr>
          <w:rFonts w:eastAsia="Calibri"/>
          <w:sz w:val="28"/>
          <w:szCs w:val="28"/>
          <w:lang w:eastAsia="en-US"/>
        </w:rPr>
        <w:t>2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F3072A" w:rsidRDefault="00F3779E" w:rsidP="006A10B8">
      <w:pPr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F3072A">
        <w:rPr>
          <w:rFonts w:eastAsia="Calibri"/>
          <w:b/>
          <w:sz w:val="28"/>
          <w:szCs w:val="28"/>
          <w:u w:val="single"/>
          <w:lang w:eastAsia="en-US"/>
        </w:rPr>
        <w:t>Исполнение расходной части бюджета поселения:</w:t>
      </w:r>
    </w:p>
    <w:p w:rsidR="00F3779E" w:rsidRPr="00F3072A" w:rsidRDefault="00F3779E" w:rsidP="006A10B8">
      <w:pPr>
        <w:ind w:firstLine="709"/>
        <w:jc w:val="both"/>
        <w:rPr>
          <w:sz w:val="28"/>
          <w:szCs w:val="28"/>
        </w:rPr>
      </w:pPr>
      <w:r w:rsidRPr="00F3072A">
        <w:rPr>
          <w:sz w:val="28"/>
          <w:szCs w:val="28"/>
        </w:rPr>
        <w:t xml:space="preserve">Согласно данным </w:t>
      </w:r>
      <w:r w:rsidR="00F04A28">
        <w:rPr>
          <w:sz w:val="28"/>
          <w:szCs w:val="28"/>
        </w:rPr>
        <w:t xml:space="preserve">отчета об исполнении </w:t>
      </w:r>
      <w:r w:rsidRPr="00F3072A">
        <w:rPr>
          <w:sz w:val="28"/>
          <w:szCs w:val="28"/>
        </w:rPr>
        <w:t>расходов</w:t>
      </w:r>
      <w:r w:rsidR="00F04A28">
        <w:rPr>
          <w:sz w:val="28"/>
          <w:szCs w:val="28"/>
        </w:rPr>
        <w:t xml:space="preserve"> бюджета муниципального образования «</w:t>
      </w:r>
      <w:proofErr w:type="spellStart"/>
      <w:r w:rsidR="00F04A28">
        <w:rPr>
          <w:sz w:val="28"/>
          <w:szCs w:val="28"/>
        </w:rPr>
        <w:t>Новогоренское</w:t>
      </w:r>
      <w:proofErr w:type="spellEnd"/>
      <w:r w:rsidR="00F04A28">
        <w:rPr>
          <w:sz w:val="28"/>
          <w:szCs w:val="28"/>
        </w:rPr>
        <w:t xml:space="preserve"> сельское поселение» по ведомственной структуре расходов бюджета </w:t>
      </w:r>
      <w:r w:rsidRPr="00F3072A">
        <w:rPr>
          <w:sz w:val="28"/>
          <w:szCs w:val="28"/>
        </w:rPr>
        <w:t>за 201</w:t>
      </w:r>
      <w:r w:rsidR="00F04A28">
        <w:rPr>
          <w:sz w:val="28"/>
          <w:szCs w:val="28"/>
        </w:rPr>
        <w:t>9</w:t>
      </w:r>
      <w:r w:rsidRPr="00F3072A">
        <w:rPr>
          <w:sz w:val="28"/>
          <w:szCs w:val="28"/>
        </w:rPr>
        <w:t xml:space="preserve"> год</w:t>
      </w:r>
      <w:r w:rsidR="00F04A28">
        <w:rPr>
          <w:sz w:val="28"/>
          <w:szCs w:val="28"/>
        </w:rPr>
        <w:t xml:space="preserve"> объем расходов</w:t>
      </w:r>
      <w:r w:rsidRPr="00F3072A">
        <w:rPr>
          <w:sz w:val="28"/>
          <w:szCs w:val="28"/>
        </w:rPr>
        <w:t xml:space="preserve"> </w:t>
      </w:r>
      <w:r w:rsidR="00F04A28">
        <w:rPr>
          <w:sz w:val="28"/>
          <w:szCs w:val="28"/>
        </w:rPr>
        <w:t xml:space="preserve"> </w:t>
      </w:r>
      <w:r w:rsidRPr="00F3072A">
        <w:rPr>
          <w:sz w:val="28"/>
          <w:szCs w:val="28"/>
        </w:rPr>
        <w:t xml:space="preserve">составил </w:t>
      </w:r>
      <w:r w:rsidR="00F04A28">
        <w:rPr>
          <w:sz w:val="28"/>
          <w:szCs w:val="28"/>
        </w:rPr>
        <w:t>7</w:t>
      </w:r>
      <w:r w:rsidR="000275DB" w:rsidRPr="00F3072A">
        <w:rPr>
          <w:sz w:val="28"/>
          <w:szCs w:val="28"/>
        </w:rPr>
        <w:t> </w:t>
      </w:r>
      <w:r w:rsidR="00F04A28">
        <w:rPr>
          <w:sz w:val="28"/>
          <w:szCs w:val="28"/>
        </w:rPr>
        <w:t>929</w:t>
      </w:r>
      <w:r w:rsidR="000275DB" w:rsidRPr="00F3072A">
        <w:rPr>
          <w:sz w:val="28"/>
          <w:szCs w:val="28"/>
        </w:rPr>
        <w:t>,</w:t>
      </w:r>
      <w:r w:rsidR="00F04A28">
        <w:rPr>
          <w:sz w:val="28"/>
          <w:szCs w:val="28"/>
        </w:rPr>
        <w:t>4</w:t>
      </w:r>
      <w:r w:rsidRPr="00F3072A">
        <w:rPr>
          <w:sz w:val="28"/>
          <w:szCs w:val="28"/>
        </w:rPr>
        <w:t xml:space="preserve"> тыс. рублей, что составляет </w:t>
      </w:r>
      <w:r w:rsidR="00F04A28">
        <w:rPr>
          <w:sz w:val="28"/>
          <w:szCs w:val="28"/>
        </w:rPr>
        <w:t>99</w:t>
      </w:r>
      <w:r w:rsidR="000275DB" w:rsidRPr="00F3072A">
        <w:rPr>
          <w:sz w:val="28"/>
          <w:szCs w:val="28"/>
        </w:rPr>
        <w:t>,</w:t>
      </w:r>
      <w:r w:rsidR="00F04A28">
        <w:rPr>
          <w:sz w:val="28"/>
          <w:szCs w:val="28"/>
        </w:rPr>
        <w:t>3</w:t>
      </w:r>
      <w:r w:rsidRPr="00F3072A">
        <w:rPr>
          <w:sz w:val="28"/>
          <w:szCs w:val="28"/>
        </w:rPr>
        <w:t xml:space="preserve">% от запланированного объема и на </w:t>
      </w:r>
      <w:r w:rsidR="00F04A28">
        <w:rPr>
          <w:sz w:val="28"/>
          <w:szCs w:val="28"/>
        </w:rPr>
        <w:t>1</w:t>
      </w:r>
      <w:r w:rsidR="002371B9">
        <w:rPr>
          <w:sz w:val="28"/>
          <w:szCs w:val="28"/>
        </w:rPr>
        <w:t xml:space="preserve"> </w:t>
      </w:r>
      <w:r w:rsidR="00F04A28">
        <w:rPr>
          <w:sz w:val="28"/>
          <w:szCs w:val="28"/>
        </w:rPr>
        <w:t>287</w:t>
      </w:r>
      <w:r w:rsidR="000275DB" w:rsidRPr="00F3072A">
        <w:rPr>
          <w:sz w:val="28"/>
          <w:szCs w:val="28"/>
        </w:rPr>
        <w:t>,</w:t>
      </w:r>
      <w:r w:rsidR="00F04A28">
        <w:rPr>
          <w:sz w:val="28"/>
          <w:szCs w:val="28"/>
        </w:rPr>
        <w:t>9</w:t>
      </w:r>
      <w:r w:rsidRPr="00F3072A">
        <w:rPr>
          <w:sz w:val="28"/>
          <w:szCs w:val="28"/>
        </w:rPr>
        <w:t xml:space="preserve"> тыс. рублей </w:t>
      </w:r>
      <w:r w:rsidR="00F04A28">
        <w:rPr>
          <w:sz w:val="28"/>
          <w:szCs w:val="28"/>
        </w:rPr>
        <w:t>меньше</w:t>
      </w:r>
      <w:r w:rsidRPr="00F3072A">
        <w:rPr>
          <w:sz w:val="28"/>
          <w:szCs w:val="28"/>
        </w:rPr>
        <w:t>, чем объем расходов в 201</w:t>
      </w:r>
      <w:r w:rsidR="00F04A28">
        <w:rPr>
          <w:sz w:val="28"/>
          <w:szCs w:val="28"/>
        </w:rPr>
        <w:t>8</w:t>
      </w:r>
      <w:r w:rsidRPr="00F3072A">
        <w:rPr>
          <w:sz w:val="28"/>
          <w:szCs w:val="28"/>
        </w:rPr>
        <w:t xml:space="preserve"> году.</w:t>
      </w:r>
    </w:p>
    <w:p w:rsidR="00F3779E" w:rsidRPr="00F3072A" w:rsidRDefault="00F3779E" w:rsidP="000275DB">
      <w:pPr>
        <w:ind w:right="-284"/>
        <w:jc w:val="right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t xml:space="preserve">Таблица </w:t>
      </w:r>
      <w:r w:rsidR="00F04A28">
        <w:rPr>
          <w:rFonts w:eastAsia="Calibri"/>
          <w:sz w:val="28"/>
          <w:szCs w:val="28"/>
          <w:lang w:eastAsia="en-US"/>
        </w:rPr>
        <w:t>3</w:t>
      </w:r>
    </w:p>
    <w:p w:rsidR="00F3779E" w:rsidRPr="00F3072A" w:rsidRDefault="00F3779E" w:rsidP="00F3779E">
      <w:pPr>
        <w:jc w:val="center"/>
        <w:rPr>
          <w:b/>
          <w:sz w:val="28"/>
          <w:szCs w:val="28"/>
        </w:rPr>
      </w:pPr>
      <w:r w:rsidRPr="00F3072A">
        <w:rPr>
          <w:b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="00395181" w:rsidRPr="00F3072A">
        <w:rPr>
          <w:b/>
          <w:sz w:val="28"/>
          <w:szCs w:val="28"/>
        </w:rPr>
        <w:t>Новогоренское</w:t>
      </w:r>
      <w:proofErr w:type="spellEnd"/>
      <w:r w:rsidRPr="00F3072A">
        <w:rPr>
          <w:b/>
          <w:sz w:val="28"/>
          <w:szCs w:val="28"/>
        </w:rPr>
        <w:t xml:space="preserve"> сельское поселение»</w:t>
      </w:r>
    </w:p>
    <w:p w:rsidR="00F3779E" w:rsidRPr="00F3072A" w:rsidRDefault="00F3779E" w:rsidP="000275DB">
      <w:pPr>
        <w:ind w:right="-284"/>
        <w:jc w:val="right"/>
        <w:rPr>
          <w:sz w:val="28"/>
          <w:szCs w:val="28"/>
        </w:rPr>
      </w:pPr>
      <w:r w:rsidRPr="00F3072A">
        <w:rPr>
          <w:sz w:val="28"/>
          <w:szCs w:val="28"/>
        </w:rPr>
        <w:t>тыс. рублей</w:t>
      </w:r>
    </w:p>
    <w:tbl>
      <w:tblPr>
        <w:tblW w:w="9762" w:type="dxa"/>
        <w:tblInd w:w="93" w:type="dxa"/>
        <w:tblLayout w:type="fixed"/>
        <w:tblLook w:val="04A0"/>
      </w:tblPr>
      <w:tblGrid>
        <w:gridCol w:w="2735"/>
        <w:gridCol w:w="858"/>
        <w:gridCol w:w="979"/>
        <w:gridCol w:w="882"/>
        <w:gridCol w:w="925"/>
        <w:gridCol w:w="992"/>
        <w:gridCol w:w="1359"/>
        <w:gridCol w:w="1032"/>
      </w:tblGrid>
      <w:tr w:rsidR="000275DB" w:rsidRPr="00F3072A" w:rsidTr="009521E5">
        <w:trPr>
          <w:trHeight w:val="273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Наименование показателей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F04A28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201</w:t>
            </w:r>
            <w:r w:rsidR="00F04A28">
              <w:rPr>
                <w:b/>
                <w:bCs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F04A28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201</w:t>
            </w:r>
            <w:r w:rsidR="00F04A28">
              <w:rPr>
                <w:b/>
                <w:bCs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F04A28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201</w:t>
            </w:r>
            <w:r w:rsidR="00F04A28">
              <w:rPr>
                <w:b/>
                <w:bCs/>
              </w:rPr>
              <w:t>8</w:t>
            </w:r>
            <w:r w:rsidRPr="00F3072A">
              <w:rPr>
                <w:b/>
                <w:bCs/>
              </w:rPr>
              <w:t xml:space="preserve"> 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F04A28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201</w:t>
            </w:r>
            <w:r w:rsidR="00F04A28">
              <w:rPr>
                <w:b/>
                <w:bCs/>
              </w:rPr>
              <w:t>9</w:t>
            </w:r>
            <w:r w:rsidRPr="00F3072A">
              <w:rPr>
                <w:b/>
                <w:bCs/>
              </w:rPr>
              <w:t xml:space="preserve"> год</w:t>
            </w:r>
          </w:p>
        </w:tc>
      </w:tr>
      <w:tr w:rsidR="000275DB" w:rsidRPr="00F3072A" w:rsidTr="000275DB">
        <w:trPr>
          <w:trHeight w:val="818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DB" w:rsidRPr="00F3072A" w:rsidRDefault="000275DB" w:rsidP="000275DB">
            <w:pPr>
              <w:rPr>
                <w:b/>
                <w:bCs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Исполнено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3072A">
              <w:rPr>
                <w:b/>
                <w:bCs/>
              </w:rPr>
              <w:t>Испол-нено</w:t>
            </w:r>
            <w:proofErr w:type="spellEnd"/>
            <w:proofErr w:type="gram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Удельный вес, 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% исп.</w:t>
            </w:r>
          </w:p>
        </w:tc>
      </w:tr>
      <w:tr w:rsidR="000275DB" w:rsidRPr="00F3072A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EF157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3</w:t>
            </w:r>
            <w:r w:rsidR="00EF157A">
              <w:rPr>
                <w:sz w:val="20"/>
                <w:szCs w:val="20"/>
              </w:rPr>
              <w:t> 479,4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EF157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3</w:t>
            </w:r>
            <w:r w:rsidR="000B09F8">
              <w:rPr>
                <w:sz w:val="20"/>
                <w:szCs w:val="20"/>
              </w:rPr>
              <w:t xml:space="preserve"> </w:t>
            </w:r>
            <w:r w:rsidR="00EF157A">
              <w:rPr>
                <w:sz w:val="20"/>
                <w:szCs w:val="20"/>
              </w:rPr>
              <w:t>691</w:t>
            </w:r>
            <w:r w:rsidRPr="00F3072A">
              <w:rPr>
                <w:sz w:val="20"/>
                <w:szCs w:val="20"/>
              </w:rPr>
              <w:t>,</w:t>
            </w:r>
            <w:r w:rsidR="00EF157A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EF157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3 </w:t>
            </w:r>
            <w:r w:rsidR="00EF157A">
              <w:rPr>
                <w:sz w:val="20"/>
                <w:szCs w:val="20"/>
              </w:rPr>
              <w:t>862</w:t>
            </w:r>
            <w:r w:rsidRPr="00F3072A">
              <w:rPr>
                <w:sz w:val="20"/>
                <w:szCs w:val="20"/>
              </w:rPr>
              <w:t>,</w:t>
            </w:r>
            <w:r w:rsidR="00EF157A">
              <w:rPr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B41249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3</w:t>
            </w:r>
            <w:r w:rsidR="00B41249">
              <w:rPr>
                <w:sz w:val="20"/>
                <w:szCs w:val="20"/>
              </w:rPr>
              <w:t xml:space="preserve"> </w:t>
            </w:r>
            <w:r w:rsidR="00C85DFA">
              <w:rPr>
                <w:sz w:val="20"/>
                <w:szCs w:val="20"/>
              </w:rPr>
              <w:t>8</w:t>
            </w:r>
            <w:r w:rsidR="00B41249">
              <w:rPr>
                <w:sz w:val="20"/>
                <w:szCs w:val="20"/>
              </w:rPr>
              <w:t>70</w:t>
            </w:r>
            <w:r w:rsidRPr="00F3072A">
              <w:rPr>
                <w:sz w:val="20"/>
                <w:szCs w:val="20"/>
              </w:rPr>
              <w:t>,</w:t>
            </w:r>
            <w:r w:rsidR="00B4124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B41249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3 </w:t>
            </w:r>
            <w:r w:rsidR="00C85DFA">
              <w:rPr>
                <w:sz w:val="20"/>
                <w:szCs w:val="20"/>
              </w:rPr>
              <w:t>8</w:t>
            </w:r>
            <w:r w:rsidR="00B41249">
              <w:rPr>
                <w:sz w:val="20"/>
                <w:szCs w:val="20"/>
              </w:rPr>
              <w:t>44</w:t>
            </w:r>
            <w:r w:rsidRPr="00F3072A">
              <w:rPr>
                <w:sz w:val="20"/>
                <w:szCs w:val="20"/>
              </w:rPr>
              <w:t>,</w:t>
            </w:r>
            <w:r w:rsidR="00B41249">
              <w:rPr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A3228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4</w:t>
            </w:r>
            <w:r w:rsidR="00A3228B">
              <w:rPr>
                <w:sz w:val="20"/>
                <w:szCs w:val="20"/>
              </w:rPr>
              <w:t>8</w:t>
            </w:r>
            <w:r w:rsidRPr="00F3072A">
              <w:rPr>
                <w:sz w:val="20"/>
                <w:szCs w:val="20"/>
              </w:rPr>
              <w:t>,</w:t>
            </w:r>
            <w:r w:rsidR="00A3228B"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9521E5" w:rsidP="00952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275DB" w:rsidRPr="00F3072A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EF157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EF157A">
              <w:rPr>
                <w:sz w:val="20"/>
                <w:szCs w:val="20"/>
              </w:rPr>
              <w:t>22</w:t>
            </w:r>
            <w:r w:rsidRPr="00F3072A">
              <w:rPr>
                <w:sz w:val="20"/>
                <w:szCs w:val="20"/>
              </w:rPr>
              <w:t>,</w:t>
            </w:r>
            <w:r w:rsidR="00EF157A"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EF157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0B09F8">
              <w:rPr>
                <w:sz w:val="20"/>
                <w:szCs w:val="20"/>
              </w:rPr>
              <w:t>2</w:t>
            </w:r>
            <w:r w:rsidR="00EF157A">
              <w:rPr>
                <w:sz w:val="20"/>
                <w:szCs w:val="20"/>
              </w:rPr>
              <w:t>1</w:t>
            </w:r>
            <w:r w:rsidRPr="00F3072A">
              <w:rPr>
                <w:sz w:val="20"/>
                <w:szCs w:val="20"/>
              </w:rPr>
              <w:t>,</w:t>
            </w:r>
            <w:r w:rsidR="00EF157A">
              <w:rPr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B09F8" w:rsidP="00EF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157A">
              <w:rPr>
                <w:sz w:val="20"/>
                <w:szCs w:val="20"/>
              </w:rPr>
              <w:t>49</w:t>
            </w:r>
            <w:r w:rsidR="000275DB" w:rsidRPr="00F3072A">
              <w:rPr>
                <w:sz w:val="20"/>
                <w:szCs w:val="20"/>
              </w:rPr>
              <w:t>,</w:t>
            </w:r>
            <w:r w:rsidR="00EF157A">
              <w:rPr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B41249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B41249">
              <w:rPr>
                <w:sz w:val="20"/>
                <w:szCs w:val="20"/>
              </w:rPr>
              <w:t>54</w:t>
            </w:r>
            <w:r w:rsidRPr="00F3072A">
              <w:rPr>
                <w:sz w:val="20"/>
                <w:szCs w:val="20"/>
              </w:rPr>
              <w:t>,</w:t>
            </w:r>
            <w:r w:rsidR="00B4124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B41249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B41249">
              <w:rPr>
                <w:sz w:val="20"/>
                <w:szCs w:val="20"/>
              </w:rPr>
              <w:t>54</w:t>
            </w:r>
            <w:r w:rsidRPr="00F3072A">
              <w:rPr>
                <w:sz w:val="20"/>
                <w:szCs w:val="20"/>
              </w:rPr>
              <w:t>,</w:t>
            </w:r>
            <w:r w:rsidR="00B41249">
              <w:rPr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A3228B" w:rsidP="00A3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0C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9521E5">
        <w:trPr>
          <w:trHeight w:val="454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EF157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</w:t>
            </w:r>
            <w:r w:rsidR="00EF157A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EF157A" w:rsidP="000B0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275DB" w:rsidRPr="00F3072A">
              <w:rPr>
                <w:sz w:val="20"/>
                <w:szCs w:val="20"/>
              </w:rPr>
              <w:t>,</w:t>
            </w:r>
            <w:r w:rsidR="000B09F8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EF157A" w:rsidP="00027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75DB" w:rsidRPr="00F3072A">
              <w:rPr>
                <w:sz w:val="20"/>
                <w:szCs w:val="20"/>
              </w:rPr>
              <w:t>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A3228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</w:t>
            </w:r>
            <w:r w:rsidR="004465AF"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EF157A" w:rsidP="00EF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71336">
              <w:rPr>
                <w:sz w:val="20"/>
                <w:szCs w:val="20"/>
              </w:rPr>
              <w:t>11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EF157A" w:rsidP="00EF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75DB" w:rsidRPr="00F3072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EF157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EF157A">
              <w:rPr>
                <w:sz w:val="20"/>
                <w:szCs w:val="20"/>
              </w:rPr>
              <w:t xml:space="preserve"> 876</w:t>
            </w:r>
            <w:r w:rsidRPr="00F3072A">
              <w:rPr>
                <w:sz w:val="20"/>
                <w:szCs w:val="20"/>
              </w:rPr>
              <w:t>,</w:t>
            </w:r>
            <w:r w:rsidR="00EF157A">
              <w:rPr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A3228B" w:rsidP="00A3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9521E5">
        <w:trPr>
          <w:trHeight w:val="247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EF157A" w:rsidP="00EF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B09F8" w:rsidP="00EF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F157A">
              <w:rPr>
                <w:sz w:val="20"/>
                <w:szCs w:val="20"/>
              </w:rPr>
              <w:t>42</w:t>
            </w:r>
            <w:r w:rsidR="000275DB" w:rsidRPr="00F3072A">
              <w:rPr>
                <w:sz w:val="20"/>
                <w:szCs w:val="20"/>
              </w:rPr>
              <w:t>,</w:t>
            </w:r>
            <w:r w:rsidR="00EF157A">
              <w:rPr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EF157A" w:rsidP="00EF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</w:t>
            </w:r>
            <w:r w:rsidR="000275DB" w:rsidRPr="00F3072A">
              <w:rPr>
                <w:sz w:val="20"/>
                <w:szCs w:val="20"/>
              </w:rPr>
              <w:t>,</w:t>
            </w:r>
            <w:r w:rsidR="000B09F8"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A3228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A3228B">
              <w:rPr>
                <w:sz w:val="20"/>
                <w:szCs w:val="20"/>
              </w:rPr>
              <w:t>0</w:t>
            </w:r>
            <w:r w:rsidRPr="00F3072A">
              <w:rPr>
                <w:sz w:val="20"/>
                <w:szCs w:val="20"/>
              </w:rPr>
              <w:t>,</w:t>
            </w:r>
            <w:r w:rsidR="00A3228B">
              <w:rPr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9521E5" w:rsidP="00952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275DB" w:rsidRPr="00F3072A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871336" w:rsidP="00EF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75DB" w:rsidRPr="00F3072A">
              <w:rPr>
                <w:sz w:val="20"/>
                <w:szCs w:val="20"/>
              </w:rPr>
              <w:t xml:space="preserve"> </w:t>
            </w:r>
            <w:r w:rsidR="00EF157A">
              <w:rPr>
                <w:sz w:val="20"/>
                <w:szCs w:val="20"/>
              </w:rPr>
              <w:t>489</w:t>
            </w:r>
            <w:r w:rsidR="000275DB" w:rsidRPr="00F3072A">
              <w:rPr>
                <w:sz w:val="20"/>
                <w:szCs w:val="20"/>
              </w:rPr>
              <w:t>,</w:t>
            </w:r>
            <w:r w:rsidR="00EF157A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EF157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1 </w:t>
            </w:r>
            <w:r w:rsidR="00EF157A">
              <w:rPr>
                <w:sz w:val="20"/>
                <w:szCs w:val="20"/>
              </w:rPr>
              <w:t>557</w:t>
            </w:r>
            <w:r w:rsidRPr="00F3072A">
              <w:rPr>
                <w:sz w:val="20"/>
                <w:szCs w:val="20"/>
              </w:rPr>
              <w:t>,</w:t>
            </w:r>
            <w:r w:rsidR="00EF157A">
              <w:rPr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EF157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0B09F8">
              <w:rPr>
                <w:sz w:val="20"/>
                <w:szCs w:val="20"/>
              </w:rPr>
              <w:t xml:space="preserve"> </w:t>
            </w:r>
            <w:r w:rsidR="00EF157A">
              <w:rPr>
                <w:sz w:val="20"/>
                <w:szCs w:val="20"/>
              </w:rPr>
              <w:t>92</w:t>
            </w:r>
            <w:r w:rsidR="000B09F8">
              <w:rPr>
                <w:sz w:val="20"/>
                <w:szCs w:val="20"/>
              </w:rPr>
              <w:t>7</w:t>
            </w:r>
            <w:r w:rsidRPr="00F3072A">
              <w:rPr>
                <w:sz w:val="20"/>
                <w:szCs w:val="20"/>
              </w:rPr>
              <w:t>,</w:t>
            </w:r>
            <w:r w:rsidR="00EF157A">
              <w:rPr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2 254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75DB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254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A3228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2</w:t>
            </w:r>
            <w:r w:rsidR="00A3228B">
              <w:rPr>
                <w:sz w:val="20"/>
                <w:szCs w:val="20"/>
              </w:rPr>
              <w:t>8</w:t>
            </w:r>
            <w:r w:rsidRPr="00F3072A">
              <w:rPr>
                <w:sz w:val="20"/>
                <w:szCs w:val="20"/>
              </w:rPr>
              <w:t>,</w:t>
            </w:r>
            <w:r w:rsidR="00A3228B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871336" w:rsidP="00EF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157A">
              <w:rPr>
                <w:sz w:val="20"/>
                <w:szCs w:val="20"/>
              </w:rPr>
              <w:t>04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EF157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2</w:t>
            </w:r>
            <w:r w:rsidR="00EF157A">
              <w:rPr>
                <w:sz w:val="20"/>
                <w:szCs w:val="20"/>
              </w:rPr>
              <w:t>65</w:t>
            </w:r>
            <w:r w:rsidRPr="00F3072A">
              <w:rPr>
                <w:sz w:val="20"/>
                <w:szCs w:val="20"/>
              </w:rPr>
              <w:t>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EF157A" w:rsidP="00EF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C85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  <w:r w:rsidR="000275DB" w:rsidRPr="00F3072A">
              <w:rPr>
                <w:sz w:val="20"/>
                <w:szCs w:val="20"/>
              </w:rPr>
              <w:t>,</w:t>
            </w:r>
            <w:r w:rsidR="00C85DF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A3228B" w:rsidP="00A3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9521E5" w:rsidP="00952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275DB" w:rsidRPr="00F3072A" w:rsidTr="009521E5">
        <w:trPr>
          <w:trHeight w:val="27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b/>
                <w:bCs/>
              </w:rPr>
            </w:pPr>
            <w:r w:rsidRPr="00F3072A">
              <w:rPr>
                <w:b/>
                <w:bCs/>
              </w:rPr>
              <w:t>Всего расходов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EF157A" w:rsidP="00EF1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275DB" w:rsidRPr="00F30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353</w:t>
            </w:r>
            <w:r w:rsidR="000275DB" w:rsidRPr="00F3072A">
              <w:rPr>
                <w:b/>
                <w:bCs/>
                <w:sz w:val="20"/>
                <w:szCs w:val="20"/>
              </w:rPr>
              <w:t>,</w:t>
            </w:r>
            <w:r w:rsidR="008713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B09F8" w:rsidP="00EF1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275DB" w:rsidRPr="00F3072A">
              <w:rPr>
                <w:b/>
                <w:bCs/>
                <w:sz w:val="20"/>
                <w:szCs w:val="20"/>
              </w:rPr>
              <w:t xml:space="preserve"> </w:t>
            </w:r>
            <w:r w:rsidR="00EF157A">
              <w:rPr>
                <w:b/>
                <w:bCs/>
                <w:sz w:val="20"/>
                <w:szCs w:val="20"/>
              </w:rPr>
              <w:t>794</w:t>
            </w:r>
            <w:r w:rsidR="000275DB" w:rsidRPr="00F3072A">
              <w:rPr>
                <w:b/>
                <w:bCs/>
                <w:sz w:val="20"/>
                <w:szCs w:val="20"/>
              </w:rPr>
              <w:t>,</w:t>
            </w:r>
            <w:r w:rsidR="00EF15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EF157A" w:rsidP="00EF1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275DB" w:rsidRPr="00F30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217</w:t>
            </w:r>
            <w:r w:rsidR="000275DB" w:rsidRPr="00F3072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275DB" w:rsidRPr="00F30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986</w:t>
            </w:r>
            <w:r w:rsidR="000275DB" w:rsidRPr="00F3072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B41249" w:rsidP="00B412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275DB" w:rsidRPr="00F30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929</w:t>
            </w:r>
            <w:r w:rsidR="000275DB" w:rsidRPr="00F3072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9521E5" w:rsidP="009521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0275DB" w:rsidRPr="00F3072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F3779E" w:rsidRPr="00F3072A" w:rsidRDefault="00F3779E" w:rsidP="00F3779E">
      <w:pPr>
        <w:ind w:firstLine="709"/>
        <w:jc w:val="both"/>
        <w:rPr>
          <w:sz w:val="28"/>
          <w:szCs w:val="28"/>
        </w:rPr>
      </w:pPr>
    </w:p>
    <w:p w:rsidR="00F3779E" w:rsidRPr="006A10B8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Наибольший удельный вес в общем объеме расходов занимают расходы по разделу «Общегосударственные вопросы», их доля по итогам исполнения бюджета за 201</w:t>
      </w:r>
      <w:r w:rsidR="00BD71F7" w:rsidRPr="006A10B8">
        <w:rPr>
          <w:color w:val="000000" w:themeColor="text1"/>
          <w:sz w:val="28"/>
          <w:szCs w:val="28"/>
        </w:rPr>
        <w:t>9</w:t>
      </w:r>
      <w:r w:rsidRPr="006A10B8">
        <w:rPr>
          <w:color w:val="000000" w:themeColor="text1"/>
          <w:sz w:val="28"/>
          <w:szCs w:val="28"/>
        </w:rPr>
        <w:t xml:space="preserve"> год составила </w:t>
      </w:r>
      <w:r w:rsidR="005675B1" w:rsidRPr="006A10B8">
        <w:rPr>
          <w:color w:val="000000" w:themeColor="text1"/>
          <w:sz w:val="28"/>
          <w:szCs w:val="28"/>
        </w:rPr>
        <w:t>4</w:t>
      </w:r>
      <w:r w:rsidR="00BD71F7" w:rsidRPr="006A10B8">
        <w:rPr>
          <w:color w:val="000000" w:themeColor="text1"/>
          <w:sz w:val="28"/>
          <w:szCs w:val="28"/>
        </w:rPr>
        <w:t>8</w:t>
      </w:r>
      <w:r w:rsidR="005675B1" w:rsidRPr="006A10B8">
        <w:rPr>
          <w:color w:val="000000" w:themeColor="text1"/>
          <w:sz w:val="28"/>
          <w:szCs w:val="28"/>
        </w:rPr>
        <w:t>,</w:t>
      </w:r>
      <w:r w:rsidR="00BD71F7" w:rsidRPr="006A10B8">
        <w:rPr>
          <w:color w:val="000000" w:themeColor="text1"/>
          <w:sz w:val="28"/>
          <w:szCs w:val="28"/>
        </w:rPr>
        <w:t>5</w:t>
      </w:r>
      <w:r w:rsidRPr="006A10B8">
        <w:rPr>
          <w:color w:val="000000" w:themeColor="text1"/>
          <w:sz w:val="28"/>
          <w:szCs w:val="28"/>
        </w:rPr>
        <w:t>%, что в натуральном выражении</w:t>
      </w:r>
      <w:r w:rsidR="005675B1" w:rsidRPr="006A10B8">
        <w:rPr>
          <w:color w:val="000000" w:themeColor="text1"/>
          <w:sz w:val="28"/>
          <w:szCs w:val="28"/>
        </w:rPr>
        <w:t xml:space="preserve"> составляет 3 </w:t>
      </w:r>
      <w:r w:rsidR="00A920D2" w:rsidRPr="006A10B8">
        <w:rPr>
          <w:color w:val="000000" w:themeColor="text1"/>
          <w:sz w:val="28"/>
          <w:szCs w:val="28"/>
        </w:rPr>
        <w:t>8</w:t>
      </w:r>
      <w:r w:rsidR="00BD71F7" w:rsidRPr="006A10B8">
        <w:rPr>
          <w:color w:val="000000" w:themeColor="text1"/>
          <w:sz w:val="28"/>
          <w:szCs w:val="28"/>
        </w:rPr>
        <w:t>44</w:t>
      </w:r>
      <w:r w:rsidR="005675B1" w:rsidRPr="006A10B8">
        <w:rPr>
          <w:color w:val="000000" w:themeColor="text1"/>
          <w:sz w:val="28"/>
          <w:szCs w:val="28"/>
        </w:rPr>
        <w:t>,</w:t>
      </w:r>
      <w:r w:rsidR="00BD71F7" w:rsidRPr="006A10B8">
        <w:rPr>
          <w:color w:val="000000" w:themeColor="text1"/>
          <w:sz w:val="28"/>
          <w:szCs w:val="28"/>
        </w:rPr>
        <w:t>9</w:t>
      </w:r>
      <w:r w:rsidRPr="006A10B8">
        <w:rPr>
          <w:color w:val="000000" w:themeColor="text1"/>
          <w:sz w:val="28"/>
          <w:szCs w:val="28"/>
        </w:rPr>
        <w:t xml:space="preserve"> тыс. рублей</w:t>
      </w:r>
      <w:r w:rsidR="005675B1" w:rsidRPr="006A10B8">
        <w:rPr>
          <w:color w:val="000000" w:themeColor="text1"/>
          <w:sz w:val="28"/>
          <w:szCs w:val="28"/>
        </w:rPr>
        <w:t>, ч</w:t>
      </w:r>
      <w:r w:rsidRPr="006A10B8">
        <w:rPr>
          <w:color w:val="000000" w:themeColor="text1"/>
          <w:sz w:val="28"/>
          <w:szCs w:val="28"/>
        </w:rPr>
        <w:t xml:space="preserve">то на </w:t>
      </w:r>
      <w:r w:rsidR="00BD71F7" w:rsidRPr="006A10B8">
        <w:rPr>
          <w:color w:val="000000" w:themeColor="text1"/>
          <w:sz w:val="28"/>
          <w:szCs w:val="28"/>
        </w:rPr>
        <w:t>17</w:t>
      </w:r>
      <w:r w:rsidR="005675B1" w:rsidRPr="006A10B8">
        <w:rPr>
          <w:color w:val="000000" w:themeColor="text1"/>
          <w:sz w:val="28"/>
          <w:szCs w:val="28"/>
        </w:rPr>
        <w:t>,</w:t>
      </w:r>
      <w:r w:rsidR="00BD71F7" w:rsidRPr="006A10B8">
        <w:rPr>
          <w:color w:val="000000" w:themeColor="text1"/>
          <w:sz w:val="28"/>
          <w:szCs w:val="28"/>
        </w:rPr>
        <w:t>3</w:t>
      </w:r>
      <w:r w:rsidRPr="006A10B8">
        <w:rPr>
          <w:color w:val="000000" w:themeColor="text1"/>
          <w:sz w:val="28"/>
          <w:szCs w:val="28"/>
        </w:rPr>
        <w:t xml:space="preserve"> тыс. рублей </w:t>
      </w:r>
      <w:r w:rsidR="00BD71F7" w:rsidRPr="006A10B8">
        <w:rPr>
          <w:color w:val="000000" w:themeColor="text1"/>
          <w:sz w:val="28"/>
          <w:szCs w:val="28"/>
        </w:rPr>
        <w:t>мень</w:t>
      </w:r>
      <w:r w:rsidR="005675B1" w:rsidRPr="006A10B8">
        <w:rPr>
          <w:color w:val="000000" w:themeColor="text1"/>
          <w:sz w:val="28"/>
          <w:szCs w:val="28"/>
        </w:rPr>
        <w:t>ше</w:t>
      </w:r>
      <w:r w:rsidRPr="006A10B8">
        <w:rPr>
          <w:color w:val="000000" w:themeColor="text1"/>
          <w:sz w:val="28"/>
          <w:szCs w:val="28"/>
        </w:rPr>
        <w:t xml:space="preserve"> показателей 201</w:t>
      </w:r>
      <w:r w:rsidR="00BD71F7" w:rsidRPr="006A10B8">
        <w:rPr>
          <w:color w:val="000000" w:themeColor="text1"/>
          <w:sz w:val="28"/>
          <w:szCs w:val="28"/>
        </w:rPr>
        <w:t>8</w:t>
      </w:r>
      <w:r w:rsidRPr="006A10B8">
        <w:rPr>
          <w:color w:val="000000" w:themeColor="text1"/>
          <w:sz w:val="28"/>
          <w:szCs w:val="28"/>
        </w:rPr>
        <w:t xml:space="preserve"> год</w:t>
      </w:r>
      <w:r w:rsidR="005675B1" w:rsidRPr="006A10B8">
        <w:rPr>
          <w:color w:val="000000" w:themeColor="text1"/>
          <w:sz w:val="28"/>
          <w:szCs w:val="28"/>
        </w:rPr>
        <w:t>а</w:t>
      </w:r>
      <w:r w:rsidRPr="006A10B8">
        <w:rPr>
          <w:color w:val="000000" w:themeColor="text1"/>
          <w:sz w:val="28"/>
          <w:szCs w:val="28"/>
        </w:rPr>
        <w:t>.</w:t>
      </w:r>
      <w:r w:rsidR="005675B1" w:rsidRPr="006A10B8">
        <w:rPr>
          <w:color w:val="000000" w:themeColor="text1"/>
          <w:sz w:val="28"/>
          <w:szCs w:val="28"/>
        </w:rPr>
        <w:t xml:space="preserve"> </w:t>
      </w:r>
    </w:p>
    <w:p w:rsidR="00F3779E" w:rsidRPr="006A10B8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 xml:space="preserve">Расходы на социальную сферу </w:t>
      </w:r>
      <w:r w:rsidR="00BD71F7" w:rsidRPr="006A10B8">
        <w:rPr>
          <w:color w:val="000000" w:themeColor="text1"/>
          <w:sz w:val="28"/>
          <w:szCs w:val="28"/>
        </w:rPr>
        <w:t>(</w:t>
      </w:r>
      <w:r w:rsidRPr="006A10B8">
        <w:rPr>
          <w:color w:val="000000" w:themeColor="text1"/>
          <w:sz w:val="28"/>
          <w:szCs w:val="28"/>
        </w:rPr>
        <w:t>культура, кинематография,</w:t>
      </w:r>
      <w:r w:rsidR="00BD71F7" w:rsidRPr="006A10B8">
        <w:rPr>
          <w:color w:val="000000" w:themeColor="text1"/>
          <w:sz w:val="28"/>
          <w:szCs w:val="28"/>
        </w:rPr>
        <w:t xml:space="preserve"> </w:t>
      </w:r>
      <w:r w:rsidRPr="006A10B8">
        <w:rPr>
          <w:color w:val="000000" w:themeColor="text1"/>
          <w:sz w:val="28"/>
          <w:szCs w:val="28"/>
        </w:rPr>
        <w:t>физическая культура и спорт) по итогам исполнения бюджета за 201</w:t>
      </w:r>
      <w:r w:rsidR="00BD71F7" w:rsidRPr="006A10B8">
        <w:rPr>
          <w:color w:val="000000" w:themeColor="text1"/>
          <w:sz w:val="28"/>
          <w:szCs w:val="28"/>
        </w:rPr>
        <w:t>9</w:t>
      </w:r>
      <w:r w:rsidRPr="006A10B8">
        <w:rPr>
          <w:color w:val="000000" w:themeColor="text1"/>
          <w:sz w:val="28"/>
          <w:szCs w:val="28"/>
        </w:rPr>
        <w:t xml:space="preserve"> год составили </w:t>
      </w:r>
      <w:r w:rsidR="00A920D2" w:rsidRPr="006A10B8">
        <w:rPr>
          <w:color w:val="000000" w:themeColor="text1"/>
          <w:sz w:val="28"/>
          <w:szCs w:val="28"/>
        </w:rPr>
        <w:t>2</w:t>
      </w:r>
      <w:r w:rsidR="00BD71F7" w:rsidRPr="006A10B8">
        <w:rPr>
          <w:color w:val="000000" w:themeColor="text1"/>
          <w:sz w:val="28"/>
          <w:szCs w:val="28"/>
        </w:rPr>
        <w:t> 726,5</w:t>
      </w:r>
      <w:r w:rsidRPr="006A10B8">
        <w:rPr>
          <w:color w:val="000000" w:themeColor="text1"/>
          <w:sz w:val="28"/>
          <w:szCs w:val="28"/>
        </w:rPr>
        <w:t xml:space="preserve"> тыс. рублей, или </w:t>
      </w:r>
      <w:r w:rsidR="00BD71F7" w:rsidRPr="006A10B8">
        <w:rPr>
          <w:color w:val="000000" w:themeColor="text1"/>
          <w:sz w:val="28"/>
          <w:szCs w:val="28"/>
        </w:rPr>
        <w:t>3</w:t>
      </w:r>
      <w:r w:rsidR="00A920D2" w:rsidRPr="006A10B8">
        <w:rPr>
          <w:color w:val="000000" w:themeColor="text1"/>
          <w:sz w:val="28"/>
          <w:szCs w:val="28"/>
        </w:rPr>
        <w:t>4</w:t>
      </w:r>
      <w:r w:rsidR="005675B1" w:rsidRPr="006A10B8">
        <w:rPr>
          <w:color w:val="000000" w:themeColor="text1"/>
          <w:sz w:val="28"/>
          <w:szCs w:val="28"/>
        </w:rPr>
        <w:t>,</w:t>
      </w:r>
      <w:r w:rsidR="00BD71F7" w:rsidRPr="006A10B8">
        <w:rPr>
          <w:color w:val="000000" w:themeColor="text1"/>
          <w:sz w:val="28"/>
          <w:szCs w:val="28"/>
        </w:rPr>
        <w:t>4</w:t>
      </w:r>
      <w:r w:rsidRPr="006A10B8">
        <w:rPr>
          <w:color w:val="000000" w:themeColor="text1"/>
          <w:sz w:val="28"/>
          <w:szCs w:val="28"/>
        </w:rPr>
        <w:t>% от общего объема расходов, по сравнению с предыдущим 201</w:t>
      </w:r>
      <w:r w:rsidR="00BD71F7" w:rsidRPr="006A10B8">
        <w:rPr>
          <w:color w:val="000000" w:themeColor="text1"/>
          <w:sz w:val="28"/>
          <w:szCs w:val="28"/>
        </w:rPr>
        <w:t>8</w:t>
      </w:r>
      <w:r w:rsidRPr="006A10B8">
        <w:rPr>
          <w:color w:val="000000" w:themeColor="text1"/>
          <w:sz w:val="28"/>
          <w:szCs w:val="28"/>
        </w:rPr>
        <w:t xml:space="preserve"> годом расходы </w:t>
      </w:r>
      <w:r w:rsidR="005675B1" w:rsidRPr="006A10B8">
        <w:rPr>
          <w:color w:val="000000" w:themeColor="text1"/>
          <w:sz w:val="28"/>
          <w:szCs w:val="28"/>
        </w:rPr>
        <w:t>увеличились</w:t>
      </w:r>
      <w:r w:rsidRPr="006A10B8">
        <w:rPr>
          <w:color w:val="000000" w:themeColor="text1"/>
          <w:sz w:val="28"/>
          <w:szCs w:val="28"/>
        </w:rPr>
        <w:t xml:space="preserve"> на </w:t>
      </w:r>
      <w:r w:rsidR="00A920D2" w:rsidRPr="006A10B8">
        <w:rPr>
          <w:color w:val="000000" w:themeColor="text1"/>
          <w:sz w:val="28"/>
          <w:szCs w:val="28"/>
        </w:rPr>
        <w:t>4</w:t>
      </w:r>
      <w:r w:rsidR="00BD71F7" w:rsidRPr="006A10B8">
        <w:rPr>
          <w:color w:val="000000" w:themeColor="text1"/>
          <w:sz w:val="28"/>
          <w:szCs w:val="28"/>
        </w:rPr>
        <w:t>69</w:t>
      </w:r>
      <w:r w:rsidR="005675B1" w:rsidRPr="006A10B8">
        <w:rPr>
          <w:color w:val="000000" w:themeColor="text1"/>
          <w:sz w:val="28"/>
          <w:szCs w:val="28"/>
        </w:rPr>
        <w:t>,</w:t>
      </w:r>
      <w:r w:rsidR="00BD71F7" w:rsidRPr="006A10B8">
        <w:rPr>
          <w:color w:val="000000" w:themeColor="text1"/>
          <w:sz w:val="28"/>
          <w:szCs w:val="28"/>
        </w:rPr>
        <w:t>6</w:t>
      </w:r>
      <w:r w:rsidRPr="006A10B8">
        <w:rPr>
          <w:color w:val="000000" w:themeColor="text1"/>
          <w:sz w:val="28"/>
          <w:szCs w:val="28"/>
        </w:rPr>
        <w:t xml:space="preserve"> тыс. рублей. </w:t>
      </w:r>
    </w:p>
    <w:p w:rsidR="00F3779E" w:rsidRPr="006A10B8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 xml:space="preserve">Остальные </w:t>
      </w:r>
      <w:r w:rsidR="00BD71F7" w:rsidRPr="006A10B8">
        <w:rPr>
          <w:color w:val="000000" w:themeColor="text1"/>
          <w:sz w:val="28"/>
          <w:szCs w:val="28"/>
        </w:rPr>
        <w:t>17</w:t>
      </w:r>
      <w:r w:rsidR="00364BAE" w:rsidRPr="006A10B8">
        <w:rPr>
          <w:color w:val="000000" w:themeColor="text1"/>
          <w:sz w:val="28"/>
          <w:szCs w:val="28"/>
        </w:rPr>
        <w:t>,</w:t>
      </w:r>
      <w:r w:rsidR="00BD71F7" w:rsidRPr="006A10B8">
        <w:rPr>
          <w:color w:val="000000" w:themeColor="text1"/>
          <w:sz w:val="28"/>
          <w:szCs w:val="28"/>
        </w:rPr>
        <w:t>1</w:t>
      </w:r>
      <w:r w:rsidRPr="006A10B8">
        <w:rPr>
          <w:color w:val="000000" w:themeColor="text1"/>
          <w:sz w:val="28"/>
          <w:szCs w:val="28"/>
        </w:rPr>
        <w:t xml:space="preserve">% распределены по следующим разделам: национальная оборона – </w:t>
      </w:r>
      <w:r w:rsidR="00BD71F7" w:rsidRPr="006A10B8">
        <w:rPr>
          <w:color w:val="000000" w:themeColor="text1"/>
          <w:sz w:val="28"/>
          <w:szCs w:val="28"/>
        </w:rPr>
        <w:t>2,0</w:t>
      </w:r>
      <w:r w:rsidRPr="006A10B8">
        <w:rPr>
          <w:color w:val="000000" w:themeColor="text1"/>
          <w:sz w:val="28"/>
          <w:szCs w:val="28"/>
        </w:rPr>
        <w:t>%; национальная безопасность и правоохранительная деятельность – 0,</w:t>
      </w:r>
      <w:r w:rsidR="00731DCF" w:rsidRPr="006A10B8">
        <w:rPr>
          <w:color w:val="000000" w:themeColor="text1"/>
          <w:sz w:val="28"/>
          <w:szCs w:val="28"/>
        </w:rPr>
        <w:t>1</w:t>
      </w:r>
      <w:r w:rsidRPr="006A10B8">
        <w:rPr>
          <w:color w:val="000000" w:themeColor="text1"/>
          <w:sz w:val="28"/>
          <w:szCs w:val="28"/>
        </w:rPr>
        <w:t xml:space="preserve">%; национальная экономика – </w:t>
      </w:r>
      <w:r w:rsidR="00BD71F7" w:rsidRPr="006A10B8">
        <w:rPr>
          <w:color w:val="000000" w:themeColor="text1"/>
          <w:sz w:val="28"/>
          <w:szCs w:val="28"/>
        </w:rPr>
        <w:t>4</w:t>
      </w:r>
      <w:r w:rsidRPr="006A10B8">
        <w:rPr>
          <w:color w:val="000000" w:themeColor="text1"/>
          <w:sz w:val="28"/>
          <w:szCs w:val="28"/>
        </w:rPr>
        <w:t>,</w:t>
      </w:r>
      <w:r w:rsidR="00BD71F7" w:rsidRPr="006A10B8">
        <w:rPr>
          <w:color w:val="000000" w:themeColor="text1"/>
          <w:sz w:val="28"/>
          <w:szCs w:val="28"/>
        </w:rPr>
        <w:t>2</w:t>
      </w:r>
      <w:r w:rsidRPr="006A10B8">
        <w:rPr>
          <w:color w:val="000000" w:themeColor="text1"/>
          <w:sz w:val="28"/>
          <w:szCs w:val="28"/>
        </w:rPr>
        <w:t>%, жилищно-коммунальное хозяйство – 1</w:t>
      </w:r>
      <w:r w:rsidR="00BD71F7" w:rsidRPr="006A10B8">
        <w:rPr>
          <w:color w:val="000000" w:themeColor="text1"/>
          <w:sz w:val="28"/>
          <w:szCs w:val="28"/>
        </w:rPr>
        <w:t>0</w:t>
      </w:r>
      <w:r w:rsidRPr="006A10B8">
        <w:rPr>
          <w:color w:val="000000" w:themeColor="text1"/>
          <w:sz w:val="28"/>
          <w:szCs w:val="28"/>
        </w:rPr>
        <w:t>,</w:t>
      </w:r>
      <w:r w:rsidR="00BD71F7" w:rsidRPr="006A10B8">
        <w:rPr>
          <w:color w:val="000000" w:themeColor="text1"/>
          <w:sz w:val="28"/>
          <w:szCs w:val="28"/>
        </w:rPr>
        <w:t>8</w:t>
      </w:r>
      <w:r w:rsidRPr="006A10B8">
        <w:rPr>
          <w:color w:val="000000" w:themeColor="text1"/>
          <w:sz w:val="28"/>
          <w:szCs w:val="28"/>
        </w:rPr>
        <w:t>%.</w:t>
      </w:r>
    </w:p>
    <w:p w:rsidR="00F3779E" w:rsidRPr="006A10B8" w:rsidRDefault="00364BAE" w:rsidP="00F3779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Исполнение по всем разделам расходов в 201</w:t>
      </w:r>
      <w:r w:rsidR="00BD71F7" w:rsidRPr="006A10B8">
        <w:rPr>
          <w:color w:val="000000" w:themeColor="text1"/>
          <w:sz w:val="28"/>
          <w:szCs w:val="28"/>
        </w:rPr>
        <w:t>9</w:t>
      </w:r>
      <w:r w:rsidRPr="006A10B8">
        <w:rPr>
          <w:color w:val="000000" w:themeColor="text1"/>
          <w:sz w:val="28"/>
          <w:szCs w:val="28"/>
        </w:rPr>
        <w:t xml:space="preserve"> году составило </w:t>
      </w:r>
      <w:r w:rsidR="00BD71F7" w:rsidRPr="006A10B8">
        <w:rPr>
          <w:color w:val="000000" w:themeColor="text1"/>
          <w:sz w:val="28"/>
          <w:szCs w:val="28"/>
        </w:rPr>
        <w:t>99</w:t>
      </w:r>
      <w:r w:rsidRPr="006A10B8">
        <w:rPr>
          <w:color w:val="000000" w:themeColor="text1"/>
          <w:sz w:val="28"/>
          <w:szCs w:val="28"/>
        </w:rPr>
        <w:t>,</w:t>
      </w:r>
      <w:r w:rsidR="00BD71F7" w:rsidRPr="006A10B8">
        <w:rPr>
          <w:color w:val="000000" w:themeColor="text1"/>
          <w:sz w:val="28"/>
          <w:szCs w:val="28"/>
        </w:rPr>
        <w:t>3</w:t>
      </w:r>
      <w:r w:rsidRPr="006A10B8">
        <w:rPr>
          <w:color w:val="000000" w:themeColor="text1"/>
          <w:sz w:val="28"/>
          <w:szCs w:val="28"/>
        </w:rPr>
        <w:t>%.</w:t>
      </w:r>
    </w:p>
    <w:p w:rsidR="00672989" w:rsidRPr="006A10B8" w:rsidRDefault="00672989" w:rsidP="00934625">
      <w:pPr>
        <w:ind w:firstLine="709"/>
        <w:jc w:val="both"/>
        <w:rPr>
          <w:color w:val="000000" w:themeColor="text1"/>
          <w:sz w:val="28"/>
          <w:szCs w:val="28"/>
        </w:rPr>
      </w:pPr>
    </w:p>
    <w:p w:rsidR="00C908D4" w:rsidRPr="006628DB" w:rsidRDefault="006628DB" w:rsidP="006628DB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28DB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4.</w:t>
      </w:r>
      <w:r w:rsidR="00C908D4" w:rsidRPr="006628DB">
        <w:rPr>
          <w:rFonts w:eastAsia="Calibri"/>
          <w:b/>
          <w:color w:val="000000" w:themeColor="text1"/>
          <w:sz w:val="28"/>
          <w:szCs w:val="28"/>
          <w:lang w:eastAsia="en-US"/>
        </w:rPr>
        <w:t>Организация внутреннего финансового контроля и внутреннего финансового аудита главными администраторами бюджетных средств</w:t>
      </w:r>
    </w:p>
    <w:p w:rsidR="006628DB" w:rsidRPr="006A10B8" w:rsidRDefault="006628DB" w:rsidP="006628DB">
      <w:pPr>
        <w:jc w:val="center"/>
        <w:rPr>
          <w:color w:val="000000" w:themeColor="text1"/>
          <w:sz w:val="28"/>
          <w:szCs w:val="28"/>
        </w:rPr>
      </w:pPr>
    </w:p>
    <w:p w:rsidR="00A27CCD" w:rsidRPr="006A10B8" w:rsidRDefault="00A27CCD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В соответствии со статье</w:t>
      </w:r>
      <w:r w:rsidR="008C0316" w:rsidRPr="006A10B8">
        <w:rPr>
          <w:color w:val="000000" w:themeColor="text1"/>
          <w:sz w:val="28"/>
          <w:szCs w:val="28"/>
        </w:rPr>
        <w:t xml:space="preserve">й 160.2-1 Бюджетного кодекса Российской Федерации постановлением Администрации </w:t>
      </w:r>
      <w:r w:rsidRPr="006A10B8">
        <w:rPr>
          <w:color w:val="000000" w:themeColor="text1"/>
          <w:sz w:val="28"/>
          <w:szCs w:val="28"/>
        </w:rPr>
        <w:t>Новогоре</w:t>
      </w:r>
      <w:r w:rsidR="00D97C34" w:rsidRPr="006A10B8">
        <w:rPr>
          <w:color w:val="000000" w:themeColor="text1"/>
          <w:sz w:val="28"/>
          <w:szCs w:val="28"/>
        </w:rPr>
        <w:t>н</w:t>
      </w:r>
      <w:r w:rsidR="008C0316" w:rsidRPr="006A10B8">
        <w:rPr>
          <w:color w:val="000000" w:themeColor="text1"/>
          <w:sz w:val="28"/>
          <w:szCs w:val="28"/>
        </w:rPr>
        <w:t>ского сельского поселения от 0</w:t>
      </w:r>
      <w:r w:rsidRPr="006A10B8">
        <w:rPr>
          <w:color w:val="000000" w:themeColor="text1"/>
          <w:sz w:val="28"/>
          <w:szCs w:val="28"/>
        </w:rPr>
        <w:t>1</w:t>
      </w:r>
      <w:r w:rsidR="008C0316" w:rsidRPr="006A10B8">
        <w:rPr>
          <w:color w:val="000000" w:themeColor="text1"/>
          <w:sz w:val="28"/>
          <w:szCs w:val="28"/>
        </w:rPr>
        <w:t>.0</w:t>
      </w:r>
      <w:r w:rsidRPr="006A10B8">
        <w:rPr>
          <w:color w:val="000000" w:themeColor="text1"/>
          <w:sz w:val="28"/>
          <w:szCs w:val="28"/>
        </w:rPr>
        <w:t>7</w:t>
      </w:r>
      <w:r w:rsidR="008C0316" w:rsidRPr="006A10B8">
        <w:rPr>
          <w:color w:val="000000" w:themeColor="text1"/>
          <w:sz w:val="28"/>
          <w:szCs w:val="28"/>
        </w:rPr>
        <w:t>.201</w:t>
      </w:r>
      <w:r w:rsidRPr="006A10B8">
        <w:rPr>
          <w:color w:val="000000" w:themeColor="text1"/>
          <w:sz w:val="28"/>
          <w:szCs w:val="28"/>
        </w:rPr>
        <w:t>5</w:t>
      </w:r>
      <w:r w:rsidR="008C0316" w:rsidRPr="006A10B8">
        <w:rPr>
          <w:color w:val="000000" w:themeColor="text1"/>
          <w:sz w:val="28"/>
          <w:szCs w:val="28"/>
        </w:rPr>
        <w:t xml:space="preserve"> № </w:t>
      </w:r>
      <w:r w:rsidRPr="006A10B8">
        <w:rPr>
          <w:color w:val="000000" w:themeColor="text1"/>
          <w:sz w:val="28"/>
          <w:szCs w:val="28"/>
        </w:rPr>
        <w:t>56</w:t>
      </w:r>
      <w:r w:rsidR="008C0316" w:rsidRPr="006A10B8">
        <w:rPr>
          <w:color w:val="000000" w:themeColor="text1"/>
          <w:sz w:val="28"/>
          <w:szCs w:val="28"/>
        </w:rPr>
        <w:t xml:space="preserve"> «</w:t>
      </w:r>
      <w:r w:rsidR="00D97C34" w:rsidRPr="006A10B8">
        <w:rPr>
          <w:color w:val="000000" w:themeColor="text1"/>
          <w:sz w:val="28"/>
          <w:szCs w:val="28"/>
        </w:rPr>
        <w:t xml:space="preserve">Об утверждении Порядка осуществления </w:t>
      </w:r>
      <w:r w:rsidRPr="006A10B8">
        <w:rPr>
          <w:color w:val="000000" w:themeColor="text1"/>
          <w:sz w:val="28"/>
          <w:szCs w:val="28"/>
        </w:rPr>
        <w:t>внутреннего финансового контроля и внутреннего финансового аудита муниципальном образовании «Новогоренское сельское поселение» утвержден Порядок осуществления внутреннего финансового контроля и внутреннего финансового аудита (далее - Порядок № 56).</w:t>
      </w:r>
    </w:p>
    <w:p w:rsidR="008C0316" w:rsidRPr="006A10B8" w:rsidRDefault="008C0316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 xml:space="preserve">Согласно </w:t>
      </w:r>
      <w:r w:rsidR="00A27CCD" w:rsidRPr="006A10B8">
        <w:rPr>
          <w:color w:val="000000" w:themeColor="text1"/>
          <w:sz w:val="28"/>
          <w:szCs w:val="28"/>
        </w:rPr>
        <w:t>под</w:t>
      </w:r>
      <w:r w:rsidRPr="006A10B8">
        <w:rPr>
          <w:color w:val="000000" w:themeColor="text1"/>
          <w:sz w:val="28"/>
          <w:szCs w:val="28"/>
        </w:rPr>
        <w:t xml:space="preserve">пункту </w:t>
      </w:r>
      <w:r w:rsidR="00A27CCD" w:rsidRPr="006A10B8">
        <w:rPr>
          <w:color w:val="000000" w:themeColor="text1"/>
          <w:sz w:val="28"/>
          <w:szCs w:val="28"/>
        </w:rPr>
        <w:t>2.1.1</w:t>
      </w:r>
      <w:r w:rsidR="00C94959" w:rsidRPr="006A10B8">
        <w:rPr>
          <w:color w:val="000000" w:themeColor="text1"/>
          <w:sz w:val="28"/>
          <w:szCs w:val="28"/>
        </w:rPr>
        <w:t>.</w:t>
      </w:r>
      <w:r w:rsidRPr="006A10B8">
        <w:rPr>
          <w:color w:val="000000" w:themeColor="text1"/>
          <w:sz w:val="28"/>
          <w:szCs w:val="28"/>
        </w:rPr>
        <w:t xml:space="preserve"> Порядка № </w:t>
      </w:r>
      <w:r w:rsidR="00A27CCD" w:rsidRPr="006A10B8">
        <w:rPr>
          <w:color w:val="000000" w:themeColor="text1"/>
          <w:sz w:val="28"/>
          <w:szCs w:val="28"/>
        </w:rPr>
        <w:t>56</w:t>
      </w:r>
      <w:r w:rsidRPr="006A10B8">
        <w:rPr>
          <w:color w:val="000000" w:themeColor="text1"/>
          <w:sz w:val="28"/>
          <w:szCs w:val="28"/>
        </w:rPr>
        <w:t xml:space="preserve"> внутренний финансовый контроль </w:t>
      </w:r>
      <w:r w:rsidR="00A27CCD" w:rsidRPr="006A10B8">
        <w:rPr>
          <w:color w:val="000000" w:themeColor="text1"/>
          <w:sz w:val="28"/>
          <w:szCs w:val="28"/>
        </w:rPr>
        <w:t xml:space="preserve">- непрерывный процесс, осуществляемый Главой Новогоренского сельского поселения и иными должностными лицами администрации, организующими и выполняющими внутренние процедуры составления и исполнения бюджета Новогоренского сельского поселения, ведения бюджетного учета и составления бюджетной отчетности, </w:t>
      </w:r>
      <w:r w:rsidRPr="006A10B8">
        <w:rPr>
          <w:color w:val="000000" w:themeColor="text1"/>
          <w:sz w:val="28"/>
          <w:szCs w:val="28"/>
        </w:rPr>
        <w:t>направлен</w:t>
      </w:r>
      <w:r w:rsidR="00A27CCD" w:rsidRPr="006A10B8">
        <w:rPr>
          <w:color w:val="000000" w:themeColor="text1"/>
          <w:sz w:val="28"/>
          <w:szCs w:val="28"/>
        </w:rPr>
        <w:t xml:space="preserve"> </w:t>
      </w:r>
      <w:proofErr w:type="gramStart"/>
      <w:r w:rsidR="00A27CCD" w:rsidRPr="006A10B8">
        <w:rPr>
          <w:color w:val="000000" w:themeColor="text1"/>
          <w:sz w:val="28"/>
          <w:szCs w:val="28"/>
        </w:rPr>
        <w:t>на</w:t>
      </w:r>
      <w:proofErr w:type="gramEnd"/>
      <w:r w:rsidRPr="006A10B8">
        <w:rPr>
          <w:color w:val="000000" w:themeColor="text1"/>
          <w:sz w:val="28"/>
          <w:szCs w:val="28"/>
        </w:rPr>
        <w:t>:</w:t>
      </w:r>
    </w:p>
    <w:p w:rsidR="00A27CCD" w:rsidRPr="006A10B8" w:rsidRDefault="00A27CCD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недопущение (пресечение) нарушений нормативных правовых актов, регулирующих бюджетные правоотношения;</w:t>
      </w:r>
    </w:p>
    <w:p w:rsidR="00A27CCD" w:rsidRPr="006A10B8" w:rsidRDefault="00A27CCD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повышение экономности и результативности использования бюджетных средств.</w:t>
      </w:r>
    </w:p>
    <w:p w:rsidR="00A27CCD" w:rsidRPr="006A10B8" w:rsidRDefault="00C52D92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Согласно подпункту 3.1.1</w:t>
      </w:r>
      <w:r w:rsidR="00C94959" w:rsidRPr="006A10B8">
        <w:rPr>
          <w:color w:val="000000" w:themeColor="text1"/>
          <w:sz w:val="28"/>
          <w:szCs w:val="28"/>
        </w:rPr>
        <w:t>.</w:t>
      </w:r>
      <w:r w:rsidRPr="006A10B8">
        <w:rPr>
          <w:color w:val="000000" w:themeColor="text1"/>
          <w:sz w:val="28"/>
          <w:szCs w:val="28"/>
        </w:rPr>
        <w:t xml:space="preserve"> Порядка № 56 предусмотрено, что внутренний финансовый аудит осуществляется одним или несколькими уполномоченными должностными лицами администрации (далее - должностные лица внутреннего финансового аудита), наделенными полномочиями по внутреннему финансовому аудиту, на основе функциональной независимости.</w:t>
      </w:r>
    </w:p>
    <w:p w:rsidR="00C52D92" w:rsidRPr="006A10B8" w:rsidRDefault="00C52D92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Целями внутреннего финансового аудита являются:</w:t>
      </w:r>
    </w:p>
    <w:p w:rsidR="00C52D92" w:rsidRPr="006A10B8" w:rsidRDefault="00C52D92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C52D92" w:rsidRPr="006A10B8" w:rsidRDefault="00C52D92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52D92" w:rsidRPr="006A10B8" w:rsidRDefault="00C52D92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>подготовка предложений по повышению экономности и результативности использования средств бюджета сельского поселения.</w:t>
      </w:r>
    </w:p>
    <w:p w:rsidR="00C94959" w:rsidRPr="006A10B8" w:rsidRDefault="00C94959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6A10B8">
        <w:rPr>
          <w:color w:val="000000" w:themeColor="text1"/>
          <w:sz w:val="28"/>
          <w:szCs w:val="28"/>
        </w:rPr>
        <w:t xml:space="preserve">Следует отметить, что в 2019 году Администрацией </w:t>
      </w:r>
      <w:proofErr w:type="spellStart"/>
      <w:r w:rsidRPr="006A10B8">
        <w:rPr>
          <w:color w:val="000000" w:themeColor="text1"/>
          <w:sz w:val="28"/>
          <w:szCs w:val="28"/>
        </w:rPr>
        <w:t>Новогоренского</w:t>
      </w:r>
      <w:proofErr w:type="spellEnd"/>
      <w:r w:rsidRPr="006A10B8">
        <w:rPr>
          <w:color w:val="000000" w:themeColor="text1"/>
          <w:sz w:val="28"/>
          <w:szCs w:val="28"/>
        </w:rPr>
        <w:t xml:space="preserve"> сельского поселения, как главным распорядителем (распорядителем) средств бюджета муниципального образования «</w:t>
      </w:r>
      <w:proofErr w:type="spellStart"/>
      <w:r w:rsidRPr="006A10B8">
        <w:rPr>
          <w:color w:val="000000" w:themeColor="text1"/>
          <w:sz w:val="28"/>
          <w:szCs w:val="28"/>
        </w:rPr>
        <w:t>Новогоренское</w:t>
      </w:r>
      <w:proofErr w:type="spellEnd"/>
      <w:r w:rsidRPr="006A10B8">
        <w:rPr>
          <w:color w:val="000000" w:themeColor="text1"/>
          <w:sz w:val="28"/>
          <w:szCs w:val="28"/>
        </w:rPr>
        <w:t xml:space="preserve"> сельское поселение», главным администратором (администратором) доходов бюджета поселения, главным администратором (администратором) источников финансирования дефицита бюджета поселения осуществлялся внутренний государственный (муниципальный) финансовый контроль в рамках следующих мероприятий: </w:t>
      </w:r>
      <w:proofErr w:type="gramStart"/>
      <w:r w:rsidRPr="006A10B8">
        <w:rPr>
          <w:color w:val="000000" w:themeColor="text1"/>
          <w:sz w:val="28"/>
          <w:szCs w:val="28"/>
        </w:rPr>
        <w:t>«Эффективность использования бюджетных средств на выплату заработной платы специалиста по первичному воинскому учету (правильность начисления</w:t>
      </w:r>
      <w:r w:rsidR="00ED38DB" w:rsidRPr="006A10B8">
        <w:rPr>
          <w:color w:val="000000" w:themeColor="text1"/>
          <w:sz w:val="28"/>
          <w:szCs w:val="28"/>
        </w:rPr>
        <w:t xml:space="preserve"> заработной платы, соблюдение сроков уплаты налогов во </w:t>
      </w:r>
      <w:r w:rsidR="00ED38DB" w:rsidRPr="006A10B8">
        <w:rPr>
          <w:color w:val="000000" w:themeColor="text1"/>
          <w:sz w:val="28"/>
          <w:szCs w:val="28"/>
        </w:rPr>
        <w:lastRenderedPageBreak/>
        <w:t>внебюджетные</w:t>
      </w:r>
      <w:r w:rsidR="0086140B">
        <w:rPr>
          <w:color w:val="000000" w:themeColor="text1"/>
          <w:sz w:val="28"/>
          <w:szCs w:val="28"/>
        </w:rPr>
        <w:t xml:space="preserve"> </w:t>
      </w:r>
      <w:r w:rsidR="00ED38DB" w:rsidRPr="006A10B8">
        <w:rPr>
          <w:color w:val="000000" w:themeColor="text1"/>
          <w:sz w:val="28"/>
          <w:szCs w:val="28"/>
        </w:rPr>
        <w:t>фонды и налога на доходы физических лиц, полнота отражения вышеуказанных операций в бухгалтерском учете», «Мониторинг реализации ведомственных целевых программ по итогам полугодия 2019 года»</w:t>
      </w:r>
      <w:r w:rsidRPr="006A10B8">
        <w:rPr>
          <w:color w:val="000000" w:themeColor="text1"/>
          <w:sz w:val="28"/>
          <w:szCs w:val="28"/>
        </w:rPr>
        <w:t>, информация о которых была представлена по запросу Счетной палаты от</w:t>
      </w:r>
      <w:r w:rsidR="00ED38DB" w:rsidRPr="006A10B8">
        <w:rPr>
          <w:color w:val="000000" w:themeColor="text1"/>
          <w:sz w:val="28"/>
          <w:szCs w:val="28"/>
        </w:rPr>
        <w:t xml:space="preserve"> 25.03.2020 № 17.</w:t>
      </w:r>
      <w:proofErr w:type="gramEnd"/>
      <w:r w:rsidR="00ED38DB" w:rsidRPr="006A10B8">
        <w:rPr>
          <w:color w:val="000000" w:themeColor="text1"/>
          <w:sz w:val="28"/>
          <w:szCs w:val="28"/>
        </w:rPr>
        <w:t xml:space="preserve"> По результатам мероприятий нарушений не установлено.</w:t>
      </w:r>
    </w:p>
    <w:p w:rsidR="00B81443" w:rsidRPr="006A10B8" w:rsidRDefault="00B81443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AA4FD6" w:rsidRPr="004043E3" w:rsidRDefault="00AA4FD6" w:rsidP="00AA4FD6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3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Соблюдение ограничений, установленных бюджетным законодательством</w:t>
      </w:r>
    </w:p>
    <w:p w:rsidR="00AA4FD6" w:rsidRPr="004043E3" w:rsidRDefault="00AA4FD6" w:rsidP="00AA4FD6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A4FD6" w:rsidRPr="004043E3" w:rsidRDefault="00AA4FD6" w:rsidP="00AA4FD6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043E3">
        <w:rPr>
          <w:color w:val="000000" w:themeColor="text1"/>
          <w:sz w:val="28"/>
          <w:szCs w:val="28"/>
          <w:u w:val="single"/>
        </w:rPr>
        <w:t xml:space="preserve">Резервный фонд Администрации </w:t>
      </w:r>
      <w:proofErr w:type="spellStart"/>
      <w:r w:rsidR="00C657AE" w:rsidRPr="004043E3">
        <w:rPr>
          <w:color w:val="000000" w:themeColor="text1"/>
          <w:sz w:val="28"/>
          <w:szCs w:val="28"/>
          <w:u w:val="single"/>
        </w:rPr>
        <w:t>Новогоренского</w:t>
      </w:r>
      <w:proofErr w:type="spellEnd"/>
      <w:r w:rsidR="004043E3">
        <w:rPr>
          <w:color w:val="000000" w:themeColor="text1"/>
          <w:sz w:val="28"/>
          <w:szCs w:val="28"/>
          <w:u w:val="single"/>
        </w:rPr>
        <w:t xml:space="preserve"> сельского поселения за 201</w:t>
      </w:r>
      <w:r w:rsidR="00B41802">
        <w:rPr>
          <w:color w:val="000000" w:themeColor="text1"/>
          <w:sz w:val="28"/>
          <w:szCs w:val="28"/>
          <w:u w:val="single"/>
        </w:rPr>
        <w:t>9</w:t>
      </w:r>
      <w:r w:rsidRPr="004043E3">
        <w:rPr>
          <w:color w:val="000000" w:themeColor="text1"/>
          <w:sz w:val="28"/>
          <w:szCs w:val="28"/>
          <w:u w:val="single"/>
        </w:rPr>
        <w:t xml:space="preserve"> год.</w:t>
      </w:r>
    </w:p>
    <w:p w:rsidR="0066702E" w:rsidRDefault="0066702E" w:rsidP="0066702E">
      <w:pPr>
        <w:ind w:firstLine="709"/>
        <w:jc w:val="both"/>
        <w:rPr>
          <w:sz w:val="28"/>
          <w:szCs w:val="28"/>
        </w:rPr>
      </w:pPr>
      <w:r w:rsidRPr="002439FA">
        <w:rPr>
          <w:sz w:val="28"/>
          <w:szCs w:val="28"/>
        </w:rPr>
        <w:t>Ограничение размер</w:t>
      </w:r>
      <w:r>
        <w:rPr>
          <w:sz w:val="28"/>
          <w:szCs w:val="28"/>
        </w:rPr>
        <w:t>а</w:t>
      </w:r>
      <w:r w:rsidRPr="002439FA">
        <w:rPr>
          <w:sz w:val="28"/>
          <w:szCs w:val="28"/>
        </w:rPr>
        <w:t xml:space="preserve"> резервного фонда установлено пунктом 3 статьи   81 Бюджетного кодекса Российской Федерации, а именно 3% от общего объема расходов бюджета.</w:t>
      </w:r>
    </w:p>
    <w:p w:rsidR="0066702E" w:rsidRDefault="0066702E" w:rsidP="006670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Пунктом 2</w:t>
      </w:r>
      <w:r w:rsidR="00251101">
        <w:rPr>
          <w:sz w:val="28"/>
          <w:szCs w:val="28"/>
        </w:rPr>
        <w:t>0</w:t>
      </w:r>
      <w:r>
        <w:rPr>
          <w:sz w:val="28"/>
          <w:szCs w:val="28"/>
        </w:rPr>
        <w:t xml:space="preserve"> первоначального решения </w:t>
      </w:r>
      <w:r w:rsidR="00251101">
        <w:rPr>
          <w:sz w:val="28"/>
          <w:szCs w:val="28"/>
        </w:rPr>
        <w:t xml:space="preserve">Совета </w:t>
      </w:r>
      <w:r w:rsidR="00251101" w:rsidRPr="001129F5">
        <w:rPr>
          <w:sz w:val="28"/>
          <w:szCs w:val="28"/>
        </w:rPr>
        <w:t>поселения «О бюджете муниципального образования «</w:t>
      </w:r>
      <w:proofErr w:type="spellStart"/>
      <w:r w:rsidR="00251101" w:rsidRPr="001129F5">
        <w:rPr>
          <w:sz w:val="28"/>
          <w:szCs w:val="28"/>
        </w:rPr>
        <w:t>Новогоренское</w:t>
      </w:r>
      <w:proofErr w:type="spellEnd"/>
      <w:r w:rsidR="00251101">
        <w:rPr>
          <w:sz w:val="28"/>
          <w:szCs w:val="28"/>
        </w:rPr>
        <w:t xml:space="preserve"> сельское по</w:t>
      </w:r>
      <w:r w:rsidR="0086140B">
        <w:rPr>
          <w:sz w:val="28"/>
          <w:szCs w:val="28"/>
        </w:rPr>
        <w:t xml:space="preserve">селение» на 2019 год» от </w:t>
      </w:r>
      <w:r w:rsidR="00251101">
        <w:rPr>
          <w:sz w:val="28"/>
          <w:szCs w:val="28"/>
        </w:rPr>
        <w:t>14.12.2018</w:t>
      </w:r>
      <w:r w:rsidR="00251101" w:rsidRPr="001129F5">
        <w:rPr>
          <w:sz w:val="28"/>
          <w:szCs w:val="28"/>
        </w:rPr>
        <w:t xml:space="preserve"> № </w:t>
      </w:r>
      <w:r w:rsidR="0086140B">
        <w:rPr>
          <w:sz w:val="28"/>
          <w:szCs w:val="28"/>
        </w:rPr>
        <w:t xml:space="preserve">63 </w:t>
      </w:r>
      <w:r>
        <w:rPr>
          <w:sz w:val="28"/>
          <w:szCs w:val="28"/>
        </w:rPr>
        <w:t xml:space="preserve">установлен </w:t>
      </w:r>
      <w:r w:rsidR="00251101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резервного фонда Администрации </w:t>
      </w:r>
      <w:proofErr w:type="spellStart"/>
      <w:r w:rsidR="00251101">
        <w:rPr>
          <w:sz w:val="28"/>
          <w:szCs w:val="28"/>
        </w:rPr>
        <w:t>Новогоренского</w:t>
      </w:r>
      <w:proofErr w:type="spellEnd"/>
      <w:r w:rsidR="0025110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2019 год в сумме </w:t>
      </w:r>
      <w:r w:rsidR="00251101">
        <w:rPr>
          <w:sz w:val="28"/>
          <w:szCs w:val="28"/>
        </w:rPr>
        <w:t>5</w:t>
      </w:r>
      <w:r>
        <w:rPr>
          <w:sz w:val="28"/>
          <w:szCs w:val="28"/>
        </w:rPr>
        <w:t>0,0 тыс. рублей,</w:t>
      </w:r>
      <w:r w:rsidRPr="006175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что не превышает предельного размера, установленного пунктом 3 статьи 81 Бюджетного кодекса РФ.</w:t>
      </w:r>
    </w:p>
    <w:p w:rsidR="00D92AAC" w:rsidRDefault="00D92AAC" w:rsidP="006670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Расходы за счет средств резервного фонда </w:t>
      </w:r>
      <w:proofErr w:type="spellStart"/>
      <w:r>
        <w:rPr>
          <w:color w:val="000000" w:themeColor="text1"/>
          <w:sz w:val="28"/>
          <w:szCs w:val="28"/>
        </w:rPr>
        <w:t>Новогоренского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в 2019 году не производились.</w:t>
      </w:r>
    </w:p>
    <w:p w:rsidR="008511BD" w:rsidRPr="004043E3" w:rsidRDefault="008511BD" w:rsidP="002E7F3E">
      <w:pPr>
        <w:ind w:firstLine="709"/>
        <w:jc w:val="both"/>
        <w:rPr>
          <w:color w:val="000000" w:themeColor="text1"/>
          <w:sz w:val="28"/>
          <w:szCs w:val="28"/>
        </w:rPr>
      </w:pPr>
    </w:p>
    <w:p w:rsidR="009A1061" w:rsidRPr="004043E3" w:rsidRDefault="009A1061" w:rsidP="009A1061">
      <w:pPr>
        <w:jc w:val="center"/>
        <w:rPr>
          <w:b/>
          <w:color w:val="000000" w:themeColor="text1"/>
          <w:sz w:val="28"/>
          <w:szCs w:val="28"/>
        </w:rPr>
      </w:pPr>
      <w:r w:rsidRPr="004043E3">
        <w:rPr>
          <w:b/>
          <w:color w:val="000000" w:themeColor="text1"/>
          <w:sz w:val="28"/>
          <w:szCs w:val="28"/>
        </w:rPr>
        <w:t>Вывод</w:t>
      </w:r>
      <w:r w:rsidR="006A10B8">
        <w:rPr>
          <w:b/>
          <w:color w:val="000000" w:themeColor="text1"/>
          <w:sz w:val="28"/>
          <w:szCs w:val="28"/>
        </w:rPr>
        <w:t>ы</w:t>
      </w:r>
      <w:r w:rsidRPr="004043E3">
        <w:rPr>
          <w:b/>
          <w:color w:val="000000" w:themeColor="text1"/>
          <w:sz w:val="28"/>
          <w:szCs w:val="28"/>
        </w:rPr>
        <w:t>:</w:t>
      </w:r>
    </w:p>
    <w:p w:rsidR="00AA4FD6" w:rsidRPr="004043E3" w:rsidRDefault="00AA4FD6" w:rsidP="004E643C">
      <w:pPr>
        <w:ind w:firstLine="709"/>
        <w:jc w:val="both"/>
        <w:rPr>
          <w:color w:val="000000" w:themeColor="text1"/>
          <w:sz w:val="28"/>
          <w:szCs w:val="28"/>
        </w:rPr>
      </w:pPr>
    </w:p>
    <w:p w:rsidR="006A10B8" w:rsidRDefault="006A10B8" w:rsidP="006A10B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Счетная палата </w:t>
      </w:r>
      <w:proofErr w:type="spellStart"/>
      <w:r>
        <w:rPr>
          <w:b/>
          <w:sz w:val="28"/>
          <w:szCs w:val="28"/>
        </w:rPr>
        <w:t>Колпашевского</w:t>
      </w:r>
      <w:proofErr w:type="spellEnd"/>
      <w:r>
        <w:rPr>
          <w:b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>
        <w:rPr>
          <w:b/>
          <w:sz w:val="28"/>
          <w:szCs w:val="28"/>
        </w:rPr>
        <w:t>Новогоренского</w:t>
      </w:r>
      <w:proofErr w:type="spellEnd"/>
      <w:r>
        <w:rPr>
          <w:b/>
          <w:sz w:val="28"/>
          <w:szCs w:val="28"/>
        </w:rPr>
        <w:t xml:space="preserve"> сельского поселения, как содержащий достоверную информацию, соответствующий бюджетному законодательству Российской Федерации с учетом выполнения отмеченных в настоящем Заключении замечаний и предложений.</w:t>
      </w:r>
    </w:p>
    <w:p w:rsidR="006A10B8" w:rsidRDefault="006A10B8" w:rsidP="006A10B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Счетная палата </w:t>
      </w:r>
      <w:r w:rsidR="00902C36">
        <w:rPr>
          <w:b/>
          <w:bCs/>
          <w:sz w:val="28"/>
          <w:szCs w:val="28"/>
        </w:rPr>
        <w:t xml:space="preserve">настоятельно </w:t>
      </w:r>
      <w:r>
        <w:rPr>
          <w:b/>
          <w:bCs/>
          <w:sz w:val="28"/>
          <w:szCs w:val="28"/>
        </w:rPr>
        <w:t xml:space="preserve">рекомендует главному администратору бюджетных средств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Новогоренское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учесть изложенные замечания, недостатки и нарушения, выявленные в ходе проверки отчетности, принять исчерпывающие меры по устранению и обеспечению недопущения нарушений ведения бюджетного учета и составления бюджетной отчетности.</w:t>
      </w:r>
    </w:p>
    <w:p w:rsidR="007667E2" w:rsidRPr="004043E3" w:rsidRDefault="007667E2" w:rsidP="002C2A9C">
      <w:pPr>
        <w:pStyle w:val="a3"/>
        <w:jc w:val="both"/>
        <w:outlineLvl w:val="2"/>
        <w:rPr>
          <w:color w:val="000000" w:themeColor="text1"/>
          <w:sz w:val="28"/>
          <w:szCs w:val="28"/>
        </w:rPr>
      </w:pPr>
    </w:p>
    <w:p w:rsidR="0051573C" w:rsidRDefault="0051573C" w:rsidP="0051573C">
      <w:pPr>
        <w:pStyle w:val="2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                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A10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М.Ю.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Мурзина</w:t>
      </w:r>
      <w:proofErr w:type="spellEnd"/>
    </w:p>
    <w:p w:rsidR="0051573C" w:rsidRPr="0086140B" w:rsidRDefault="0051573C" w:rsidP="0051573C">
      <w:pPr>
        <w:jc w:val="both"/>
        <w:outlineLvl w:val="2"/>
        <w:rPr>
          <w:sz w:val="20"/>
          <w:szCs w:val="20"/>
        </w:rPr>
      </w:pPr>
      <w:r w:rsidRPr="0086140B">
        <w:rPr>
          <w:sz w:val="20"/>
          <w:szCs w:val="20"/>
        </w:rPr>
        <w:tab/>
      </w:r>
      <w:r w:rsidRPr="0086140B">
        <w:rPr>
          <w:sz w:val="20"/>
          <w:szCs w:val="20"/>
        </w:rPr>
        <w:tab/>
      </w:r>
      <w:r w:rsidRPr="0086140B">
        <w:rPr>
          <w:sz w:val="20"/>
          <w:szCs w:val="20"/>
        </w:rPr>
        <w:tab/>
      </w:r>
      <w:r w:rsidRPr="0086140B">
        <w:rPr>
          <w:sz w:val="20"/>
          <w:szCs w:val="20"/>
        </w:rPr>
        <w:tab/>
      </w:r>
      <w:r w:rsidRPr="0086140B">
        <w:rPr>
          <w:sz w:val="20"/>
          <w:szCs w:val="20"/>
        </w:rPr>
        <w:tab/>
        <w:t xml:space="preserve">            (подпись)                 </w:t>
      </w:r>
      <w:r w:rsidR="0086140B">
        <w:rPr>
          <w:sz w:val="20"/>
          <w:szCs w:val="20"/>
        </w:rPr>
        <w:t xml:space="preserve">                    </w:t>
      </w:r>
      <w:r w:rsidRPr="0086140B">
        <w:rPr>
          <w:sz w:val="20"/>
          <w:szCs w:val="20"/>
        </w:rPr>
        <w:t xml:space="preserve"> </w:t>
      </w:r>
      <w:r w:rsidR="006A10B8" w:rsidRPr="0086140B">
        <w:rPr>
          <w:sz w:val="20"/>
          <w:szCs w:val="20"/>
        </w:rPr>
        <w:t xml:space="preserve"> </w:t>
      </w:r>
      <w:r w:rsidRPr="0086140B">
        <w:rPr>
          <w:sz w:val="20"/>
          <w:szCs w:val="20"/>
        </w:rPr>
        <w:t xml:space="preserve">      (инициалы и фамилия) </w:t>
      </w:r>
    </w:p>
    <w:p w:rsidR="0051573C" w:rsidRDefault="0051573C" w:rsidP="0051573C">
      <w:pPr>
        <w:jc w:val="both"/>
        <w:outlineLvl w:val="2"/>
      </w:pPr>
    </w:p>
    <w:p w:rsidR="0051573C" w:rsidRDefault="0051573C" w:rsidP="0051573C">
      <w:pPr>
        <w:ind w:firstLine="708"/>
        <w:jc w:val="both"/>
        <w:rPr>
          <w:bCs/>
          <w:sz w:val="28"/>
          <w:szCs w:val="28"/>
        </w:rPr>
      </w:pPr>
    </w:p>
    <w:p w:rsidR="0051573C" w:rsidRDefault="0051573C" w:rsidP="0051573C">
      <w:pPr>
        <w:pStyle w:val="2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     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A10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И.А.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Заздравных</w:t>
      </w:r>
      <w:proofErr w:type="gramEnd"/>
    </w:p>
    <w:p w:rsidR="009D79BA" w:rsidRPr="004043E3" w:rsidRDefault="0051573C" w:rsidP="0086140B">
      <w:pPr>
        <w:jc w:val="both"/>
        <w:outlineLvl w:val="2"/>
        <w:rPr>
          <w:color w:val="000000" w:themeColor="text1"/>
          <w:sz w:val="28"/>
          <w:szCs w:val="28"/>
        </w:rPr>
      </w:pPr>
      <w:r w:rsidRPr="0086140B">
        <w:rPr>
          <w:sz w:val="20"/>
          <w:szCs w:val="20"/>
        </w:rPr>
        <w:tab/>
      </w:r>
      <w:r w:rsidRPr="0086140B">
        <w:rPr>
          <w:sz w:val="20"/>
          <w:szCs w:val="20"/>
        </w:rPr>
        <w:tab/>
      </w:r>
      <w:r w:rsidRPr="0086140B">
        <w:rPr>
          <w:sz w:val="20"/>
          <w:szCs w:val="20"/>
        </w:rPr>
        <w:tab/>
      </w:r>
      <w:r w:rsidRPr="0086140B">
        <w:rPr>
          <w:sz w:val="20"/>
          <w:szCs w:val="20"/>
        </w:rPr>
        <w:tab/>
      </w:r>
      <w:r w:rsidRPr="0086140B">
        <w:rPr>
          <w:sz w:val="20"/>
          <w:szCs w:val="20"/>
        </w:rPr>
        <w:tab/>
        <w:t xml:space="preserve">         </w:t>
      </w:r>
      <w:r w:rsidR="0086140B">
        <w:rPr>
          <w:sz w:val="20"/>
          <w:szCs w:val="20"/>
        </w:rPr>
        <w:t xml:space="preserve">      </w:t>
      </w:r>
      <w:r w:rsidRPr="0086140B">
        <w:rPr>
          <w:sz w:val="20"/>
          <w:szCs w:val="20"/>
        </w:rPr>
        <w:t xml:space="preserve">   (подпись)             </w:t>
      </w:r>
      <w:r w:rsidR="0086140B">
        <w:rPr>
          <w:sz w:val="20"/>
          <w:szCs w:val="20"/>
        </w:rPr>
        <w:t xml:space="preserve">        </w:t>
      </w:r>
      <w:r w:rsidRPr="0086140B">
        <w:rPr>
          <w:sz w:val="20"/>
          <w:szCs w:val="20"/>
        </w:rPr>
        <w:tab/>
      </w:r>
      <w:r w:rsidR="006A10B8" w:rsidRPr="0086140B">
        <w:rPr>
          <w:sz w:val="20"/>
          <w:szCs w:val="20"/>
        </w:rPr>
        <w:t xml:space="preserve"> </w:t>
      </w:r>
      <w:r w:rsidR="0086140B">
        <w:rPr>
          <w:sz w:val="20"/>
          <w:szCs w:val="20"/>
        </w:rPr>
        <w:t xml:space="preserve">           </w:t>
      </w:r>
      <w:r w:rsidR="006A10B8" w:rsidRPr="0086140B">
        <w:rPr>
          <w:sz w:val="20"/>
          <w:szCs w:val="20"/>
        </w:rPr>
        <w:t xml:space="preserve">   </w:t>
      </w:r>
      <w:r w:rsidRPr="0086140B">
        <w:rPr>
          <w:sz w:val="20"/>
          <w:szCs w:val="20"/>
        </w:rPr>
        <w:t xml:space="preserve">     (инициалы и фамилия) </w:t>
      </w:r>
    </w:p>
    <w:p w:rsidR="00A00EBD" w:rsidRPr="004043E3" w:rsidRDefault="00A00EBD" w:rsidP="009D79BA">
      <w:pPr>
        <w:jc w:val="both"/>
        <w:outlineLvl w:val="2"/>
        <w:rPr>
          <w:color w:val="000000" w:themeColor="text1"/>
          <w:sz w:val="28"/>
          <w:szCs w:val="28"/>
        </w:rPr>
      </w:pPr>
    </w:p>
    <w:sectPr w:rsidR="00A00EBD" w:rsidRPr="004043E3" w:rsidSect="00857AF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88" w:rsidRDefault="008D3788" w:rsidP="00857AF9">
      <w:r>
        <w:separator/>
      </w:r>
    </w:p>
  </w:endnote>
  <w:endnote w:type="continuationSeparator" w:id="0">
    <w:p w:rsidR="008D3788" w:rsidRDefault="008D3788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A122DB" w:rsidRDefault="00973CA5">
        <w:pPr>
          <w:pStyle w:val="af2"/>
          <w:jc w:val="right"/>
        </w:pPr>
        <w:fldSimple w:instr=" PAGE   \* MERGEFORMAT ">
          <w:r w:rsidR="00FE29A2">
            <w:rPr>
              <w:noProof/>
            </w:rPr>
            <w:t>12</w:t>
          </w:r>
        </w:fldSimple>
      </w:p>
    </w:sdtContent>
  </w:sdt>
  <w:p w:rsidR="00A122DB" w:rsidRDefault="00A122D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88" w:rsidRDefault="008D3788" w:rsidP="00857AF9">
      <w:r>
        <w:separator/>
      </w:r>
    </w:p>
  </w:footnote>
  <w:footnote w:type="continuationSeparator" w:id="0">
    <w:p w:rsidR="008D3788" w:rsidRDefault="008D3788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3"/>
  </w:num>
  <w:num w:numId="9">
    <w:abstractNumId w:val="31"/>
  </w:num>
  <w:num w:numId="10">
    <w:abstractNumId w:val="14"/>
  </w:num>
  <w:num w:numId="11">
    <w:abstractNumId w:val="9"/>
  </w:num>
  <w:num w:numId="12">
    <w:abstractNumId w:val="26"/>
  </w:num>
  <w:num w:numId="13">
    <w:abstractNumId w:val="5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2"/>
  </w:num>
  <w:num w:numId="24">
    <w:abstractNumId w:val="20"/>
  </w:num>
  <w:num w:numId="25">
    <w:abstractNumId w:val="16"/>
  </w:num>
  <w:num w:numId="26">
    <w:abstractNumId w:val="25"/>
  </w:num>
  <w:num w:numId="27">
    <w:abstractNumId w:val="28"/>
  </w:num>
  <w:num w:numId="28">
    <w:abstractNumId w:val="24"/>
  </w:num>
  <w:num w:numId="29">
    <w:abstractNumId w:val="30"/>
  </w:num>
  <w:num w:numId="30">
    <w:abstractNumId w:val="29"/>
  </w:num>
  <w:num w:numId="31">
    <w:abstractNumId w:val="10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3030"/>
    <w:rsid w:val="0001438C"/>
    <w:rsid w:val="000145DC"/>
    <w:rsid w:val="00014EA6"/>
    <w:rsid w:val="000155BA"/>
    <w:rsid w:val="00015D48"/>
    <w:rsid w:val="00016A76"/>
    <w:rsid w:val="000219B3"/>
    <w:rsid w:val="00023480"/>
    <w:rsid w:val="00024233"/>
    <w:rsid w:val="000275DB"/>
    <w:rsid w:val="00027DEC"/>
    <w:rsid w:val="00031AD1"/>
    <w:rsid w:val="000324DB"/>
    <w:rsid w:val="00034C65"/>
    <w:rsid w:val="0003685E"/>
    <w:rsid w:val="00037314"/>
    <w:rsid w:val="00037BF4"/>
    <w:rsid w:val="00040138"/>
    <w:rsid w:val="00042015"/>
    <w:rsid w:val="00043B0B"/>
    <w:rsid w:val="00044B07"/>
    <w:rsid w:val="00050376"/>
    <w:rsid w:val="000533DD"/>
    <w:rsid w:val="000542F4"/>
    <w:rsid w:val="0005670C"/>
    <w:rsid w:val="00057141"/>
    <w:rsid w:val="0005768C"/>
    <w:rsid w:val="00060667"/>
    <w:rsid w:val="00062DFF"/>
    <w:rsid w:val="00065A0B"/>
    <w:rsid w:val="000661E4"/>
    <w:rsid w:val="000674C5"/>
    <w:rsid w:val="000721DC"/>
    <w:rsid w:val="000732AD"/>
    <w:rsid w:val="000770C0"/>
    <w:rsid w:val="000770F8"/>
    <w:rsid w:val="00080D12"/>
    <w:rsid w:val="00084561"/>
    <w:rsid w:val="00084B24"/>
    <w:rsid w:val="00087882"/>
    <w:rsid w:val="00092796"/>
    <w:rsid w:val="00093EEA"/>
    <w:rsid w:val="000A61E2"/>
    <w:rsid w:val="000A68D6"/>
    <w:rsid w:val="000A72D5"/>
    <w:rsid w:val="000B09F8"/>
    <w:rsid w:val="000B181E"/>
    <w:rsid w:val="000B2895"/>
    <w:rsid w:val="000B2A18"/>
    <w:rsid w:val="000B4DB7"/>
    <w:rsid w:val="000B584C"/>
    <w:rsid w:val="000C1C9C"/>
    <w:rsid w:val="000D53F1"/>
    <w:rsid w:val="000D6577"/>
    <w:rsid w:val="000D67DF"/>
    <w:rsid w:val="000D7ADE"/>
    <w:rsid w:val="000E041C"/>
    <w:rsid w:val="000E2058"/>
    <w:rsid w:val="000E283B"/>
    <w:rsid w:val="000E5368"/>
    <w:rsid w:val="000F107F"/>
    <w:rsid w:val="000F2553"/>
    <w:rsid w:val="000F62DC"/>
    <w:rsid w:val="000F6A76"/>
    <w:rsid w:val="001025DD"/>
    <w:rsid w:val="001074F7"/>
    <w:rsid w:val="00107DDD"/>
    <w:rsid w:val="00107F7F"/>
    <w:rsid w:val="001101C3"/>
    <w:rsid w:val="0011229D"/>
    <w:rsid w:val="001129F5"/>
    <w:rsid w:val="001143D5"/>
    <w:rsid w:val="00114895"/>
    <w:rsid w:val="00116CA1"/>
    <w:rsid w:val="00120E6D"/>
    <w:rsid w:val="00121702"/>
    <w:rsid w:val="0012463B"/>
    <w:rsid w:val="001249C4"/>
    <w:rsid w:val="00124D6C"/>
    <w:rsid w:val="00124E81"/>
    <w:rsid w:val="00124EE2"/>
    <w:rsid w:val="00125882"/>
    <w:rsid w:val="00125895"/>
    <w:rsid w:val="0012673D"/>
    <w:rsid w:val="0013182C"/>
    <w:rsid w:val="00132181"/>
    <w:rsid w:val="00142D5B"/>
    <w:rsid w:val="00146191"/>
    <w:rsid w:val="0014791E"/>
    <w:rsid w:val="00147BA8"/>
    <w:rsid w:val="001564C2"/>
    <w:rsid w:val="00160543"/>
    <w:rsid w:val="00163578"/>
    <w:rsid w:val="001800E7"/>
    <w:rsid w:val="00182861"/>
    <w:rsid w:val="00182DE4"/>
    <w:rsid w:val="00186E4E"/>
    <w:rsid w:val="001875FE"/>
    <w:rsid w:val="00190DAC"/>
    <w:rsid w:val="0019177E"/>
    <w:rsid w:val="0019332A"/>
    <w:rsid w:val="001933DC"/>
    <w:rsid w:val="00193477"/>
    <w:rsid w:val="00196FB1"/>
    <w:rsid w:val="001A033B"/>
    <w:rsid w:val="001A430D"/>
    <w:rsid w:val="001A4B84"/>
    <w:rsid w:val="001A56BB"/>
    <w:rsid w:val="001B363B"/>
    <w:rsid w:val="001B399A"/>
    <w:rsid w:val="001B4935"/>
    <w:rsid w:val="001C067E"/>
    <w:rsid w:val="001C0837"/>
    <w:rsid w:val="001C274C"/>
    <w:rsid w:val="001C326A"/>
    <w:rsid w:val="001C4587"/>
    <w:rsid w:val="001C565B"/>
    <w:rsid w:val="001D091E"/>
    <w:rsid w:val="001D1D8B"/>
    <w:rsid w:val="001D54A4"/>
    <w:rsid w:val="001D57C2"/>
    <w:rsid w:val="001D5FBD"/>
    <w:rsid w:val="001D6969"/>
    <w:rsid w:val="001D6FF4"/>
    <w:rsid w:val="001D705C"/>
    <w:rsid w:val="001D7C53"/>
    <w:rsid w:val="001E0F2B"/>
    <w:rsid w:val="001E1463"/>
    <w:rsid w:val="001F1C2B"/>
    <w:rsid w:val="001F3F4A"/>
    <w:rsid w:val="001F5F39"/>
    <w:rsid w:val="001F65F7"/>
    <w:rsid w:val="001F7FD8"/>
    <w:rsid w:val="002050FB"/>
    <w:rsid w:val="00217FFB"/>
    <w:rsid w:val="00220217"/>
    <w:rsid w:val="00223466"/>
    <w:rsid w:val="00225A59"/>
    <w:rsid w:val="002371B9"/>
    <w:rsid w:val="00237956"/>
    <w:rsid w:val="00237FB7"/>
    <w:rsid w:val="00244122"/>
    <w:rsid w:val="00251101"/>
    <w:rsid w:val="00251A9D"/>
    <w:rsid w:val="00257480"/>
    <w:rsid w:val="00262F34"/>
    <w:rsid w:val="00267C2E"/>
    <w:rsid w:val="00270954"/>
    <w:rsid w:val="002733B5"/>
    <w:rsid w:val="00274534"/>
    <w:rsid w:val="00275D5D"/>
    <w:rsid w:val="00276A84"/>
    <w:rsid w:val="00283134"/>
    <w:rsid w:val="00291751"/>
    <w:rsid w:val="002956B5"/>
    <w:rsid w:val="00296E17"/>
    <w:rsid w:val="002A2B8C"/>
    <w:rsid w:val="002A38B4"/>
    <w:rsid w:val="002A5DFD"/>
    <w:rsid w:val="002B105E"/>
    <w:rsid w:val="002B5DAE"/>
    <w:rsid w:val="002B616E"/>
    <w:rsid w:val="002C2701"/>
    <w:rsid w:val="002C2A9C"/>
    <w:rsid w:val="002C3714"/>
    <w:rsid w:val="002C42EC"/>
    <w:rsid w:val="002D287A"/>
    <w:rsid w:val="002D334C"/>
    <w:rsid w:val="002D38A9"/>
    <w:rsid w:val="002D685B"/>
    <w:rsid w:val="002E00EE"/>
    <w:rsid w:val="002E2DB3"/>
    <w:rsid w:val="002E4230"/>
    <w:rsid w:val="002E42D9"/>
    <w:rsid w:val="002E7F3E"/>
    <w:rsid w:val="002F61D9"/>
    <w:rsid w:val="002F6C76"/>
    <w:rsid w:val="002F7B5C"/>
    <w:rsid w:val="0030068D"/>
    <w:rsid w:val="00300CFC"/>
    <w:rsid w:val="00304380"/>
    <w:rsid w:val="003063B5"/>
    <w:rsid w:val="00306698"/>
    <w:rsid w:val="00310437"/>
    <w:rsid w:val="00313481"/>
    <w:rsid w:val="00315A8C"/>
    <w:rsid w:val="00321011"/>
    <w:rsid w:val="00322D3F"/>
    <w:rsid w:val="00324CAA"/>
    <w:rsid w:val="00325DD9"/>
    <w:rsid w:val="00327621"/>
    <w:rsid w:val="00327772"/>
    <w:rsid w:val="00331C59"/>
    <w:rsid w:val="00342076"/>
    <w:rsid w:val="00347C88"/>
    <w:rsid w:val="00350150"/>
    <w:rsid w:val="003525B5"/>
    <w:rsid w:val="0035294B"/>
    <w:rsid w:val="003541EE"/>
    <w:rsid w:val="0035597E"/>
    <w:rsid w:val="00362CCE"/>
    <w:rsid w:val="0036398D"/>
    <w:rsid w:val="00363BF5"/>
    <w:rsid w:val="00364BAE"/>
    <w:rsid w:val="00366584"/>
    <w:rsid w:val="00370663"/>
    <w:rsid w:val="00375107"/>
    <w:rsid w:val="00376604"/>
    <w:rsid w:val="0038262E"/>
    <w:rsid w:val="00384FA1"/>
    <w:rsid w:val="00385097"/>
    <w:rsid w:val="00387135"/>
    <w:rsid w:val="003949E2"/>
    <w:rsid w:val="00395181"/>
    <w:rsid w:val="003976C3"/>
    <w:rsid w:val="003A2B87"/>
    <w:rsid w:val="003A59AF"/>
    <w:rsid w:val="003B4172"/>
    <w:rsid w:val="003C1A76"/>
    <w:rsid w:val="003C2539"/>
    <w:rsid w:val="003C283F"/>
    <w:rsid w:val="003C2C8A"/>
    <w:rsid w:val="003C311E"/>
    <w:rsid w:val="003C69E3"/>
    <w:rsid w:val="003C778F"/>
    <w:rsid w:val="003D15CC"/>
    <w:rsid w:val="003D2E7B"/>
    <w:rsid w:val="003D3B09"/>
    <w:rsid w:val="003D53C4"/>
    <w:rsid w:val="003D6232"/>
    <w:rsid w:val="003E030B"/>
    <w:rsid w:val="003E2DCA"/>
    <w:rsid w:val="003E3896"/>
    <w:rsid w:val="003E5563"/>
    <w:rsid w:val="003E6184"/>
    <w:rsid w:val="003F4F2F"/>
    <w:rsid w:val="003F71BE"/>
    <w:rsid w:val="00401B62"/>
    <w:rsid w:val="004021DF"/>
    <w:rsid w:val="004043E3"/>
    <w:rsid w:val="0040524B"/>
    <w:rsid w:val="004108AC"/>
    <w:rsid w:val="004146EA"/>
    <w:rsid w:val="00416AA1"/>
    <w:rsid w:val="00417763"/>
    <w:rsid w:val="00420A68"/>
    <w:rsid w:val="0042118F"/>
    <w:rsid w:val="00425300"/>
    <w:rsid w:val="0042742F"/>
    <w:rsid w:val="004277D4"/>
    <w:rsid w:val="004354A4"/>
    <w:rsid w:val="004465AF"/>
    <w:rsid w:val="00447DFA"/>
    <w:rsid w:val="00450F92"/>
    <w:rsid w:val="0045273D"/>
    <w:rsid w:val="004560DA"/>
    <w:rsid w:val="004649F0"/>
    <w:rsid w:val="00466D04"/>
    <w:rsid w:val="0046731B"/>
    <w:rsid w:val="004702AC"/>
    <w:rsid w:val="00472BE5"/>
    <w:rsid w:val="00472DE3"/>
    <w:rsid w:val="004743C6"/>
    <w:rsid w:val="00476150"/>
    <w:rsid w:val="00477276"/>
    <w:rsid w:val="004819A1"/>
    <w:rsid w:val="00483E62"/>
    <w:rsid w:val="00484BD7"/>
    <w:rsid w:val="00491889"/>
    <w:rsid w:val="00492378"/>
    <w:rsid w:val="004959CC"/>
    <w:rsid w:val="0049649A"/>
    <w:rsid w:val="004A0B75"/>
    <w:rsid w:val="004A5D67"/>
    <w:rsid w:val="004A6D3A"/>
    <w:rsid w:val="004A78CE"/>
    <w:rsid w:val="004B3FD3"/>
    <w:rsid w:val="004B4F44"/>
    <w:rsid w:val="004B53CE"/>
    <w:rsid w:val="004B61DB"/>
    <w:rsid w:val="004B6FF4"/>
    <w:rsid w:val="004C4A8B"/>
    <w:rsid w:val="004D4EDD"/>
    <w:rsid w:val="004D60E5"/>
    <w:rsid w:val="004E0913"/>
    <w:rsid w:val="004E3701"/>
    <w:rsid w:val="004E3A7B"/>
    <w:rsid w:val="004E47F9"/>
    <w:rsid w:val="004E643C"/>
    <w:rsid w:val="004F306A"/>
    <w:rsid w:val="004F3240"/>
    <w:rsid w:val="004F33DC"/>
    <w:rsid w:val="004F3948"/>
    <w:rsid w:val="004F5CA6"/>
    <w:rsid w:val="004F79B7"/>
    <w:rsid w:val="00501741"/>
    <w:rsid w:val="005027E4"/>
    <w:rsid w:val="00502D1D"/>
    <w:rsid w:val="00506DC1"/>
    <w:rsid w:val="00511CEF"/>
    <w:rsid w:val="00513174"/>
    <w:rsid w:val="0051573C"/>
    <w:rsid w:val="0051796B"/>
    <w:rsid w:val="00517A24"/>
    <w:rsid w:val="005222FE"/>
    <w:rsid w:val="005233FE"/>
    <w:rsid w:val="00525F35"/>
    <w:rsid w:val="00530CC1"/>
    <w:rsid w:val="00534677"/>
    <w:rsid w:val="00536CB9"/>
    <w:rsid w:val="00540B97"/>
    <w:rsid w:val="00541370"/>
    <w:rsid w:val="00545708"/>
    <w:rsid w:val="00547CBE"/>
    <w:rsid w:val="00550DBD"/>
    <w:rsid w:val="0055539B"/>
    <w:rsid w:val="00562670"/>
    <w:rsid w:val="0056335A"/>
    <w:rsid w:val="00563DF0"/>
    <w:rsid w:val="00566D02"/>
    <w:rsid w:val="0056748A"/>
    <w:rsid w:val="005675B1"/>
    <w:rsid w:val="00573F24"/>
    <w:rsid w:val="00573FC0"/>
    <w:rsid w:val="00581534"/>
    <w:rsid w:val="00582F47"/>
    <w:rsid w:val="00586E1C"/>
    <w:rsid w:val="00593995"/>
    <w:rsid w:val="00594BE8"/>
    <w:rsid w:val="00594EE3"/>
    <w:rsid w:val="005961E8"/>
    <w:rsid w:val="005A28ED"/>
    <w:rsid w:val="005A3B3A"/>
    <w:rsid w:val="005A73C9"/>
    <w:rsid w:val="005B00DB"/>
    <w:rsid w:val="005B0D7E"/>
    <w:rsid w:val="005B0E3C"/>
    <w:rsid w:val="005B1161"/>
    <w:rsid w:val="005B12F0"/>
    <w:rsid w:val="005B2E6F"/>
    <w:rsid w:val="005B6258"/>
    <w:rsid w:val="005B6E51"/>
    <w:rsid w:val="005C1421"/>
    <w:rsid w:val="005C208A"/>
    <w:rsid w:val="005C53EC"/>
    <w:rsid w:val="005C7A8A"/>
    <w:rsid w:val="005D231A"/>
    <w:rsid w:val="005D46FA"/>
    <w:rsid w:val="005D598A"/>
    <w:rsid w:val="005E0453"/>
    <w:rsid w:val="005E101E"/>
    <w:rsid w:val="005E27F9"/>
    <w:rsid w:val="005F5AA5"/>
    <w:rsid w:val="00600355"/>
    <w:rsid w:val="00600517"/>
    <w:rsid w:val="00601A97"/>
    <w:rsid w:val="006042C3"/>
    <w:rsid w:val="00605F4A"/>
    <w:rsid w:val="00611C77"/>
    <w:rsid w:val="006172A3"/>
    <w:rsid w:val="00617863"/>
    <w:rsid w:val="00621F9B"/>
    <w:rsid w:val="00623C8C"/>
    <w:rsid w:val="00624014"/>
    <w:rsid w:val="00625E37"/>
    <w:rsid w:val="00627642"/>
    <w:rsid w:val="00630C54"/>
    <w:rsid w:val="00633332"/>
    <w:rsid w:val="00636CA7"/>
    <w:rsid w:val="006374A1"/>
    <w:rsid w:val="00640860"/>
    <w:rsid w:val="00642BA2"/>
    <w:rsid w:val="00642D7D"/>
    <w:rsid w:val="00645F90"/>
    <w:rsid w:val="00650925"/>
    <w:rsid w:val="006628DB"/>
    <w:rsid w:val="0066329D"/>
    <w:rsid w:val="006667CD"/>
    <w:rsid w:val="0066702E"/>
    <w:rsid w:val="006710EE"/>
    <w:rsid w:val="00672522"/>
    <w:rsid w:val="00672989"/>
    <w:rsid w:val="0067456E"/>
    <w:rsid w:val="006746F9"/>
    <w:rsid w:val="006769B7"/>
    <w:rsid w:val="0068219C"/>
    <w:rsid w:val="0068440E"/>
    <w:rsid w:val="00686855"/>
    <w:rsid w:val="0068702F"/>
    <w:rsid w:val="00687626"/>
    <w:rsid w:val="0068795A"/>
    <w:rsid w:val="00690223"/>
    <w:rsid w:val="00690F8D"/>
    <w:rsid w:val="00693C63"/>
    <w:rsid w:val="00694256"/>
    <w:rsid w:val="006A10B8"/>
    <w:rsid w:val="006B060D"/>
    <w:rsid w:val="006B155B"/>
    <w:rsid w:val="006B29F0"/>
    <w:rsid w:val="006C0240"/>
    <w:rsid w:val="006C056A"/>
    <w:rsid w:val="006C182A"/>
    <w:rsid w:val="006C7B6B"/>
    <w:rsid w:val="006D1216"/>
    <w:rsid w:val="006D7DAC"/>
    <w:rsid w:val="006E5698"/>
    <w:rsid w:val="006E6210"/>
    <w:rsid w:val="006F64E5"/>
    <w:rsid w:val="006F73A9"/>
    <w:rsid w:val="00703B66"/>
    <w:rsid w:val="00705099"/>
    <w:rsid w:val="007052F3"/>
    <w:rsid w:val="00705EEB"/>
    <w:rsid w:val="00707132"/>
    <w:rsid w:val="00711FF4"/>
    <w:rsid w:val="00712157"/>
    <w:rsid w:val="00712213"/>
    <w:rsid w:val="0071474C"/>
    <w:rsid w:val="00714D71"/>
    <w:rsid w:val="007162B7"/>
    <w:rsid w:val="007168C0"/>
    <w:rsid w:val="00720499"/>
    <w:rsid w:val="007212F2"/>
    <w:rsid w:val="00723D8A"/>
    <w:rsid w:val="00731DCF"/>
    <w:rsid w:val="007322D7"/>
    <w:rsid w:val="00732D07"/>
    <w:rsid w:val="00734E26"/>
    <w:rsid w:val="007372CD"/>
    <w:rsid w:val="00741729"/>
    <w:rsid w:val="007430D7"/>
    <w:rsid w:val="007469A9"/>
    <w:rsid w:val="00750AC0"/>
    <w:rsid w:val="00751998"/>
    <w:rsid w:val="00752AA4"/>
    <w:rsid w:val="0075622D"/>
    <w:rsid w:val="00756620"/>
    <w:rsid w:val="00760E58"/>
    <w:rsid w:val="007667E2"/>
    <w:rsid w:val="00767B14"/>
    <w:rsid w:val="00770FB4"/>
    <w:rsid w:val="0077198B"/>
    <w:rsid w:val="00775ECF"/>
    <w:rsid w:val="00781D29"/>
    <w:rsid w:val="00785073"/>
    <w:rsid w:val="0079017B"/>
    <w:rsid w:val="00790A7D"/>
    <w:rsid w:val="00790DCA"/>
    <w:rsid w:val="00791541"/>
    <w:rsid w:val="00791A7E"/>
    <w:rsid w:val="007935C5"/>
    <w:rsid w:val="00794C9B"/>
    <w:rsid w:val="00797762"/>
    <w:rsid w:val="007A0C18"/>
    <w:rsid w:val="007A339E"/>
    <w:rsid w:val="007A5F38"/>
    <w:rsid w:val="007A73B9"/>
    <w:rsid w:val="007A7710"/>
    <w:rsid w:val="007A7B43"/>
    <w:rsid w:val="007B0E37"/>
    <w:rsid w:val="007B258A"/>
    <w:rsid w:val="007B48B2"/>
    <w:rsid w:val="007B7C66"/>
    <w:rsid w:val="007C1A23"/>
    <w:rsid w:val="007C5D6F"/>
    <w:rsid w:val="007C6068"/>
    <w:rsid w:val="007C70B3"/>
    <w:rsid w:val="007C73D0"/>
    <w:rsid w:val="007C7529"/>
    <w:rsid w:val="007D7AEA"/>
    <w:rsid w:val="007D7AF7"/>
    <w:rsid w:val="007E025A"/>
    <w:rsid w:val="007E0CA4"/>
    <w:rsid w:val="007E1814"/>
    <w:rsid w:val="007E1A6F"/>
    <w:rsid w:val="007E3944"/>
    <w:rsid w:val="007E3AF2"/>
    <w:rsid w:val="007E3F55"/>
    <w:rsid w:val="007E4262"/>
    <w:rsid w:val="007E4BB2"/>
    <w:rsid w:val="007F02BD"/>
    <w:rsid w:val="007F77E2"/>
    <w:rsid w:val="00801779"/>
    <w:rsid w:val="00805515"/>
    <w:rsid w:val="00806C09"/>
    <w:rsid w:val="00815797"/>
    <w:rsid w:val="00816D22"/>
    <w:rsid w:val="008171FB"/>
    <w:rsid w:val="00827995"/>
    <w:rsid w:val="008312A7"/>
    <w:rsid w:val="00831703"/>
    <w:rsid w:val="0083185D"/>
    <w:rsid w:val="00834549"/>
    <w:rsid w:val="00834DE1"/>
    <w:rsid w:val="00835F11"/>
    <w:rsid w:val="00836E71"/>
    <w:rsid w:val="00837281"/>
    <w:rsid w:val="00837A5E"/>
    <w:rsid w:val="00840F72"/>
    <w:rsid w:val="008416D1"/>
    <w:rsid w:val="0084262E"/>
    <w:rsid w:val="00842BB0"/>
    <w:rsid w:val="008437E6"/>
    <w:rsid w:val="008457E8"/>
    <w:rsid w:val="008473F6"/>
    <w:rsid w:val="00847773"/>
    <w:rsid w:val="008511BD"/>
    <w:rsid w:val="00857AF9"/>
    <w:rsid w:val="0086140B"/>
    <w:rsid w:val="00861E4E"/>
    <w:rsid w:val="00871336"/>
    <w:rsid w:val="008737E2"/>
    <w:rsid w:val="0087392C"/>
    <w:rsid w:val="00876B39"/>
    <w:rsid w:val="00880163"/>
    <w:rsid w:val="00886AAA"/>
    <w:rsid w:val="008911D5"/>
    <w:rsid w:val="00892E88"/>
    <w:rsid w:val="00895909"/>
    <w:rsid w:val="0089596B"/>
    <w:rsid w:val="008968D5"/>
    <w:rsid w:val="008A28DC"/>
    <w:rsid w:val="008A4C09"/>
    <w:rsid w:val="008B1A8A"/>
    <w:rsid w:val="008B6C03"/>
    <w:rsid w:val="008C0316"/>
    <w:rsid w:val="008C0811"/>
    <w:rsid w:val="008C15D6"/>
    <w:rsid w:val="008C1E36"/>
    <w:rsid w:val="008C2681"/>
    <w:rsid w:val="008C5A00"/>
    <w:rsid w:val="008C7AC0"/>
    <w:rsid w:val="008C7BC8"/>
    <w:rsid w:val="008D026E"/>
    <w:rsid w:val="008D2AF9"/>
    <w:rsid w:val="008D3788"/>
    <w:rsid w:val="008D5842"/>
    <w:rsid w:val="008D66F9"/>
    <w:rsid w:val="008D6EE7"/>
    <w:rsid w:val="008E1554"/>
    <w:rsid w:val="008E2E1C"/>
    <w:rsid w:val="008E391B"/>
    <w:rsid w:val="008E3B76"/>
    <w:rsid w:val="008E6B74"/>
    <w:rsid w:val="008E7CEB"/>
    <w:rsid w:val="008F1133"/>
    <w:rsid w:val="008F2E0A"/>
    <w:rsid w:val="008F468E"/>
    <w:rsid w:val="008F59AC"/>
    <w:rsid w:val="008F6687"/>
    <w:rsid w:val="00902C36"/>
    <w:rsid w:val="00913D33"/>
    <w:rsid w:val="00915B51"/>
    <w:rsid w:val="00915F1C"/>
    <w:rsid w:val="00916788"/>
    <w:rsid w:val="0091701B"/>
    <w:rsid w:val="00921EA4"/>
    <w:rsid w:val="00923199"/>
    <w:rsid w:val="00923B35"/>
    <w:rsid w:val="00925B2A"/>
    <w:rsid w:val="0092717D"/>
    <w:rsid w:val="00927E89"/>
    <w:rsid w:val="009327B3"/>
    <w:rsid w:val="00934625"/>
    <w:rsid w:val="00937213"/>
    <w:rsid w:val="00940642"/>
    <w:rsid w:val="009426D3"/>
    <w:rsid w:val="00946040"/>
    <w:rsid w:val="0094637B"/>
    <w:rsid w:val="00947DAF"/>
    <w:rsid w:val="00950E32"/>
    <w:rsid w:val="009521E5"/>
    <w:rsid w:val="00954385"/>
    <w:rsid w:val="00954EE9"/>
    <w:rsid w:val="00955127"/>
    <w:rsid w:val="00955FB9"/>
    <w:rsid w:val="0095796D"/>
    <w:rsid w:val="009605E0"/>
    <w:rsid w:val="0096173C"/>
    <w:rsid w:val="009622D8"/>
    <w:rsid w:val="00963695"/>
    <w:rsid w:val="00964062"/>
    <w:rsid w:val="00965806"/>
    <w:rsid w:val="00966A27"/>
    <w:rsid w:val="00966EE0"/>
    <w:rsid w:val="009733C1"/>
    <w:rsid w:val="00973CA5"/>
    <w:rsid w:val="00976E87"/>
    <w:rsid w:val="009838D1"/>
    <w:rsid w:val="00985F8E"/>
    <w:rsid w:val="00986E8C"/>
    <w:rsid w:val="00995EA2"/>
    <w:rsid w:val="009A0192"/>
    <w:rsid w:val="009A1061"/>
    <w:rsid w:val="009A169B"/>
    <w:rsid w:val="009A18B1"/>
    <w:rsid w:val="009A288F"/>
    <w:rsid w:val="009A3C52"/>
    <w:rsid w:val="009A3E0F"/>
    <w:rsid w:val="009A6119"/>
    <w:rsid w:val="009B313C"/>
    <w:rsid w:val="009B3F35"/>
    <w:rsid w:val="009B3FCA"/>
    <w:rsid w:val="009B4C83"/>
    <w:rsid w:val="009B762D"/>
    <w:rsid w:val="009D0AE6"/>
    <w:rsid w:val="009D28E5"/>
    <w:rsid w:val="009D3481"/>
    <w:rsid w:val="009D4BB5"/>
    <w:rsid w:val="009D70FF"/>
    <w:rsid w:val="009D79BA"/>
    <w:rsid w:val="009E3A7D"/>
    <w:rsid w:val="009E3E49"/>
    <w:rsid w:val="009E4BC8"/>
    <w:rsid w:val="009E5A46"/>
    <w:rsid w:val="009E5D85"/>
    <w:rsid w:val="009E6F65"/>
    <w:rsid w:val="009E7443"/>
    <w:rsid w:val="009F02FE"/>
    <w:rsid w:val="009F5C0B"/>
    <w:rsid w:val="00A00662"/>
    <w:rsid w:val="00A00EBD"/>
    <w:rsid w:val="00A02D55"/>
    <w:rsid w:val="00A05A3A"/>
    <w:rsid w:val="00A120F7"/>
    <w:rsid w:val="00A122DB"/>
    <w:rsid w:val="00A12824"/>
    <w:rsid w:val="00A12CD7"/>
    <w:rsid w:val="00A13915"/>
    <w:rsid w:val="00A1450F"/>
    <w:rsid w:val="00A15419"/>
    <w:rsid w:val="00A15F8C"/>
    <w:rsid w:val="00A164ED"/>
    <w:rsid w:val="00A27CCD"/>
    <w:rsid w:val="00A315EE"/>
    <w:rsid w:val="00A3228B"/>
    <w:rsid w:val="00A32EB8"/>
    <w:rsid w:val="00A33B65"/>
    <w:rsid w:val="00A369C0"/>
    <w:rsid w:val="00A45EA8"/>
    <w:rsid w:val="00A47BBA"/>
    <w:rsid w:val="00A503D6"/>
    <w:rsid w:val="00A5394F"/>
    <w:rsid w:val="00A540E8"/>
    <w:rsid w:val="00A61243"/>
    <w:rsid w:val="00A6215C"/>
    <w:rsid w:val="00A62E1D"/>
    <w:rsid w:val="00A6341E"/>
    <w:rsid w:val="00A67362"/>
    <w:rsid w:val="00A801AE"/>
    <w:rsid w:val="00A81AFE"/>
    <w:rsid w:val="00A82729"/>
    <w:rsid w:val="00A836D0"/>
    <w:rsid w:val="00A85978"/>
    <w:rsid w:val="00A85DB2"/>
    <w:rsid w:val="00A86556"/>
    <w:rsid w:val="00A872BC"/>
    <w:rsid w:val="00A903C7"/>
    <w:rsid w:val="00A920D2"/>
    <w:rsid w:val="00A923D2"/>
    <w:rsid w:val="00A92C1D"/>
    <w:rsid w:val="00AA08AC"/>
    <w:rsid w:val="00AA20DE"/>
    <w:rsid w:val="00AA39E5"/>
    <w:rsid w:val="00AA494A"/>
    <w:rsid w:val="00AA4FD6"/>
    <w:rsid w:val="00AA72A3"/>
    <w:rsid w:val="00AA7A25"/>
    <w:rsid w:val="00AB0E1C"/>
    <w:rsid w:val="00AB489D"/>
    <w:rsid w:val="00AB5683"/>
    <w:rsid w:val="00AC137A"/>
    <w:rsid w:val="00AC787A"/>
    <w:rsid w:val="00AD21CD"/>
    <w:rsid w:val="00AD464B"/>
    <w:rsid w:val="00AD46D1"/>
    <w:rsid w:val="00AD57C4"/>
    <w:rsid w:val="00AD5C67"/>
    <w:rsid w:val="00AD695B"/>
    <w:rsid w:val="00AD6B03"/>
    <w:rsid w:val="00AE6A4F"/>
    <w:rsid w:val="00AF0A32"/>
    <w:rsid w:val="00AF14DE"/>
    <w:rsid w:val="00AF23E4"/>
    <w:rsid w:val="00AF342D"/>
    <w:rsid w:val="00AF55C6"/>
    <w:rsid w:val="00AF7803"/>
    <w:rsid w:val="00AF7952"/>
    <w:rsid w:val="00B000CD"/>
    <w:rsid w:val="00B011FE"/>
    <w:rsid w:val="00B04552"/>
    <w:rsid w:val="00B054DB"/>
    <w:rsid w:val="00B06A6F"/>
    <w:rsid w:val="00B1456B"/>
    <w:rsid w:val="00B177DC"/>
    <w:rsid w:val="00B226F7"/>
    <w:rsid w:val="00B22857"/>
    <w:rsid w:val="00B23CE5"/>
    <w:rsid w:val="00B25593"/>
    <w:rsid w:val="00B27037"/>
    <w:rsid w:val="00B27058"/>
    <w:rsid w:val="00B35680"/>
    <w:rsid w:val="00B35F07"/>
    <w:rsid w:val="00B37D59"/>
    <w:rsid w:val="00B41249"/>
    <w:rsid w:val="00B41802"/>
    <w:rsid w:val="00B43CCB"/>
    <w:rsid w:val="00B4604A"/>
    <w:rsid w:val="00B4605D"/>
    <w:rsid w:val="00B508AF"/>
    <w:rsid w:val="00B50ADB"/>
    <w:rsid w:val="00B50EAB"/>
    <w:rsid w:val="00B522BE"/>
    <w:rsid w:val="00B53F70"/>
    <w:rsid w:val="00B548E7"/>
    <w:rsid w:val="00B60300"/>
    <w:rsid w:val="00B63E46"/>
    <w:rsid w:val="00B64FEB"/>
    <w:rsid w:val="00B65E3E"/>
    <w:rsid w:val="00B66CE6"/>
    <w:rsid w:val="00B67233"/>
    <w:rsid w:val="00B67D47"/>
    <w:rsid w:val="00B70E2C"/>
    <w:rsid w:val="00B74ED6"/>
    <w:rsid w:val="00B7503B"/>
    <w:rsid w:val="00B75F00"/>
    <w:rsid w:val="00B76C61"/>
    <w:rsid w:val="00B76DB7"/>
    <w:rsid w:val="00B8030E"/>
    <w:rsid w:val="00B81443"/>
    <w:rsid w:val="00B81E95"/>
    <w:rsid w:val="00B81F77"/>
    <w:rsid w:val="00B83883"/>
    <w:rsid w:val="00B83B6F"/>
    <w:rsid w:val="00B877E1"/>
    <w:rsid w:val="00B933DC"/>
    <w:rsid w:val="00B943F7"/>
    <w:rsid w:val="00BA30E9"/>
    <w:rsid w:val="00BA3E88"/>
    <w:rsid w:val="00BB0C02"/>
    <w:rsid w:val="00BB3474"/>
    <w:rsid w:val="00BB3FDC"/>
    <w:rsid w:val="00BB419D"/>
    <w:rsid w:val="00BB454A"/>
    <w:rsid w:val="00BB510B"/>
    <w:rsid w:val="00BB5F08"/>
    <w:rsid w:val="00BD01E2"/>
    <w:rsid w:val="00BD2712"/>
    <w:rsid w:val="00BD5012"/>
    <w:rsid w:val="00BD5B42"/>
    <w:rsid w:val="00BD71F7"/>
    <w:rsid w:val="00BE0162"/>
    <w:rsid w:val="00BE05BB"/>
    <w:rsid w:val="00BE5CA6"/>
    <w:rsid w:val="00BE7EE6"/>
    <w:rsid w:val="00BE7F6E"/>
    <w:rsid w:val="00BF2720"/>
    <w:rsid w:val="00BF6DA0"/>
    <w:rsid w:val="00BF7408"/>
    <w:rsid w:val="00BF7E85"/>
    <w:rsid w:val="00C0350D"/>
    <w:rsid w:val="00C03A06"/>
    <w:rsid w:val="00C11EF8"/>
    <w:rsid w:val="00C16206"/>
    <w:rsid w:val="00C1695C"/>
    <w:rsid w:val="00C16E1F"/>
    <w:rsid w:val="00C204D0"/>
    <w:rsid w:val="00C239D6"/>
    <w:rsid w:val="00C2410B"/>
    <w:rsid w:val="00C32368"/>
    <w:rsid w:val="00C32441"/>
    <w:rsid w:val="00C3630E"/>
    <w:rsid w:val="00C36F20"/>
    <w:rsid w:val="00C41D36"/>
    <w:rsid w:val="00C43E04"/>
    <w:rsid w:val="00C4666C"/>
    <w:rsid w:val="00C52868"/>
    <w:rsid w:val="00C52D92"/>
    <w:rsid w:val="00C52F96"/>
    <w:rsid w:val="00C53782"/>
    <w:rsid w:val="00C53A4A"/>
    <w:rsid w:val="00C552CF"/>
    <w:rsid w:val="00C556B8"/>
    <w:rsid w:val="00C55E69"/>
    <w:rsid w:val="00C5610D"/>
    <w:rsid w:val="00C61604"/>
    <w:rsid w:val="00C62D73"/>
    <w:rsid w:val="00C657AE"/>
    <w:rsid w:val="00C7261E"/>
    <w:rsid w:val="00C75E88"/>
    <w:rsid w:val="00C76949"/>
    <w:rsid w:val="00C76E6F"/>
    <w:rsid w:val="00C80452"/>
    <w:rsid w:val="00C82CAD"/>
    <w:rsid w:val="00C85DFA"/>
    <w:rsid w:val="00C879AE"/>
    <w:rsid w:val="00C879E4"/>
    <w:rsid w:val="00C908D4"/>
    <w:rsid w:val="00C90B2E"/>
    <w:rsid w:val="00C9106D"/>
    <w:rsid w:val="00C93D78"/>
    <w:rsid w:val="00C94959"/>
    <w:rsid w:val="00C9550D"/>
    <w:rsid w:val="00C9626B"/>
    <w:rsid w:val="00C973F7"/>
    <w:rsid w:val="00C97D9C"/>
    <w:rsid w:val="00CA53DD"/>
    <w:rsid w:val="00CA578C"/>
    <w:rsid w:val="00CA5D8A"/>
    <w:rsid w:val="00CA7082"/>
    <w:rsid w:val="00CB1053"/>
    <w:rsid w:val="00CB34E0"/>
    <w:rsid w:val="00CB5C36"/>
    <w:rsid w:val="00CB738E"/>
    <w:rsid w:val="00CB7420"/>
    <w:rsid w:val="00CC0316"/>
    <w:rsid w:val="00CC52BB"/>
    <w:rsid w:val="00CD12BA"/>
    <w:rsid w:val="00CD4412"/>
    <w:rsid w:val="00CD4B8A"/>
    <w:rsid w:val="00CE246B"/>
    <w:rsid w:val="00CE3532"/>
    <w:rsid w:val="00CF0F2B"/>
    <w:rsid w:val="00CF36A3"/>
    <w:rsid w:val="00CF3EA5"/>
    <w:rsid w:val="00CF40EF"/>
    <w:rsid w:val="00CF5F3E"/>
    <w:rsid w:val="00CF68DD"/>
    <w:rsid w:val="00D0287F"/>
    <w:rsid w:val="00D02A96"/>
    <w:rsid w:val="00D03296"/>
    <w:rsid w:val="00D06232"/>
    <w:rsid w:val="00D1300C"/>
    <w:rsid w:val="00D14ACF"/>
    <w:rsid w:val="00D1671A"/>
    <w:rsid w:val="00D20C53"/>
    <w:rsid w:val="00D254CA"/>
    <w:rsid w:val="00D264EC"/>
    <w:rsid w:val="00D31F05"/>
    <w:rsid w:val="00D34FC1"/>
    <w:rsid w:val="00D3615B"/>
    <w:rsid w:val="00D366F9"/>
    <w:rsid w:val="00D371ED"/>
    <w:rsid w:val="00D40261"/>
    <w:rsid w:val="00D40D2A"/>
    <w:rsid w:val="00D44452"/>
    <w:rsid w:val="00D50B80"/>
    <w:rsid w:val="00D50F38"/>
    <w:rsid w:val="00D51933"/>
    <w:rsid w:val="00D52654"/>
    <w:rsid w:val="00D5426F"/>
    <w:rsid w:val="00D6367C"/>
    <w:rsid w:val="00D63A81"/>
    <w:rsid w:val="00D67EB0"/>
    <w:rsid w:val="00D72C69"/>
    <w:rsid w:val="00D77EBC"/>
    <w:rsid w:val="00D811A9"/>
    <w:rsid w:val="00D82FFC"/>
    <w:rsid w:val="00D87A22"/>
    <w:rsid w:val="00D92AAC"/>
    <w:rsid w:val="00D97893"/>
    <w:rsid w:val="00D97C34"/>
    <w:rsid w:val="00DA0DC8"/>
    <w:rsid w:val="00DA37D9"/>
    <w:rsid w:val="00DA64B0"/>
    <w:rsid w:val="00DA7EE8"/>
    <w:rsid w:val="00DB1988"/>
    <w:rsid w:val="00DB4378"/>
    <w:rsid w:val="00DB4F19"/>
    <w:rsid w:val="00DB580E"/>
    <w:rsid w:val="00DB70FC"/>
    <w:rsid w:val="00DB7883"/>
    <w:rsid w:val="00DB7D5A"/>
    <w:rsid w:val="00DC3854"/>
    <w:rsid w:val="00DC3C06"/>
    <w:rsid w:val="00DC4A97"/>
    <w:rsid w:val="00DC4BEA"/>
    <w:rsid w:val="00DC63E9"/>
    <w:rsid w:val="00DD1C60"/>
    <w:rsid w:val="00DD2719"/>
    <w:rsid w:val="00DD3A03"/>
    <w:rsid w:val="00DD5127"/>
    <w:rsid w:val="00DD5FBD"/>
    <w:rsid w:val="00DD7140"/>
    <w:rsid w:val="00DE012E"/>
    <w:rsid w:val="00DF3394"/>
    <w:rsid w:val="00DF6B77"/>
    <w:rsid w:val="00E00346"/>
    <w:rsid w:val="00E01939"/>
    <w:rsid w:val="00E0499F"/>
    <w:rsid w:val="00E11319"/>
    <w:rsid w:val="00E11ACC"/>
    <w:rsid w:val="00E1249D"/>
    <w:rsid w:val="00E13E59"/>
    <w:rsid w:val="00E155AC"/>
    <w:rsid w:val="00E2185F"/>
    <w:rsid w:val="00E2232A"/>
    <w:rsid w:val="00E22418"/>
    <w:rsid w:val="00E2544F"/>
    <w:rsid w:val="00E25D9B"/>
    <w:rsid w:val="00E2708E"/>
    <w:rsid w:val="00E27A3B"/>
    <w:rsid w:val="00E33717"/>
    <w:rsid w:val="00E361F9"/>
    <w:rsid w:val="00E37B85"/>
    <w:rsid w:val="00E40A75"/>
    <w:rsid w:val="00E45EA4"/>
    <w:rsid w:val="00E52914"/>
    <w:rsid w:val="00E52EF3"/>
    <w:rsid w:val="00E54E05"/>
    <w:rsid w:val="00E55004"/>
    <w:rsid w:val="00E55769"/>
    <w:rsid w:val="00E615FD"/>
    <w:rsid w:val="00E61AA3"/>
    <w:rsid w:val="00E620C0"/>
    <w:rsid w:val="00E63B0B"/>
    <w:rsid w:val="00E70C44"/>
    <w:rsid w:val="00E73615"/>
    <w:rsid w:val="00E7390F"/>
    <w:rsid w:val="00E73B12"/>
    <w:rsid w:val="00E74788"/>
    <w:rsid w:val="00E747E5"/>
    <w:rsid w:val="00E75DF6"/>
    <w:rsid w:val="00E80CD1"/>
    <w:rsid w:val="00E81699"/>
    <w:rsid w:val="00E82AC3"/>
    <w:rsid w:val="00E84C19"/>
    <w:rsid w:val="00E87B98"/>
    <w:rsid w:val="00E95045"/>
    <w:rsid w:val="00E95F25"/>
    <w:rsid w:val="00EA5799"/>
    <w:rsid w:val="00EA5C0B"/>
    <w:rsid w:val="00EA6613"/>
    <w:rsid w:val="00EB010D"/>
    <w:rsid w:val="00EB0B5E"/>
    <w:rsid w:val="00EB1E90"/>
    <w:rsid w:val="00EB2EFC"/>
    <w:rsid w:val="00EB7859"/>
    <w:rsid w:val="00EC1657"/>
    <w:rsid w:val="00EC27E9"/>
    <w:rsid w:val="00EC3257"/>
    <w:rsid w:val="00ED082F"/>
    <w:rsid w:val="00ED1EAB"/>
    <w:rsid w:val="00ED38DB"/>
    <w:rsid w:val="00ED5936"/>
    <w:rsid w:val="00EE161A"/>
    <w:rsid w:val="00EE4022"/>
    <w:rsid w:val="00EE498A"/>
    <w:rsid w:val="00EE5039"/>
    <w:rsid w:val="00EE6C8C"/>
    <w:rsid w:val="00EF157A"/>
    <w:rsid w:val="00EF3299"/>
    <w:rsid w:val="00EF391B"/>
    <w:rsid w:val="00EF4124"/>
    <w:rsid w:val="00EF5801"/>
    <w:rsid w:val="00EF63E6"/>
    <w:rsid w:val="00EF7713"/>
    <w:rsid w:val="00F00456"/>
    <w:rsid w:val="00F011DF"/>
    <w:rsid w:val="00F033D4"/>
    <w:rsid w:val="00F03F0A"/>
    <w:rsid w:val="00F04A28"/>
    <w:rsid w:val="00F10654"/>
    <w:rsid w:val="00F17634"/>
    <w:rsid w:val="00F20D74"/>
    <w:rsid w:val="00F2156C"/>
    <w:rsid w:val="00F21969"/>
    <w:rsid w:val="00F22E64"/>
    <w:rsid w:val="00F268F5"/>
    <w:rsid w:val="00F27D01"/>
    <w:rsid w:val="00F306BB"/>
    <w:rsid w:val="00F3072A"/>
    <w:rsid w:val="00F30DF3"/>
    <w:rsid w:val="00F33386"/>
    <w:rsid w:val="00F34575"/>
    <w:rsid w:val="00F35F5D"/>
    <w:rsid w:val="00F3779E"/>
    <w:rsid w:val="00F37E5A"/>
    <w:rsid w:val="00F4517A"/>
    <w:rsid w:val="00F53F39"/>
    <w:rsid w:val="00F55C8A"/>
    <w:rsid w:val="00F627EA"/>
    <w:rsid w:val="00F80015"/>
    <w:rsid w:val="00F80A1A"/>
    <w:rsid w:val="00F85133"/>
    <w:rsid w:val="00F86ED1"/>
    <w:rsid w:val="00F90E96"/>
    <w:rsid w:val="00F937C3"/>
    <w:rsid w:val="00F94E3D"/>
    <w:rsid w:val="00FA649A"/>
    <w:rsid w:val="00FB0458"/>
    <w:rsid w:val="00FB3A86"/>
    <w:rsid w:val="00FB536A"/>
    <w:rsid w:val="00FB6073"/>
    <w:rsid w:val="00FC7EF1"/>
    <w:rsid w:val="00FD610F"/>
    <w:rsid w:val="00FD61CD"/>
    <w:rsid w:val="00FE10E0"/>
    <w:rsid w:val="00FE29A2"/>
    <w:rsid w:val="00FE78FB"/>
    <w:rsid w:val="00FF2976"/>
    <w:rsid w:val="00FF35DD"/>
    <w:rsid w:val="00FF3C34"/>
    <w:rsid w:val="00FF4628"/>
    <w:rsid w:val="00FF5642"/>
    <w:rsid w:val="00FF5C67"/>
    <w:rsid w:val="00FF6769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71578.1700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3628467.10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871578.17004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7EA5-BB3E-4D59-9C4F-DF220EAE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1</Pages>
  <Words>5449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Palata2</cp:lastModifiedBy>
  <cp:revision>202</cp:revision>
  <cp:lastPrinted>2020-04-16T07:32:00Z</cp:lastPrinted>
  <dcterms:created xsi:type="dcterms:W3CDTF">2017-06-07T05:54:00Z</dcterms:created>
  <dcterms:modified xsi:type="dcterms:W3CDTF">2020-04-16T07:34:00Z</dcterms:modified>
</cp:coreProperties>
</file>