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D6" w:rsidRPr="00C85E29" w:rsidRDefault="00C610D6" w:rsidP="00C610D6">
      <w:pPr>
        <w:spacing w:after="0" w:line="240" w:lineRule="auto"/>
        <w:jc w:val="center"/>
        <w:rPr>
          <w:rFonts w:ascii="Times New Roman" w:eastAsia="Calibri" w:hAnsi="Times New Roman"/>
          <w:b/>
          <w:sz w:val="28"/>
          <w:szCs w:val="28"/>
          <w:lang w:eastAsia="en-US"/>
        </w:rPr>
      </w:pPr>
      <w:r w:rsidRPr="00C85E29">
        <w:rPr>
          <w:rFonts w:ascii="Times New Roman" w:eastAsia="Calibri" w:hAnsi="Times New Roman"/>
          <w:b/>
          <w:sz w:val="28"/>
          <w:szCs w:val="28"/>
          <w:lang w:eastAsia="en-US"/>
        </w:rPr>
        <w:t>ЗАКЛЮЧЕНИЕ</w:t>
      </w:r>
    </w:p>
    <w:p w:rsidR="00C610D6" w:rsidRPr="00C85E29" w:rsidRDefault="00C610D6" w:rsidP="00C610D6">
      <w:pPr>
        <w:spacing w:after="0" w:line="240" w:lineRule="auto"/>
        <w:jc w:val="center"/>
        <w:rPr>
          <w:rFonts w:ascii="Times New Roman" w:eastAsia="Calibri" w:hAnsi="Times New Roman"/>
          <w:b/>
          <w:sz w:val="28"/>
          <w:szCs w:val="28"/>
          <w:lang w:eastAsia="en-US"/>
        </w:rPr>
      </w:pPr>
      <w:r w:rsidRPr="00C85E29">
        <w:rPr>
          <w:rFonts w:ascii="Times New Roman" w:eastAsia="Calibri" w:hAnsi="Times New Roman"/>
          <w:b/>
          <w:sz w:val="28"/>
          <w:szCs w:val="28"/>
          <w:lang w:eastAsia="en-US"/>
        </w:rPr>
        <w:t>по результатам внешней проверки отчета об исполнении бюджета муниципального образования «</w:t>
      </w:r>
      <w:proofErr w:type="spellStart"/>
      <w:r w:rsidR="003456EE" w:rsidRPr="00C85E29">
        <w:rPr>
          <w:rFonts w:ascii="Times New Roman" w:eastAsia="Calibri" w:hAnsi="Times New Roman"/>
          <w:b/>
          <w:sz w:val="28"/>
          <w:szCs w:val="28"/>
          <w:lang w:eastAsia="en-US"/>
        </w:rPr>
        <w:t>Саровское</w:t>
      </w:r>
      <w:proofErr w:type="spellEnd"/>
      <w:r w:rsidRPr="00C85E29">
        <w:rPr>
          <w:rFonts w:ascii="Times New Roman" w:eastAsia="Calibri" w:hAnsi="Times New Roman"/>
          <w:b/>
          <w:sz w:val="28"/>
          <w:szCs w:val="28"/>
          <w:lang w:eastAsia="en-US"/>
        </w:rPr>
        <w:t xml:space="preserve"> сельское поселение» </w:t>
      </w:r>
      <w:r w:rsidR="006803E0" w:rsidRPr="00C85E29">
        <w:rPr>
          <w:rFonts w:ascii="Times New Roman" w:eastAsia="Calibri" w:hAnsi="Times New Roman"/>
          <w:b/>
          <w:sz w:val="28"/>
          <w:szCs w:val="28"/>
          <w:lang w:eastAsia="en-US"/>
        </w:rPr>
        <w:t xml:space="preserve">                 </w:t>
      </w:r>
      <w:r w:rsidR="00B86DCD" w:rsidRPr="00C85E29">
        <w:rPr>
          <w:rFonts w:ascii="Times New Roman" w:eastAsia="Calibri" w:hAnsi="Times New Roman"/>
          <w:b/>
          <w:sz w:val="28"/>
          <w:szCs w:val="28"/>
          <w:lang w:eastAsia="en-US"/>
        </w:rPr>
        <w:t>за 201</w:t>
      </w:r>
      <w:r w:rsidR="00FD6A75" w:rsidRPr="00C85E29">
        <w:rPr>
          <w:rFonts w:ascii="Times New Roman" w:eastAsia="Calibri" w:hAnsi="Times New Roman"/>
          <w:b/>
          <w:sz w:val="28"/>
          <w:szCs w:val="28"/>
          <w:lang w:eastAsia="en-US"/>
        </w:rPr>
        <w:t>7</w:t>
      </w:r>
      <w:r w:rsidRPr="00C85E29">
        <w:rPr>
          <w:rFonts w:ascii="Times New Roman" w:eastAsia="Calibri" w:hAnsi="Times New Roman"/>
          <w:b/>
          <w:sz w:val="28"/>
          <w:szCs w:val="28"/>
          <w:lang w:eastAsia="en-US"/>
        </w:rPr>
        <w:t xml:space="preserve"> год </w:t>
      </w:r>
    </w:p>
    <w:p w:rsidR="006067C4" w:rsidRPr="00C85E29" w:rsidRDefault="006067C4" w:rsidP="00164244">
      <w:pPr>
        <w:spacing w:after="0" w:line="240" w:lineRule="auto"/>
        <w:jc w:val="both"/>
        <w:rPr>
          <w:rFonts w:ascii="Times New Roman" w:eastAsia="Calibri" w:hAnsi="Times New Roman"/>
          <w:sz w:val="28"/>
          <w:szCs w:val="28"/>
          <w:lang w:eastAsia="en-US"/>
        </w:rPr>
      </w:pPr>
    </w:p>
    <w:p w:rsidR="00C610D6" w:rsidRPr="00C85E29" w:rsidRDefault="00C610D6" w:rsidP="00164244">
      <w:pPr>
        <w:spacing w:after="0" w:line="240" w:lineRule="auto"/>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г. Колпашево                                                          </w:t>
      </w:r>
      <w:r w:rsidR="00903992" w:rsidRPr="00C85E29">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xml:space="preserve">      </w:t>
      </w:r>
      <w:r w:rsidR="006803E0" w:rsidRPr="00C85E29">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xml:space="preserve">  </w:t>
      </w:r>
      <w:r w:rsidR="008B433A" w:rsidRPr="00C85E29">
        <w:rPr>
          <w:rFonts w:ascii="Times New Roman" w:eastAsia="Calibri" w:hAnsi="Times New Roman"/>
          <w:sz w:val="28"/>
          <w:szCs w:val="28"/>
          <w:lang w:eastAsia="en-US"/>
        </w:rPr>
        <w:t>2</w:t>
      </w:r>
      <w:r w:rsidR="00FD6A75" w:rsidRPr="00C85E29">
        <w:rPr>
          <w:rFonts w:ascii="Times New Roman" w:eastAsia="Calibri" w:hAnsi="Times New Roman"/>
          <w:sz w:val="28"/>
          <w:szCs w:val="28"/>
          <w:lang w:eastAsia="en-US"/>
        </w:rPr>
        <w:t>2</w:t>
      </w:r>
      <w:r w:rsidR="006803E0" w:rsidRPr="00C85E29">
        <w:rPr>
          <w:rFonts w:ascii="Times New Roman" w:eastAsia="Calibri" w:hAnsi="Times New Roman"/>
          <w:sz w:val="28"/>
          <w:szCs w:val="28"/>
          <w:lang w:eastAsia="en-US"/>
        </w:rPr>
        <w:t xml:space="preserve"> июня</w:t>
      </w:r>
      <w:r w:rsidRPr="00C85E29">
        <w:rPr>
          <w:rFonts w:ascii="Times New Roman" w:eastAsia="Calibri" w:hAnsi="Times New Roman"/>
          <w:sz w:val="28"/>
          <w:szCs w:val="28"/>
          <w:lang w:eastAsia="en-US"/>
        </w:rPr>
        <w:t xml:space="preserve"> 201</w:t>
      </w:r>
      <w:r w:rsidR="00FD6A75" w:rsidRPr="00C85E29">
        <w:rPr>
          <w:rFonts w:ascii="Times New Roman" w:eastAsia="Calibri" w:hAnsi="Times New Roman"/>
          <w:sz w:val="28"/>
          <w:szCs w:val="28"/>
          <w:lang w:eastAsia="en-US"/>
        </w:rPr>
        <w:t>8</w:t>
      </w:r>
      <w:r w:rsidRPr="00C85E29">
        <w:rPr>
          <w:rFonts w:ascii="Times New Roman" w:eastAsia="Calibri" w:hAnsi="Times New Roman"/>
          <w:sz w:val="28"/>
          <w:szCs w:val="28"/>
          <w:lang w:eastAsia="en-US"/>
        </w:rPr>
        <w:t xml:space="preserve"> г.</w:t>
      </w:r>
    </w:p>
    <w:p w:rsidR="00C610D6" w:rsidRPr="00C85E29" w:rsidRDefault="00C610D6" w:rsidP="00164244">
      <w:pPr>
        <w:spacing w:after="0" w:line="240" w:lineRule="auto"/>
        <w:jc w:val="both"/>
        <w:rPr>
          <w:rFonts w:ascii="Times New Roman" w:eastAsia="Calibri" w:hAnsi="Times New Roman"/>
          <w:sz w:val="28"/>
          <w:szCs w:val="28"/>
          <w:lang w:eastAsia="en-US"/>
        </w:rPr>
      </w:pPr>
    </w:p>
    <w:p w:rsidR="0006736D" w:rsidRPr="00C85E29" w:rsidRDefault="006067C4" w:rsidP="0006736D">
      <w:pPr>
        <w:spacing w:after="0" w:line="240" w:lineRule="auto"/>
        <w:ind w:firstLine="709"/>
        <w:jc w:val="both"/>
        <w:rPr>
          <w:rFonts w:ascii="Times New Roman" w:eastAsia="Calibri" w:hAnsi="Times New Roman"/>
          <w:sz w:val="28"/>
          <w:szCs w:val="28"/>
          <w:lang w:eastAsia="en-US"/>
        </w:rPr>
      </w:pPr>
      <w:proofErr w:type="gramStart"/>
      <w:r w:rsidRPr="00C85E29">
        <w:rPr>
          <w:rFonts w:ascii="Times New Roman" w:eastAsia="Calibri" w:hAnsi="Times New Roman"/>
          <w:sz w:val="28"/>
          <w:szCs w:val="28"/>
          <w:lang w:eastAsia="en-US"/>
        </w:rPr>
        <w:t>Основание</w:t>
      </w:r>
      <w:r w:rsidR="00C610D6" w:rsidRPr="00C85E29">
        <w:rPr>
          <w:rFonts w:ascii="Times New Roman" w:eastAsia="Calibri" w:hAnsi="Times New Roman"/>
          <w:sz w:val="28"/>
          <w:szCs w:val="28"/>
          <w:lang w:eastAsia="en-US"/>
        </w:rPr>
        <w:t xml:space="preserve"> для проведения экспертно-аналитического мероприятия</w:t>
      </w:r>
      <w:r w:rsidRPr="00C85E29">
        <w:rPr>
          <w:rFonts w:ascii="Times New Roman" w:eastAsia="Calibri" w:hAnsi="Times New Roman"/>
          <w:sz w:val="28"/>
          <w:szCs w:val="28"/>
          <w:lang w:eastAsia="en-US"/>
        </w:rPr>
        <w:t>:</w:t>
      </w:r>
      <w:r w:rsidR="00C610D6" w:rsidRPr="00C85E29">
        <w:rPr>
          <w:rFonts w:ascii="Times New Roman" w:eastAsia="Calibri" w:hAnsi="Times New Roman"/>
          <w:sz w:val="28"/>
          <w:szCs w:val="28"/>
          <w:lang w:eastAsia="en-US"/>
        </w:rPr>
        <w:t xml:space="preserve"> пункты 1 и 2 статьи 264.4 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w:t>
      </w:r>
      <w:r w:rsidR="008B7014" w:rsidRPr="00C85E29">
        <w:rPr>
          <w:rFonts w:ascii="Times New Roman" w:eastAsia="Calibri" w:hAnsi="Times New Roman"/>
          <w:sz w:val="28"/>
          <w:szCs w:val="28"/>
          <w:lang w:eastAsia="en-US"/>
        </w:rPr>
        <w:t xml:space="preserve">ципальных образований», </w:t>
      </w:r>
      <w:r w:rsidR="00C610D6" w:rsidRPr="00C85E29">
        <w:rPr>
          <w:rFonts w:ascii="Times New Roman" w:eastAsia="Calibri" w:hAnsi="Times New Roman"/>
          <w:sz w:val="28"/>
          <w:szCs w:val="28"/>
          <w:lang w:eastAsia="en-US"/>
        </w:rPr>
        <w:t>Положени</w:t>
      </w:r>
      <w:r w:rsidR="003456EE" w:rsidRPr="00C85E29">
        <w:rPr>
          <w:rFonts w:ascii="Times New Roman" w:eastAsia="Calibri" w:hAnsi="Times New Roman"/>
          <w:sz w:val="28"/>
          <w:szCs w:val="28"/>
          <w:lang w:eastAsia="en-US"/>
        </w:rPr>
        <w:t>е</w:t>
      </w:r>
      <w:r w:rsidR="00C610D6" w:rsidRPr="00C85E29">
        <w:rPr>
          <w:rFonts w:ascii="Times New Roman" w:eastAsia="Calibri" w:hAnsi="Times New Roman"/>
          <w:sz w:val="28"/>
          <w:szCs w:val="28"/>
          <w:lang w:eastAsia="en-US"/>
        </w:rPr>
        <w:t xml:space="preserve"> о бюджетном процессе в муниц</w:t>
      </w:r>
      <w:r w:rsidR="00A73BC4" w:rsidRPr="00C85E29">
        <w:rPr>
          <w:rFonts w:ascii="Times New Roman" w:eastAsia="Calibri" w:hAnsi="Times New Roman"/>
          <w:sz w:val="28"/>
          <w:szCs w:val="28"/>
          <w:lang w:eastAsia="en-US"/>
        </w:rPr>
        <w:t>ипальном образовании «</w:t>
      </w:r>
      <w:proofErr w:type="spellStart"/>
      <w:r w:rsidR="003456EE" w:rsidRPr="00C85E29">
        <w:rPr>
          <w:rFonts w:ascii="Times New Roman" w:eastAsia="Calibri" w:hAnsi="Times New Roman"/>
          <w:sz w:val="28"/>
          <w:szCs w:val="28"/>
          <w:lang w:eastAsia="en-US"/>
        </w:rPr>
        <w:t>Саровское</w:t>
      </w:r>
      <w:proofErr w:type="spellEnd"/>
      <w:r w:rsidR="00A73BC4" w:rsidRPr="00C85E29">
        <w:rPr>
          <w:rFonts w:ascii="Times New Roman" w:eastAsia="Calibri" w:hAnsi="Times New Roman"/>
          <w:sz w:val="28"/>
          <w:szCs w:val="28"/>
          <w:lang w:eastAsia="en-US"/>
        </w:rPr>
        <w:t xml:space="preserve"> сельское поселение», утвержденно</w:t>
      </w:r>
      <w:r w:rsidR="003456EE" w:rsidRPr="00C85E29">
        <w:rPr>
          <w:rFonts w:ascii="Times New Roman" w:eastAsia="Calibri" w:hAnsi="Times New Roman"/>
          <w:sz w:val="28"/>
          <w:szCs w:val="28"/>
          <w:lang w:eastAsia="en-US"/>
        </w:rPr>
        <w:t>е</w:t>
      </w:r>
      <w:r w:rsidR="00A73BC4" w:rsidRPr="00C85E29">
        <w:rPr>
          <w:rFonts w:ascii="Times New Roman" w:eastAsia="Calibri" w:hAnsi="Times New Roman"/>
          <w:sz w:val="28"/>
          <w:szCs w:val="28"/>
          <w:lang w:eastAsia="en-US"/>
        </w:rPr>
        <w:t xml:space="preserve"> решением Совета </w:t>
      </w:r>
      <w:proofErr w:type="spellStart"/>
      <w:r w:rsidR="003456EE" w:rsidRPr="00C85E29">
        <w:rPr>
          <w:rFonts w:ascii="Times New Roman" w:eastAsia="Calibri" w:hAnsi="Times New Roman"/>
          <w:sz w:val="28"/>
          <w:szCs w:val="28"/>
          <w:lang w:eastAsia="en-US"/>
        </w:rPr>
        <w:t>Саровского</w:t>
      </w:r>
      <w:proofErr w:type="spellEnd"/>
      <w:r w:rsidR="00A73BC4" w:rsidRPr="00C85E29">
        <w:rPr>
          <w:rFonts w:ascii="Times New Roman" w:eastAsia="Calibri" w:hAnsi="Times New Roman"/>
          <w:sz w:val="28"/>
          <w:szCs w:val="28"/>
          <w:lang w:eastAsia="en-US"/>
        </w:rPr>
        <w:t xml:space="preserve"> сельского поселения от </w:t>
      </w:r>
      <w:r w:rsidR="003456EE" w:rsidRPr="00C85E29">
        <w:rPr>
          <w:rFonts w:ascii="Times New Roman" w:eastAsia="Calibri" w:hAnsi="Times New Roman"/>
          <w:sz w:val="28"/>
          <w:szCs w:val="28"/>
          <w:lang w:eastAsia="en-US"/>
        </w:rPr>
        <w:t>08.10.2014 № 114</w:t>
      </w:r>
      <w:r w:rsidR="00611A8D" w:rsidRPr="00C85E29">
        <w:rPr>
          <w:rFonts w:ascii="Times New Roman" w:eastAsia="Calibri" w:hAnsi="Times New Roman"/>
          <w:sz w:val="28"/>
          <w:szCs w:val="28"/>
          <w:lang w:eastAsia="en-US"/>
        </w:rPr>
        <w:t xml:space="preserve"> (в</w:t>
      </w:r>
      <w:proofErr w:type="gramEnd"/>
      <w:r w:rsidR="006803E0" w:rsidRPr="00C85E29">
        <w:rPr>
          <w:rFonts w:ascii="Times New Roman" w:eastAsia="Calibri" w:hAnsi="Times New Roman"/>
          <w:sz w:val="28"/>
          <w:szCs w:val="28"/>
          <w:lang w:eastAsia="en-US"/>
        </w:rPr>
        <w:t xml:space="preserve"> </w:t>
      </w:r>
      <w:proofErr w:type="gramStart"/>
      <w:r w:rsidR="00611A8D" w:rsidRPr="00C85E29">
        <w:rPr>
          <w:rFonts w:ascii="Times New Roman" w:eastAsia="Calibri" w:hAnsi="Times New Roman"/>
          <w:sz w:val="28"/>
          <w:szCs w:val="28"/>
          <w:lang w:eastAsia="en-US"/>
        </w:rPr>
        <w:t>редакции</w:t>
      </w:r>
      <w:r w:rsidR="006803E0" w:rsidRPr="00C85E29">
        <w:rPr>
          <w:rFonts w:ascii="Times New Roman" w:eastAsia="Calibri" w:hAnsi="Times New Roman"/>
          <w:sz w:val="28"/>
          <w:szCs w:val="28"/>
          <w:lang w:eastAsia="en-US"/>
        </w:rPr>
        <w:t xml:space="preserve"> решени</w:t>
      </w:r>
      <w:r w:rsidR="00217FA2" w:rsidRPr="00C85E29">
        <w:rPr>
          <w:rFonts w:ascii="Times New Roman" w:eastAsia="Calibri" w:hAnsi="Times New Roman"/>
          <w:sz w:val="28"/>
          <w:szCs w:val="28"/>
          <w:lang w:eastAsia="en-US"/>
        </w:rPr>
        <w:t>й</w:t>
      </w:r>
      <w:r w:rsidR="00611A8D" w:rsidRPr="00C85E29">
        <w:rPr>
          <w:rFonts w:ascii="Times New Roman" w:eastAsia="Calibri" w:hAnsi="Times New Roman"/>
          <w:sz w:val="28"/>
          <w:szCs w:val="28"/>
          <w:lang w:eastAsia="en-US"/>
        </w:rPr>
        <w:t xml:space="preserve"> от 10.04.2015 </w:t>
      </w:r>
      <w:r w:rsidR="003456EE" w:rsidRPr="00C85E29">
        <w:rPr>
          <w:rFonts w:ascii="Times New Roman" w:eastAsia="Calibri" w:hAnsi="Times New Roman"/>
          <w:sz w:val="28"/>
          <w:szCs w:val="28"/>
          <w:lang w:eastAsia="en-US"/>
        </w:rPr>
        <w:t>№ 137</w:t>
      </w:r>
      <w:r w:rsidR="00217FA2" w:rsidRPr="00C85E29">
        <w:rPr>
          <w:rFonts w:ascii="Times New Roman" w:eastAsia="Calibri" w:hAnsi="Times New Roman"/>
          <w:sz w:val="28"/>
          <w:szCs w:val="28"/>
          <w:lang w:eastAsia="en-US"/>
        </w:rPr>
        <w:t>, от 04.04.2016 № 165, от 11.05.2016 № 168</w:t>
      </w:r>
      <w:r w:rsidR="003456EE" w:rsidRPr="00C85E29">
        <w:rPr>
          <w:rFonts w:ascii="Times New Roman" w:eastAsia="Calibri" w:hAnsi="Times New Roman"/>
          <w:sz w:val="28"/>
          <w:szCs w:val="28"/>
          <w:lang w:eastAsia="en-US"/>
        </w:rPr>
        <w:t>)</w:t>
      </w:r>
      <w:r w:rsidR="007E3F08" w:rsidRPr="00C85E29">
        <w:rPr>
          <w:rFonts w:ascii="Times New Roman" w:eastAsia="Calibri" w:hAnsi="Times New Roman"/>
          <w:sz w:val="28"/>
          <w:szCs w:val="28"/>
          <w:lang w:eastAsia="en-US"/>
        </w:rPr>
        <w:t xml:space="preserve"> (далее – Положение о бюджетном процессе)</w:t>
      </w:r>
      <w:r w:rsidR="00A73BC4" w:rsidRPr="00C85E29">
        <w:rPr>
          <w:rFonts w:ascii="Times New Roman" w:eastAsia="Calibri" w:hAnsi="Times New Roman"/>
          <w:sz w:val="28"/>
          <w:szCs w:val="28"/>
          <w:lang w:eastAsia="en-US"/>
        </w:rPr>
        <w:t xml:space="preserve">, Соглашение о передаче Счетной палате </w:t>
      </w:r>
      <w:proofErr w:type="spellStart"/>
      <w:r w:rsidR="00A73BC4" w:rsidRPr="00C85E29">
        <w:rPr>
          <w:rFonts w:ascii="Times New Roman" w:eastAsia="Calibri" w:hAnsi="Times New Roman"/>
          <w:sz w:val="28"/>
          <w:szCs w:val="28"/>
          <w:lang w:eastAsia="en-US"/>
        </w:rPr>
        <w:t>Колпашевского</w:t>
      </w:r>
      <w:proofErr w:type="spellEnd"/>
      <w:r w:rsidR="00A73BC4" w:rsidRPr="00C85E29">
        <w:rPr>
          <w:rFonts w:ascii="Times New Roman" w:eastAsia="Calibri" w:hAnsi="Times New Roman"/>
          <w:sz w:val="28"/>
          <w:szCs w:val="28"/>
          <w:lang w:eastAsia="en-US"/>
        </w:rPr>
        <w:t xml:space="preserve"> района полномочий контрольно-счетного органа </w:t>
      </w:r>
      <w:proofErr w:type="spellStart"/>
      <w:r w:rsidR="003456EE" w:rsidRPr="00C85E29">
        <w:rPr>
          <w:rFonts w:ascii="Times New Roman" w:eastAsia="Calibri" w:hAnsi="Times New Roman"/>
          <w:sz w:val="28"/>
          <w:szCs w:val="28"/>
          <w:lang w:eastAsia="en-US"/>
        </w:rPr>
        <w:t>Саровского</w:t>
      </w:r>
      <w:proofErr w:type="spellEnd"/>
      <w:r w:rsidR="00A73BC4" w:rsidRPr="00C85E29">
        <w:rPr>
          <w:rFonts w:ascii="Times New Roman" w:eastAsia="Calibri" w:hAnsi="Times New Roman"/>
          <w:sz w:val="28"/>
          <w:szCs w:val="28"/>
          <w:lang w:eastAsia="en-US"/>
        </w:rPr>
        <w:t xml:space="preserve"> сельского поселения по осуществлению внешнего муниципального финансового контроля от </w:t>
      </w:r>
      <w:r w:rsidR="003456EE" w:rsidRPr="00C85E29">
        <w:rPr>
          <w:rFonts w:ascii="Times New Roman" w:eastAsia="Calibri" w:hAnsi="Times New Roman"/>
          <w:sz w:val="28"/>
          <w:szCs w:val="28"/>
          <w:lang w:eastAsia="en-US"/>
        </w:rPr>
        <w:t>01</w:t>
      </w:r>
      <w:r w:rsidR="007E3F08" w:rsidRPr="00C85E29">
        <w:rPr>
          <w:rFonts w:ascii="Times New Roman" w:eastAsia="Calibri" w:hAnsi="Times New Roman"/>
          <w:sz w:val="28"/>
          <w:szCs w:val="28"/>
          <w:lang w:eastAsia="en-US"/>
        </w:rPr>
        <w:t>.0</w:t>
      </w:r>
      <w:r w:rsidR="003456EE" w:rsidRPr="00C85E29">
        <w:rPr>
          <w:rFonts w:ascii="Times New Roman" w:eastAsia="Calibri" w:hAnsi="Times New Roman"/>
          <w:sz w:val="28"/>
          <w:szCs w:val="28"/>
          <w:lang w:eastAsia="en-US"/>
        </w:rPr>
        <w:t>6</w:t>
      </w:r>
      <w:r w:rsidR="00A73BC4" w:rsidRPr="00C85E29">
        <w:rPr>
          <w:rFonts w:ascii="Times New Roman" w:eastAsia="Calibri" w:hAnsi="Times New Roman"/>
          <w:sz w:val="28"/>
          <w:szCs w:val="28"/>
          <w:lang w:eastAsia="en-US"/>
        </w:rPr>
        <w:t xml:space="preserve">.2012 года, заключенное между Советом </w:t>
      </w:r>
      <w:proofErr w:type="spellStart"/>
      <w:r w:rsidR="003456EE" w:rsidRPr="00C85E29">
        <w:rPr>
          <w:rFonts w:ascii="Times New Roman" w:eastAsia="Calibri" w:hAnsi="Times New Roman"/>
          <w:sz w:val="28"/>
          <w:szCs w:val="28"/>
          <w:lang w:eastAsia="en-US"/>
        </w:rPr>
        <w:t>Саровског</w:t>
      </w:r>
      <w:r w:rsidR="007E3F08" w:rsidRPr="00C85E29">
        <w:rPr>
          <w:rFonts w:ascii="Times New Roman" w:eastAsia="Calibri" w:hAnsi="Times New Roman"/>
          <w:sz w:val="28"/>
          <w:szCs w:val="28"/>
          <w:lang w:eastAsia="en-US"/>
        </w:rPr>
        <w:t>о</w:t>
      </w:r>
      <w:proofErr w:type="spellEnd"/>
      <w:r w:rsidR="00A73BC4" w:rsidRPr="00C85E29">
        <w:rPr>
          <w:rFonts w:ascii="Times New Roman" w:eastAsia="Calibri" w:hAnsi="Times New Roman"/>
          <w:sz w:val="28"/>
          <w:szCs w:val="28"/>
          <w:lang w:eastAsia="en-US"/>
        </w:rPr>
        <w:t xml:space="preserve"> сельского поселения и Думой </w:t>
      </w:r>
      <w:proofErr w:type="spellStart"/>
      <w:r w:rsidR="00A73BC4" w:rsidRPr="00C85E29">
        <w:rPr>
          <w:rFonts w:ascii="Times New Roman" w:eastAsia="Calibri" w:hAnsi="Times New Roman"/>
          <w:sz w:val="28"/>
          <w:szCs w:val="28"/>
          <w:lang w:eastAsia="en-US"/>
        </w:rPr>
        <w:t>Колпашевского</w:t>
      </w:r>
      <w:proofErr w:type="spellEnd"/>
      <w:r w:rsidR="00A73BC4" w:rsidRPr="00C85E29">
        <w:rPr>
          <w:rFonts w:ascii="Times New Roman" w:eastAsia="Calibri" w:hAnsi="Times New Roman"/>
          <w:sz w:val="28"/>
          <w:szCs w:val="28"/>
          <w:lang w:eastAsia="en-US"/>
        </w:rPr>
        <w:t xml:space="preserve"> района, пункт 1</w:t>
      </w:r>
      <w:r w:rsidR="0006736D" w:rsidRPr="00C85E29">
        <w:rPr>
          <w:rFonts w:ascii="Times New Roman" w:eastAsia="Calibri" w:hAnsi="Times New Roman"/>
          <w:sz w:val="28"/>
          <w:szCs w:val="28"/>
          <w:lang w:eastAsia="en-US"/>
        </w:rPr>
        <w:t>2</w:t>
      </w:r>
      <w:r w:rsidR="00A73BC4" w:rsidRPr="00C85E29">
        <w:rPr>
          <w:rFonts w:ascii="Times New Roman" w:eastAsia="Calibri" w:hAnsi="Times New Roman"/>
          <w:sz w:val="28"/>
          <w:szCs w:val="28"/>
          <w:lang w:eastAsia="en-US"/>
        </w:rPr>
        <w:t xml:space="preserve"> раздела </w:t>
      </w:r>
      <w:r w:rsidR="00A73BC4" w:rsidRPr="00C85E29">
        <w:rPr>
          <w:rFonts w:ascii="Times New Roman" w:eastAsia="Calibri" w:hAnsi="Times New Roman"/>
          <w:sz w:val="28"/>
          <w:szCs w:val="28"/>
          <w:lang w:val="en-US" w:eastAsia="en-US"/>
        </w:rPr>
        <w:t>II</w:t>
      </w:r>
      <w:r w:rsidR="00A73BC4" w:rsidRPr="00C85E29">
        <w:rPr>
          <w:rFonts w:ascii="Times New Roman" w:eastAsia="Calibri" w:hAnsi="Times New Roman"/>
          <w:sz w:val="28"/>
          <w:szCs w:val="28"/>
          <w:lang w:eastAsia="en-US"/>
        </w:rPr>
        <w:t xml:space="preserve"> «Экспертно-аналитические мероприятия» Плана работы Счетной палаты </w:t>
      </w:r>
      <w:proofErr w:type="spellStart"/>
      <w:r w:rsidR="00A73BC4" w:rsidRPr="00C85E29">
        <w:rPr>
          <w:rFonts w:ascii="Times New Roman" w:eastAsia="Calibri" w:hAnsi="Times New Roman"/>
          <w:sz w:val="28"/>
          <w:szCs w:val="28"/>
          <w:lang w:eastAsia="en-US"/>
        </w:rPr>
        <w:t>Колпашевского</w:t>
      </w:r>
      <w:proofErr w:type="spellEnd"/>
      <w:r w:rsidR="00A73BC4" w:rsidRPr="00C85E29">
        <w:rPr>
          <w:rFonts w:ascii="Times New Roman" w:eastAsia="Calibri" w:hAnsi="Times New Roman"/>
          <w:sz w:val="28"/>
          <w:szCs w:val="28"/>
          <w:lang w:eastAsia="en-US"/>
        </w:rPr>
        <w:t xml:space="preserve"> района</w:t>
      </w:r>
      <w:proofErr w:type="gramEnd"/>
      <w:r w:rsidR="00AA7457" w:rsidRPr="00C85E29">
        <w:rPr>
          <w:rFonts w:ascii="Times New Roman" w:eastAsia="Calibri" w:hAnsi="Times New Roman"/>
          <w:sz w:val="28"/>
          <w:szCs w:val="28"/>
          <w:lang w:eastAsia="en-US"/>
        </w:rPr>
        <w:t xml:space="preserve"> на 201</w:t>
      </w:r>
      <w:r w:rsidR="0006736D" w:rsidRPr="00C85E29">
        <w:rPr>
          <w:rFonts w:ascii="Times New Roman" w:eastAsia="Calibri" w:hAnsi="Times New Roman"/>
          <w:sz w:val="28"/>
          <w:szCs w:val="28"/>
          <w:lang w:eastAsia="en-US"/>
        </w:rPr>
        <w:t>8</w:t>
      </w:r>
      <w:r w:rsidR="00AA7457" w:rsidRPr="00C85E29">
        <w:rPr>
          <w:rFonts w:ascii="Times New Roman" w:eastAsia="Calibri" w:hAnsi="Times New Roman"/>
          <w:sz w:val="28"/>
          <w:szCs w:val="28"/>
          <w:lang w:eastAsia="en-US"/>
        </w:rPr>
        <w:t xml:space="preserve"> год</w:t>
      </w:r>
      <w:r w:rsidR="007E3F08" w:rsidRPr="00C85E29">
        <w:rPr>
          <w:rFonts w:ascii="Times New Roman" w:eastAsia="Calibri" w:hAnsi="Times New Roman"/>
          <w:sz w:val="28"/>
          <w:szCs w:val="28"/>
          <w:lang w:eastAsia="en-US"/>
        </w:rPr>
        <w:t>, утвержденного приказом Счетной палаты</w:t>
      </w:r>
      <w:r w:rsidR="00611A8D" w:rsidRPr="00C85E29">
        <w:rPr>
          <w:rFonts w:ascii="Times New Roman" w:eastAsia="Calibri" w:hAnsi="Times New Roman"/>
          <w:sz w:val="28"/>
          <w:szCs w:val="28"/>
          <w:lang w:eastAsia="en-US"/>
        </w:rPr>
        <w:t xml:space="preserve"> </w:t>
      </w:r>
      <w:proofErr w:type="spellStart"/>
      <w:r w:rsidR="00611A8D" w:rsidRPr="00C85E29">
        <w:rPr>
          <w:rFonts w:ascii="Times New Roman" w:eastAsia="Calibri" w:hAnsi="Times New Roman"/>
          <w:sz w:val="28"/>
          <w:szCs w:val="28"/>
          <w:lang w:eastAsia="en-US"/>
        </w:rPr>
        <w:t>Колпашевского</w:t>
      </w:r>
      <w:proofErr w:type="spellEnd"/>
      <w:r w:rsidR="00611A8D" w:rsidRPr="00C85E29">
        <w:rPr>
          <w:rFonts w:ascii="Times New Roman" w:eastAsia="Calibri" w:hAnsi="Times New Roman"/>
          <w:sz w:val="28"/>
          <w:szCs w:val="28"/>
          <w:lang w:eastAsia="en-US"/>
        </w:rPr>
        <w:t xml:space="preserve"> района</w:t>
      </w:r>
      <w:r w:rsidR="00A73BC4" w:rsidRPr="00C85E29">
        <w:rPr>
          <w:rFonts w:ascii="Times New Roman" w:eastAsia="Calibri" w:hAnsi="Times New Roman"/>
          <w:sz w:val="28"/>
          <w:szCs w:val="28"/>
          <w:lang w:eastAsia="en-US"/>
        </w:rPr>
        <w:t xml:space="preserve"> от </w:t>
      </w:r>
      <w:r w:rsidR="00217FA2" w:rsidRPr="00C85E29">
        <w:rPr>
          <w:rFonts w:ascii="Times New Roman" w:eastAsia="Calibri" w:hAnsi="Times New Roman"/>
          <w:sz w:val="28"/>
          <w:szCs w:val="28"/>
          <w:lang w:eastAsia="en-US"/>
        </w:rPr>
        <w:t>29</w:t>
      </w:r>
      <w:r w:rsidR="00F95D54" w:rsidRPr="00C85E29">
        <w:rPr>
          <w:rFonts w:ascii="Times New Roman" w:eastAsia="Calibri" w:hAnsi="Times New Roman"/>
          <w:sz w:val="28"/>
          <w:szCs w:val="28"/>
          <w:lang w:eastAsia="en-US"/>
        </w:rPr>
        <w:t>.12.201</w:t>
      </w:r>
      <w:r w:rsidR="0006736D" w:rsidRPr="00C85E29">
        <w:rPr>
          <w:rFonts w:ascii="Times New Roman" w:eastAsia="Calibri" w:hAnsi="Times New Roman"/>
          <w:sz w:val="28"/>
          <w:szCs w:val="28"/>
          <w:lang w:eastAsia="en-US"/>
        </w:rPr>
        <w:t xml:space="preserve">7 </w:t>
      </w:r>
      <w:r w:rsidR="00A73BC4" w:rsidRPr="00C85E29">
        <w:rPr>
          <w:rFonts w:ascii="Times New Roman" w:eastAsia="Calibri" w:hAnsi="Times New Roman"/>
          <w:sz w:val="28"/>
          <w:szCs w:val="28"/>
          <w:lang w:eastAsia="en-US"/>
        </w:rPr>
        <w:t>№</w:t>
      </w:r>
      <w:r w:rsidR="0006736D" w:rsidRPr="00C85E29">
        <w:rPr>
          <w:rFonts w:ascii="Times New Roman" w:eastAsia="Calibri" w:hAnsi="Times New Roman"/>
          <w:sz w:val="28"/>
          <w:szCs w:val="28"/>
          <w:lang w:eastAsia="en-US"/>
        </w:rPr>
        <w:t xml:space="preserve"> 16 (в редакции приказов от 23.03.2018 № 5, от 29.03.2018 №8, от 29.05.2018 № 27).</w:t>
      </w:r>
    </w:p>
    <w:p w:rsidR="004A7213" w:rsidRPr="00C85E29" w:rsidRDefault="004A7213" w:rsidP="00511FE1">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Источники информации:</w:t>
      </w:r>
    </w:p>
    <w:p w:rsidR="006803E0" w:rsidRPr="00C85E29" w:rsidRDefault="006803E0" w:rsidP="006803E0">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Проект решения Совета </w:t>
      </w:r>
      <w:proofErr w:type="spellStart"/>
      <w:r w:rsidRPr="00C85E29">
        <w:rPr>
          <w:rFonts w:ascii="Times New Roman" w:eastAsia="Calibri" w:hAnsi="Times New Roman"/>
          <w:sz w:val="28"/>
          <w:szCs w:val="28"/>
          <w:lang w:eastAsia="en-US"/>
        </w:rPr>
        <w:t>Саровского</w:t>
      </w:r>
      <w:proofErr w:type="spellEnd"/>
      <w:r w:rsidRPr="00C85E29">
        <w:rPr>
          <w:rFonts w:ascii="Times New Roman" w:eastAsia="Calibri" w:hAnsi="Times New Roman"/>
          <w:sz w:val="28"/>
          <w:szCs w:val="28"/>
          <w:lang w:eastAsia="en-US"/>
        </w:rPr>
        <w:t xml:space="preserve"> сельского поселения «Об отчете по исполнению бюджета муниципального образования «</w:t>
      </w:r>
      <w:proofErr w:type="spellStart"/>
      <w:r w:rsidRPr="00C85E29">
        <w:rPr>
          <w:rFonts w:ascii="Times New Roman" w:eastAsia="Calibri" w:hAnsi="Times New Roman"/>
          <w:sz w:val="28"/>
          <w:szCs w:val="28"/>
          <w:lang w:eastAsia="en-US"/>
        </w:rPr>
        <w:t>Саровское</w:t>
      </w:r>
      <w:proofErr w:type="spellEnd"/>
      <w:r w:rsidRPr="00C85E29">
        <w:rPr>
          <w:rFonts w:ascii="Times New Roman" w:eastAsia="Calibri" w:hAnsi="Times New Roman"/>
          <w:sz w:val="28"/>
          <w:szCs w:val="28"/>
          <w:lang w:eastAsia="en-US"/>
        </w:rPr>
        <w:t xml:space="preserve"> сельское поселение» на 01.01.201</w:t>
      </w:r>
      <w:r w:rsidR="00F74A7C" w:rsidRPr="00C85E29">
        <w:rPr>
          <w:rFonts w:ascii="Times New Roman" w:eastAsia="Calibri" w:hAnsi="Times New Roman"/>
          <w:sz w:val="28"/>
          <w:szCs w:val="28"/>
          <w:lang w:eastAsia="en-US"/>
        </w:rPr>
        <w:t>8</w:t>
      </w:r>
      <w:r w:rsidRPr="00C85E29">
        <w:rPr>
          <w:rFonts w:ascii="Times New Roman" w:eastAsia="Calibri" w:hAnsi="Times New Roman"/>
          <w:sz w:val="28"/>
          <w:szCs w:val="28"/>
          <w:lang w:eastAsia="en-US"/>
        </w:rPr>
        <w:t xml:space="preserve"> г.» с </w:t>
      </w:r>
      <w:r w:rsidR="00561707" w:rsidRPr="00C85E29">
        <w:rPr>
          <w:rFonts w:ascii="Times New Roman" w:eastAsia="Calibri" w:hAnsi="Times New Roman"/>
          <w:sz w:val="28"/>
          <w:szCs w:val="28"/>
          <w:lang w:eastAsia="en-US"/>
        </w:rPr>
        <w:t>4</w:t>
      </w:r>
      <w:r w:rsidRPr="00C85E29">
        <w:rPr>
          <w:rFonts w:ascii="Times New Roman" w:eastAsia="Calibri" w:hAnsi="Times New Roman"/>
          <w:sz w:val="28"/>
          <w:szCs w:val="28"/>
          <w:lang w:eastAsia="en-US"/>
        </w:rPr>
        <w:t xml:space="preserve"> приложениями (далее – проект решения).</w:t>
      </w:r>
    </w:p>
    <w:p w:rsidR="00561707" w:rsidRPr="00C85E29" w:rsidRDefault="00561707" w:rsidP="006803E0">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Годовой бюджетный отчет муниципального образования «</w:t>
      </w:r>
      <w:proofErr w:type="spellStart"/>
      <w:r w:rsidRPr="00C85E29">
        <w:rPr>
          <w:rFonts w:ascii="Times New Roman" w:eastAsia="Calibri" w:hAnsi="Times New Roman"/>
          <w:sz w:val="28"/>
          <w:szCs w:val="28"/>
          <w:lang w:eastAsia="en-US"/>
        </w:rPr>
        <w:t>Саров</w:t>
      </w:r>
      <w:r w:rsidR="00F74A7C" w:rsidRPr="00C85E29">
        <w:rPr>
          <w:rFonts w:ascii="Times New Roman" w:eastAsia="Calibri" w:hAnsi="Times New Roman"/>
          <w:sz w:val="28"/>
          <w:szCs w:val="28"/>
          <w:lang w:eastAsia="en-US"/>
        </w:rPr>
        <w:t>ское</w:t>
      </w:r>
      <w:proofErr w:type="spellEnd"/>
      <w:r w:rsidR="00F74A7C" w:rsidRPr="00C85E29">
        <w:rPr>
          <w:rFonts w:ascii="Times New Roman" w:eastAsia="Calibri" w:hAnsi="Times New Roman"/>
          <w:sz w:val="28"/>
          <w:szCs w:val="28"/>
          <w:lang w:eastAsia="en-US"/>
        </w:rPr>
        <w:t xml:space="preserve"> сельское поселение» за 2017</w:t>
      </w:r>
      <w:r w:rsidRPr="00C85E29">
        <w:rPr>
          <w:rFonts w:ascii="Times New Roman" w:eastAsia="Calibri" w:hAnsi="Times New Roman"/>
          <w:sz w:val="28"/>
          <w:szCs w:val="28"/>
          <w:lang w:eastAsia="en-US"/>
        </w:rPr>
        <w:t xml:space="preserve"> год.</w:t>
      </w:r>
    </w:p>
    <w:p w:rsidR="00561707" w:rsidRPr="00C85E29" w:rsidRDefault="00561707" w:rsidP="00561707">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Годовой бюджетный отчет главного распорядителя бюджетных средств (Администрация </w:t>
      </w:r>
      <w:proofErr w:type="spellStart"/>
      <w:r w:rsidR="00C85E29">
        <w:rPr>
          <w:rFonts w:ascii="Times New Roman" w:eastAsia="Calibri" w:hAnsi="Times New Roman"/>
          <w:sz w:val="28"/>
          <w:szCs w:val="28"/>
          <w:lang w:eastAsia="en-US"/>
        </w:rPr>
        <w:t>Саровск</w:t>
      </w:r>
      <w:r w:rsidRPr="00C85E29">
        <w:rPr>
          <w:rFonts w:ascii="Times New Roman" w:eastAsia="Calibri" w:hAnsi="Times New Roman"/>
          <w:sz w:val="28"/>
          <w:szCs w:val="28"/>
          <w:lang w:eastAsia="en-US"/>
        </w:rPr>
        <w:t>ого</w:t>
      </w:r>
      <w:proofErr w:type="spellEnd"/>
      <w:r w:rsidRPr="00C85E29">
        <w:rPr>
          <w:rFonts w:ascii="Times New Roman" w:eastAsia="Calibri" w:hAnsi="Times New Roman"/>
          <w:sz w:val="28"/>
          <w:szCs w:val="28"/>
          <w:lang w:eastAsia="en-US"/>
        </w:rPr>
        <w:t xml:space="preserve"> сельского поселения) за 201</w:t>
      </w:r>
      <w:r w:rsidR="00F74A7C" w:rsidRPr="00C85E29">
        <w:rPr>
          <w:rFonts w:ascii="Times New Roman" w:eastAsia="Calibri" w:hAnsi="Times New Roman"/>
          <w:sz w:val="28"/>
          <w:szCs w:val="28"/>
          <w:lang w:eastAsia="en-US"/>
        </w:rPr>
        <w:t>7</w:t>
      </w:r>
      <w:r w:rsidRPr="00C85E29">
        <w:rPr>
          <w:rFonts w:ascii="Times New Roman" w:eastAsia="Calibri" w:hAnsi="Times New Roman"/>
          <w:sz w:val="28"/>
          <w:szCs w:val="28"/>
          <w:lang w:eastAsia="en-US"/>
        </w:rPr>
        <w:t xml:space="preserve"> год.</w:t>
      </w:r>
    </w:p>
    <w:p w:rsidR="00F74A7C" w:rsidRPr="00C85E29" w:rsidRDefault="00F74A7C" w:rsidP="00F74A7C">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Документы и материалы, составляемые одновременно с проектом отчета по исполнению бюджета муниципального образования «</w:t>
      </w:r>
      <w:proofErr w:type="spellStart"/>
      <w:r w:rsidR="00C85E29">
        <w:rPr>
          <w:rFonts w:ascii="Times New Roman" w:eastAsia="Calibri" w:hAnsi="Times New Roman"/>
          <w:sz w:val="28"/>
          <w:szCs w:val="28"/>
          <w:lang w:eastAsia="en-US"/>
        </w:rPr>
        <w:t>Саровс</w:t>
      </w:r>
      <w:r w:rsidRPr="00C85E29">
        <w:rPr>
          <w:rFonts w:ascii="Times New Roman" w:eastAsia="Calibri" w:hAnsi="Times New Roman"/>
          <w:sz w:val="28"/>
          <w:szCs w:val="28"/>
          <w:lang w:eastAsia="en-US"/>
        </w:rPr>
        <w:t>кое</w:t>
      </w:r>
      <w:proofErr w:type="spellEnd"/>
      <w:r w:rsidRPr="00C85E29">
        <w:rPr>
          <w:rFonts w:ascii="Times New Roman" w:eastAsia="Calibri" w:hAnsi="Times New Roman"/>
          <w:sz w:val="28"/>
          <w:szCs w:val="28"/>
          <w:lang w:eastAsia="en-US"/>
        </w:rPr>
        <w:t xml:space="preserve"> сельское поселение» за 2017 год.</w:t>
      </w:r>
    </w:p>
    <w:p w:rsidR="006803E0" w:rsidRPr="00C85E29" w:rsidRDefault="006803E0" w:rsidP="006803E0">
      <w:pPr>
        <w:pStyle w:val="ConsPlusNormal"/>
        <w:ind w:firstLine="709"/>
        <w:jc w:val="both"/>
        <w:rPr>
          <w:rFonts w:ascii="Times New Roman" w:eastAsia="Calibri" w:hAnsi="Times New Roman" w:cs="Times New Roman"/>
          <w:sz w:val="28"/>
          <w:szCs w:val="28"/>
          <w:lang w:eastAsia="en-US"/>
        </w:rPr>
      </w:pPr>
      <w:r w:rsidRPr="00C85E29">
        <w:rPr>
          <w:rFonts w:ascii="Times New Roman" w:eastAsia="Calibri" w:hAnsi="Times New Roman" w:cs="Times New Roman"/>
          <w:sz w:val="28"/>
          <w:szCs w:val="28"/>
          <w:lang w:eastAsia="en-US"/>
        </w:rPr>
        <w:t>Иная информация (документы, материалы).</w:t>
      </w:r>
    </w:p>
    <w:p w:rsidR="006803E0" w:rsidRPr="00C85E29" w:rsidRDefault="004A7213" w:rsidP="006803E0">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В ходе проведения экспертно-аналитического мероприятия рассмотрены следующие вопросы:</w:t>
      </w:r>
    </w:p>
    <w:p w:rsidR="00561707" w:rsidRPr="00C85E29" w:rsidRDefault="00561707" w:rsidP="00561707">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В разделе 1 «Внешняя проверка бюджетной отчетности главных администраторов бюджетных средств за 201</w:t>
      </w:r>
      <w:r w:rsidR="00F74A7C" w:rsidRPr="00C85E29">
        <w:rPr>
          <w:rFonts w:ascii="Times New Roman" w:eastAsia="Calibri" w:hAnsi="Times New Roman"/>
          <w:sz w:val="28"/>
          <w:szCs w:val="28"/>
          <w:lang w:eastAsia="en-US"/>
        </w:rPr>
        <w:t>7</w:t>
      </w:r>
      <w:r w:rsidRPr="00C85E29">
        <w:rPr>
          <w:rFonts w:ascii="Times New Roman" w:eastAsia="Calibri" w:hAnsi="Times New Roman"/>
          <w:sz w:val="28"/>
          <w:szCs w:val="28"/>
          <w:lang w:eastAsia="en-US"/>
        </w:rPr>
        <w:t xml:space="preserve"> год»:</w:t>
      </w:r>
    </w:p>
    <w:p w:rsidR="00561707" w:rsidRPr="00C85E29" w:rsidRDefault="00561707" w:rsidP="00561707">
      <w:pPr>
        <w:spacing w:after="0" w:line="240" w:lineRule="auto"/>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      - полнота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rsidR="00561707" w:rsidRPr="00C85E29" w:rsidRDefault="00561707" w:rsidP="00561707">
      <w:pPr>
        <w:spacing w:after="0" w:line="240" w:lineRule="auto"/>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lastRenderedPageBreak/>
        <w:t xml:space="preserve">      - анализ данных, отраженных в бюджетной отчетности, достоверность бюджетной отчетности (соответствие данным бюджетного учета).</w:t>
      </w:r>
    </w:p>
    <w:p w:rsidR="00561707" w:rsidRPr="00C85E29" w:rsidRDefault="00561707" w:rsidP="00561707">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В разделе 2 «Внешняя проверка проекта решения Совета </w:t>
      </w:r>
      <w:proofErr w:type="spellStart"/>
      <w:r w:rsidR="00A25A1B" w:rsidRPr="00C85E29">
        <w:rPr>
          <w:rFonts w:ascii="Times New Roman" w:eastAsia="Calibri" w:hAnsi="Times New Roman"/>
          <w:sz w:val="28"/>
          <w:szCs w:val="28"/>
          <w:lang w:eastAsia="en-US"/>
        </w:rPr>
        <w:t>Саровского</w:t>
      </w:r>
      <w:proofErr w:type="spellEnd"/>
      <w:r w:rsidRPr="00C85E29">
        <w:rPr>
          <w:rFonts w:ascii="Times New Roman" w:eastAsia="Calibri" w:hAnsi="Times New Roman"/>
          <w:sz w:val="28"/>
          <w:szCs w:val="28"/>
          <w:lang w:eastAsia="en-US"/>
        </w:rPr>
        <w:t xml:space="preserve"> сельского поселения «Об утверждении отчета об исполнении бюджета муниципального образования «</w:t>
      </w:r>
      <w:proofErr w:type="spellStart"/>
      <w:r w:rsidRPr="00C85E29">
        <w:rPr>
          <w:rFonts w:ascii="Times New Roman" w:eastAsia="Calibri" w:hAnsi="Times New Roman"/>
          <w:sz w:val="28"/>
          <w:szCs w:val="28"/>
          <w:lang w:eastAsia="en-US"/>
        </w:rPr>
        <w:t>Саровское</w:t>
      </w:r>
      <w:proofErr w:type="spellEnd"/>
      <w:r w:rsidRPr="00C85E29">
        <w:rPr>
          <w:rFonts w:ascii="Times New Roman" w:eastAsia="Calibri" w:hAnsi="Times New Roman"/>
          <w:sz w:val="28"/>
          <w:szCs w:val="28"/>
          <w:lang w:eastAsia="en-US"/>
        </w:rPr>
        <w:t xml:space="preserve"> сельское поселение» за 201</w:t>
      </w:r>
      <w:r w:rsidR="00F74A7C" w:rsidRPr="00C85E29">
        <w:rPr>
          <w:rFonts w:ascii="Times New Roman" w:eastAsia="Calibri" w:hAnsi="Times New Roman"/>
          <w:sz w:val="28"/>
          <w:szCs w:val="28"/>
          <w:lang w:eastAsia="en-US"/>
        </w:rPr>
        <w:t>7</w:t>
      </w:r>
      <w:r w:rsidRPr="00C85E29">
        <w:rPr>
          <w:rFonts w:ascii="Times New Roman" w:eastAsia="Calibri" w:hAnsi="Times New Roman"/>
          <w:sz w:val="28"/>
          <w:szCs w:val="28"/>
          <w:lang w:eastAsia="en-US"/>
        </w:rPr>
        <w:t xml:space="preserve"> год»:</w:t>
      </w:r>
    </w:p>
    <w:p w:rsidR="00561707" w:rsidRPr="00C85E29" w:rsidRDefault="00561707" w:rsidP="00561707">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соответствие проекта решения и предоставленных одновременно с ним материалов требованиям действующего законодательства Российской Федерации;</w:t>
      </w:r>
    </w:p>
    <w:p w:rsidR="00561707" w:rsidRPr="00C85E29" w:rsidRDefault="00561707" w:rsidP="00561707">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соответствие показателей проекта решения данным бюджетной отчетности (достоверность показателей проекта решения).</w:t>
      </w:r>
    </w:p>
    <w:p w:rsidR="00561707" w:rsidRPr="00C85E29" w:rsidRDefault="00561707" w:rsidP="00561707">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В разделе 3 «Анализ основных характеристик исполнения бюджета муниципального образования «</w:t>
      </w:r>
      <w:proofErr w:type="spellStart"/>
      <w:r w:rsidRPr="00C85E29">
        <w:rPr>
          <w:rFonts w:ascii="Times New Roman" w:eastAsia="Calibri" w:hAnsi="Times New Roman"/>
          <w:sz w:val="28"/>
          <w:szCs w:val="28"/>
          <w:lang w:eastAsia="en-US"/>
        </w:rPr>
        <w:t>Саровское</w:t>
      </w:r>
      <w:proofErr w:type="spellEnd"/>
      <w:r w:rsidRPr="00C85E29">
        <w:rPr>
          <w:rFonts w:ascii="Times New Roman" w:eastAsia="Calibri" w:hAnsi="Times New Roman"/>
          <w:sz w:val="28"/>
          <w:szCs w:val="28"/>
          <w:lang w:eastAsia="en-US"/>
        </w:rPr>
        <w:t xml:space="preserve"> сельское поселение» за 201</w:t>
      </w:r>
      <w:r w:rsidR="00F74A7C" w:rsidRPr="00C85E29">
        <w:rPr>
          <w:rFonts w:ascii="Times New Roman" w:eastAsia="Calibri" w:hAnsi="Times New Roman"/>
          <w:sz w:val="28"/>
          <w:szCs w:val="28"/>
          <w:lang w:eastAsia="en-US"/>
        </w:rPr>
        <w:t>7</w:t>
      </w:r>
      <w:r w:rsidRPr="00C85E29">
        <w:rPr>
          <w:rFonts w:ascii="Times New Roman" w:eastAsia="Calibri" w:hAnsi="Times New Roman"/>
          <w:sz w:val="28"/>
          <w:szCs w:val="28"/>
          <w:lang w:eastAsia="en-US"/>
        </w:rPr>
        <w:t xml:space="preserve"> год»:</w:t>
      </w:r>
    </w:p>
    <w:p w:rsidR="00561707" w:rsidRPr="00C85E29" w:rsidRDefault="00561707" w:rsidP="00561707">
      <w:pPr>
        <w:spacing w:after="0" w:line="240" w:lineRule="auto"/>
        <w:ind w:left="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анализ доходной и расходной частей бюджета;</w:t>
      </w:r>
    </w:p>
    <w:p w:rsidR="00561707" w:rsidRPr="00C85E29" w:rsidRDefault="00561707" w:rsidP="00561707">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динамика уровня исполнения бюджета.</w:t>
      </w:r>
    </w:p>
    <w:p w:rsidR="00561707" w:rsidRPr="00C85E29" w:rsidRDefault="00561707" w:rsidP="00561707">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В разделе 4 рассмотрена «Организация внутреннего финансового контроля и внутреннего финансового аудита главными администраторами бюджетных средств».</w:t>
      </w:r>
    </w:p>
    <w:p w:rsidR="00561707" w:rsidRPr="00C85E29" w:rsidRDefault="00561707" w:rsidP="00561707">
      <w:pPr>
        <w:pStyle w:val="ConsPlusNormal"/>
        <w:tabs>
          <w:tab w:val="left" w:pos="720"/>
        </w:tabs>
        <w:ind w:firstLine="709"/>
        <w:jc w:val="both"/>
        <w:rPr>
          <w:rFonts w:ascii="Times New Roman" w:eastAsia="Calibri" w:hAnsi="Times New Roman" w:cs="Times New Roman"/>
          <w:sz w:val="28"/>
          <w:szCs w:val="28"/>
          <w:lang w:eastAsia="en-US"/>
        </w:rPr>
      </w:pPr>
      <w:r w:rsidRPr="00C85E29">
        <w:rPr>
          <w:rFonts w:ascii="Times New Roman" w:eastAsia="Calibri" w:hAnsi="Times New Roman" w:cs="Times New Roman"/>
          <w:sz w:val="28"/>
          <w:szCs w:val="28"/>
          <w:lang w:eastAsia="en-US"/>
        </w:rPr>
        <w:t>В разделе 5 проведен анализ соблюдения ограничений, установленных бюджетным законодательством.</w:t>
      </w:r>
    </w:p>
    <w:p w:rsidR="00D763D1" w:rsidRPr="00C85E29" w:rsidRDefault="00D763D1" w:rsidP="00D763D1">
      <w:pPr>
        <w:spacing w:after="0" w:line="240" w:lineRule="auto"/>
        <w:jc w:val="both"/>
        <w:rPr>
          <w:rFonts w:ascii="Times New Roman" w:eastAsia="Calibri" w:hAnsi="Times New Roman"/>
          <w:sz w:val="28"/>
          <w:szCs w:val="28"/>
          <w:lang w:eastAsia="en-US"/>
        </w:rPr>
      </w:pPr>
    </w:p>
    <w:p w:rsidR="007867FE" w:rsidRPr="00C85E29" w:rsidRDefault="00F95D54" w:rsidP="007867FE">
      <w:pPr>
        <w:pStyle w:val="a3"/>
        <w:numPr>
          <w:ilvl w:val="0"/>
          <w:numId w:val="7"/>
        </w:numPr>
        <w:spacing w:after="0" w:line="240" w:lineRule="auto"/>
        <w:jc w:val="center"/>
        <w:rPr>
          <w:rFonts w:ascii="Times New Roman" w:eastAsia="Calibri" w:hAnsi="Times New Roman"/>
          <w:b/>
          <w:sz w:val="28"/>
          <w:szCs w:val="28"/>
          <w:lang w:eastAsia="en-US"/>
        </w:rPr>
      </w:pPr>
      <w:r w:rsidRPr="00C85E29">
        <w:rPr>
          <w:rFonts w:ascii="Times New Roman" w:eastAsia="Calibri" w:hAnsi="Times New Roman"/>
          <w:b/>
          <w:sz w:val="28"/>
          <w:szCs w:val="28"/>
          <w:lang w:eastAsia="en-US"/>
        </w:rPr>
        <w:t>Внешняя проверка бюджетной отчетности главных администра</w:t>
      </w:r>
      <w:r w:rsidR="00167188" w:rsidRPr="00C85E29">
        <w:rPr>
          <w:rFonts w:ascii="Times New Roman" w:eastAsia="Calibri" w:hAnsi="Times New Roman"/>
          <w:b/>
          <w:sz w:val="28"/>
          <w:szCs w:val="28"/>
          <w:lang w:eastAsia="en-US"/>
        </w:rPr>
        <w:t xml:space="preserve">торов </w:t>
      </w:r>
      <w:r w:rsidR="00A85190" w:rsidRPr="00C85E29">
        <w:rPr>
          <w:rFonts w:ascii="Times New Roman" w:eastAsia="Calibri" w:hAnsi="Times New Roman"/>
          <w:b/>
          <w:sz w:val="28"/>
          <w:szCs w:val="28"/>
          <w:lang w:eastAsia="en-US"/>
        </w:rPr>
        <w:t>бюджет</w:t>
      </w:r>
      <w:r w:rsidR="00167188" w:rsidRPr="00C85E29">
        <w:rPr>
          <w:rFonts w:ascii="Times New Roman" w:eastAsia="Calibri" w:hAnsi="Times New Roman"/>
          <w:b/>
          <w:sz w:val="28"/>
          <w:szCs w:val="28"/>
          <w:lang w:eastAsia="en-US"/>
        </w:rPr>
        <w:t>ных</w:t>
      </w:r>
      <w:r w:rsidR="00A85190" w:rsidRPr="00C85E29">
        <w:rPr>
          <w:rFonts w:ascii="Times New Roman" w:eastAsia="Calibri" w:hAnsi="Times New Roman"/>
          <w:b/>
          <w:sz w:val="28"/>
          <w:szCs w:val="28"/>
          <w:lang w:eastAsia="en-US"/>
        </w:rPr>
        <w:t xml:space="preserve"> </w:t>
      </w:r>
      <w:r w:rsidR="00167188" w:rsidRPr="00C85E29">
        <w:rPr>
          <w:rFonts w:ascii="Times New Roman" w:eastAsia="Calibri" w:hAnsi="Times New Roman"/>
          <w:b/>
          <w:sz w:val="28"/>
          <w:szCs w:val="28"/>
          <w:lang w:eastAsia="en-US"/>
        </w:rPr>
        <w:t xml:space="preserve">средств </w:t>
      </w:r>
      <w:r w:rsidRPr="00C85E29">
        <w:rPr>
          <w:rFonts w:ascii="Times New Roman" w:eastAsia="Calibri" w:hAnsi="Times New Roman"/>
          <w:b/>
          <w:sz w:val="28"/>
          <w:szCs w:val="28"/>
          <w:lang w:eastAsia="en-US"/>
        </w:rPr>
        <w:t>за 201</w:t>
      </w:r>
      <w:r w:rsidR="00F74A7C" w:rsidRPr="00C85E29">
        <w:rPr>
          <w:rFonts w:ascii="Times New Roman" w:eastAsia="Calibri" w:hAnsi="Times New Roman"/>
          <w:b/>
          <w:sz w:val="28"/>
          <w:szCs w:val="28"/>
          <w:lang w:eastAsia="en-US"/>
        </w:rPr>
        <w:t>7</w:t>
      </w:r>
      <w:r w:rsidRPr="00C85E29">
        <w:rPr>
          <w:rFonts w:ascii="Times New Roman" w:eastAsia="Calibri" w:hAnsi="Times New Roman"/>
          <w:b/>
          <w:sz w:val="28"/>
          <w:szCs w:val="28"/>
          <w:lang w:eastAsia="en-US"/>
        </w:rPr>
        <w:t xml:space="preserve"> год</w:t>
      </w:r>
    </w:p>
    <w:p w:rsidR="007867FE" w:rsidRPr="00C85E29" w:rsidRDefault="007867FE" w:rsidP="007867FE">
      <w:pPr>
        <w:spacing w:after="0" w:line="240" w:lineRule="auto"/>
        <w:ind w:left="360"/>
        <w:jc w:val="center"/>
        <w:rPr>
          <w:rFonts w:ascii="Times New Roman" w:eastAsia="Calibri" w:hAnsi="Times New Roman"/>
          <w:b/>
          <w:sz w:val="28"/>
          <w:szCs w:val="28"/>
          <w:lang w:eastAsia="en-US"/>
        </w:rPr>
      </w:pPr>
    </w:p>
    <w:p w:rsidR="00C244A1" w:rsidRPr="00C85E29" w:rsidRDefault="00C244A1" w:rsidP="00C244A1">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В соответствии со статьей 264.4 Бюджетного кодекса Российской Федерации (далее – БК РФ) внешняя проверка годового отчета об исполнении бюджета включает внешнюю проверку бюджетной отчетности главных администраторов бюджетных средств. </w:t>
      </w:r>
      <w:proofErr w:type="gramStart"/>
      <w:r w:rsidRPr="00C85E29">
        <w:rPr>
          <w:rFonts w:ascii="Times New Roman" w:hAnsi="Times New Roman"/>
          <w:sz w:val="28"/>
          <w:szCs w:val="28"/>
        </w:rPr>
        <w:t>В соответствии со статьей 264.2 БК РФ под главными администраторами бюджетных средств следует понимать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roofErr w:type="gramEnd"/>
    </w:p>
    <w:p w:rsidR="00016C16" w:rsidRPr="00C85E29" w:rsidRDefault="00016C16" w:rsidP="00016C16">
      <w:pPr>
        <w:spacing w:after="0" w:line="240" w:lineRule="auto"/>
        <w:ind w:firstLine="540"/>
        <w:jc w:val="both"/>
        <w:rPr>
          <w:rFonts w:ascii="Times New Roman" w:hAnsi="Times New Roman"/>
          <w:sz w:val="28"/>
          <w:szCs w:val="28"/>
        </w:rPr>
      </w:pPr>
      <w:r w:rsidRPr="00C85E29">
        <w:rPr>
          <w:rFonts w:ascii="Times New Roman" w:hAnsi="Times New Roman"/>
          <w:sz w:val="28"/>
          <w:szCs w:val="28"/>
        </w:rPr>
        <w:t xml:space="preserve">Годовая бюджетная отчетность, представлена в Счетную палату </w:t>
      </w:r>
      <w:proofErr w:type="spellStart"/>
      <w:r w:rsidRPr="00C85E29">
        <w:rPr>
          <w:rFonts w:ascii="Times New Roman" w:hAnsi="Times New Roman"/>
          <w:sz w:val="28"/>
          <w:szCs w:val="28"/>
        </w:rPr>
        <w:t>Колпашевского</w:t>
      </w:r>
      <w:proofErr w:type="spellEnd"/>
      <w:r w:rsidRPr="00C85E29">
        <w:rPr>
          <w:rFonts w:ascii="Times New Roman" w:hAnsi="Times New Roman"/>
          <w:sz w:val="28"/>
          <w:szCs w:val="28"/>
        </w:rPr>
        <w:t xml:space="preserve"> района </w:t>
      </w:r>
      <w:r w:rsidR="00C244A1" w:rsidRPr="00C85E29">
        <w:rPr>
          <w:rFonts w:ascii="Times New Roman" w:hAnsi="Times New Roman"/>
          <w:sz w:val="28"/>
          <w:szCs w:val="28"/>
        </w:rPr>
        <w:t>19</w:t>
      </w:r>
      <w:r w:rsidRPr="00C85E29">
        <w:rPr>
          <w:rFonts w:ascii="Times New Roman" w:hAnsi="Times New Roman"/>
          <w:sz w:val="28"/>
          <w:szCs w:val="28"/>
        </w:rPr>
        <w:t>.03.201</w:t>
      </w:r>
      <w:r w:rsidR="00C244A1" w:rsidRPr="00C85E29">
        <w:rPr>
          <w:rFonts w:ascii="Times New Roman" w:hAnsi="Times New Roman"/>
          <w:sz w:val="28"/>
          <w:szCs w:val="28"/>
        </w:rPr>
        <w:t>8</w:t>
      </w:r>
      <w:r w:rsidRPr="00C85E29">
        <w:rPr>
          <w:rFonts w:ascii="Times New Roman" w:hAnsi="Times New Roman"/>
          <w:sz w:val="28"/>
          <w:szCs w:val="28"/>
        </w:rPr>
        <w:t xml:space="preserve"> года</w:t>
      </w:r>
      <w:r w:rsidR="00561707" w:rsidRPr="00C85E29">
        <w:rPr>
          <w:rFonts w:ascii="Times New Roman" w:hAnsi="Times New Roman"/>
          <w:sz w:val="28"/>
          <w:szCs w:val="28"/>
        </w:rPr>
        <w:t xml:space="preserve"> (вход. № 3</w:t>
      </w:r>
      <w:r w:rsidR="00C244A1" w:rsidRPr="00C85E29">
        <w:rPr>
          <w:rFonts w:ascii="Times New Roman" w:hAnsi="Times New Roman"/>
          <w:sz w:val="28"/>
          <w:szCs w:val="28"/>
        </w:rPr>
        <w:t>3</w:t>
      </w:r>
      <w:r w:rsidR="00561707" w:rsidRPr="00C85E29">
        <w:rPr>
          <w:rFonts w:ascii="Times New Roman" w:hAnsi="Times New Roman"/>
          <w:sz w:val="28"/>
          <w:szCs w:val="28"/>
        </w:rPr>
        <w:t>)</w:t>
      </w:r>
      <w:r w:rsidRPr="00C85E29">
        <w:rPr>
          <w:rFonts w:ascii="Times New Roman" w:hAnsi="Times New Roman"/>
          <w:sz w:val="28"/>
          <w:szCs w:val="28"/>
        </w:rPr>
        <w:t xml:space="preserve"> в установленный срок</w:t>
      </w:r>
      <w:r w:rsidR="00863D4F" w:rsidRPr="00C85E29">
        <w:rPr>
          <w:rFonts w:ascii="Times New Roman" w:hAnsi="Times New Roman"/>
          <w:sz w:val="28"/>
          <w:szCs w:val="28"/>
        </w:rPr>
        <w:t xml:space="preserve"> (до 1 апреля)</w:t>
      </w:r>
      <w:r w:rsidRPr="00C85E29">
        <w:rPr>
          <w:rFonts w:ascii="Times New Roman" w:hAnsi="Times New Roman"/>
          <w:sz w:val="28"/>
          <w:szCs w:val="28"/>
        </w:rPr>
        <w:t xml:space="preserve"> и в полном объеме.</w:t>
      </w:r>
    </w:p>
    <w:p w:rsidR="00C244A1" w:rsidRPr="00C85E29" w:rsidRDefault="00561707" w:rsidP="00561707">
      <w:pPr>
        <w:autoSpaceDE w:val="0"/>
        <w:autoSpaceDN w:val="0"/>
        <w:adjustRightInd w:val="0"/>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Для проведения внешней проверки отчета об исполнении бюджета поселения Администрацией </w:t>
      </w:r>
      <w:proofErr w:type="spellStart"/>
      <w:r w:rsidRPr="00C85E29">
        <w:rPr>
          <w:rFonts w:ascii="Times New Roman" w:hAnsi="Times New Roman"/>
          <w:sz w:val="28"/>
          <w:szCs w:val="28"/>
        </w:rPr>
        <w:t>Саровского</w:t>
      </w:r>
      <w:proofErr w:type="spellEnd"/>
      <w:r w:rsidRPr="00C85E29">
        <w:rPr>
          <w:rFonts w:ascii="Times New Roman" w:hAnsi="Times New Roman"/>
          <w:sz w:val="28"/>
          <w:szCs w:val="28"/>
        </w:rPr>
        <w:t xml:space="preserve"> сельского поселения (далее – Администрация поселения)</w:t>
      </w:r>
      <w:r w:rsidR="00C244A1" w:rsidRPr="00C85E29">
        <w:rPr>
          <w:rFonts w:ascii="Times New Roman" w:hAnsi="Times New Roman"/>
          <w:sz w:val="28"/>
          <w:szCs w:val="28"/>
        </w:rPr>
        <w:t>,</w:t>
      </w:r>
      <w:r w:rsidRPr="00C85E29">
        <w:rPr>
          <w:rFonts w:ascii="Times New Roman" w:hAnsi="Times New Roman"/>
          <w:sz w:val="28"/>
          <w:szCs w:val="28"/>
        </w:rPr>
        <w:t xml:space="preserve"> </w:t>
      </w:r>
      <w:r w:rsidR="00C244A1" w:rsidRPr="00C85E29">
        <w:rPr>
          <w:rFonts w:ascii="Times New Roman" w:hAnsi="Times New Roman"/>
          <w:sz w:val="28"/>
          <w:szCs w:val="28"/>
        </w:rPr>
        <w:t>включающей внешнюю проверку бюджетной отчетности главных администраторов бюджетных средств, в Счетную палату предоставлены: годовой бюджетный отчет муниципального образования «</w:t>
      </w:r>
      <w:proofErr w:type="spellStart"/>
      <w:r w:rsidR="00C244A1" w:rsidRPr="00C85E29">
        <w:rPr>
          <w:rFonts w:ascii="Times New Roman" w:hAnsi="Times New Roman"/>
          <w:sz w:val="28"/>
          <w:szCs w:val="28"/>
        </w:rPr>
        <w:t>Саровское</w:t>
      </w:r>
      <w:proofErr w:type="spellEnd"/>
      <w:r w:rsidR="00C244A1" w:rsidRPr="00C85E29">
        <w:rPr>
          <w:rFonts w:ascii="Times New Roman" w:hAnsi="Times New Roman"/>
          <w:sz w:val="28"/>
          <w:szCs w:val="28"/>
        </w:rPr>
        <w:t xml:space="preserve"> сельское поселение» за 2017 год; отчеты главных </w:t>
      </w:r>
      <w:r w:rsidR="00C244A1" w:rsidRPr="00C85E29">
        <w:rPr>
          <w:rFonts w:ascii="Times New Roman" w:hAnsi="Times New Roman"/>
          <w:sz w:val="28"/>
          <w:szCs w:val="28"/>
        </w:rPr>
        <w:lastRenderedPageBreak/>
        <w:t>администраторов бюджетных средств за 2017 год: Администрации поселения и Управления Федеральной налоговой службы России по Томской области</w:t>
      </w:r>
      <w:r w:rsidR="008249AB" w:rsidRPr="00C85E29">
        <w:rPr>
          <w:rFonts w:ascii="Times New Roman" w:hAnsi="Times New Roman"/>
          <w:sz w:val="28"/>
          <w:szCs w:val="28"/>
        </w:rPr>
        <w:t>.</w:t>
      </w:r>
    </w:p>
    <w:p w:rsidR="008249AB" w:rsidRPr="00C85E29" w:rsidRDefault="008249AB" w:rsidP="008249AB">
      <w:pPr>
        <w:spacing w:after="0" w:line="240" w:lineRule="auto"/>
        <w:ind w:firstLine="709"/>
        <w:jc w:val="both"/>
        <w:rPr>
          <w:rFonts w:ascii="Times New Roman" w:hAnsi="Times New Roman"/>
          <w:sz w:val="28"/>
          <w:szCs w:val="28"/>
        </w:rPr>
      </w:pPr>
      <w:r w:rsidRPr="00C85E29">
        <w:rPr>
          <w:rFonts w:ascii="Times New Roman" w:eastAsiaTheme="minorHAnsi" w:hAnsi="Times New Roman"/>
          <w:b/>
          <w:sz w:val="28"/>
          <w:szCs w:val="28"/>
          <w:lang w:eastAsia="en-US"/>
        </w:rPr>
        <w:t xml:space="preserve">В нарушение пункта 3 статьи 25 Положения о бюджетном процессе не представлена годовая бюджетная отчетность по главному распорядителю бюджетных средств муниципальной избирательной комиссии </w:t>
      </w:r>
      <w:proofErr w:type="spellStart"/>
      <w:r w:rsidRPr="00C85E29">
        <w:rPr>
          <w:rFonts w:ascii="Times New Roman" w:eastAsiaTheme="minorHAnsi" w:hAnsi="Times New Roman"/>
          <w:b/>
          <w:sz w:val="28"/>
          <w:szCs w:val="28"/>
          <w:lang w:eastAsia="en-US"/>
        </w:rPr>
        <w:t>Саровского</w:t>
      </w:r>
      <w:proofErr w:type="spellEnd"/>
      <w:r w:rsidRPr="00C85E29">
        <w:rPr>
          <w:rFonts w:ascii="Times New Roman" w:eastAsiaTheme="minorHAnsi" w:hAnsi="Times New Roman"/>
          <w:b/>
          <w:sz w:val="28"/>
          <w:szCs w:val="28"/>
          <w:lang w:eastAsia="en-US"/>
        </w:rPr>
        <w:t xml:space="preserve"> сельского поселения</w:t>
      </w:r>
      <w:r w:rsidRPr="00C85E29">
        <w:rPr>
          <w:rFonts w:ascii="Times New Roman" w:eastAsiaTheme="minorHAnsi" w:hAnsi="Times New Roman"/>
          <w:sz w:val="28"/>
          <w:szCs w:val="28"/>
          <w:lang w:eastAsia="en-US"/>
        </w:rPr>
        <w:t>.</w:t>
      </w:r>
    </w:p>
    <w:p w:rsidR="008249AB" w:rsidRPr="00C85E29" w:rsidRDefault="008249AB" w:rsidP="008249AB">
      <w:pPr>
        <w:spacing w:after="0" w:line="240" w:lineRule="auto"/>
        <w:ind w:firstLine="709"/>
        <w:jc w:val="both"/>
        <w:rPr>
          <w:rFonts w:ascii="Times New Roman" w:hAnsi="Times New Roman"/>
          <w:sz w:val="28"/>
          <w:szCs w:val="28"/>
        </w:rPr>
      </w:pPr>
      <w:r w:rsidRPr="00C85E29">
        <w:rPr>
          <w:rFonts w:ascii="Times New Roman" w:hAnsi="Times New Roman"/>
          <w:sz w:val="28"/>
          <w:szCs w:val="28"/>
        </w:rPr>
        <w:t>Для проведения внешней проверки бюджетной отчетности по запросу Счетной палаты в электронном виде была предоставлена главная книга (форма 0504072) Администрации поселения за 2017 год.</w:t>
      </w:r>
    </w:p>
    <w:p w:rsidR="008249AB" w:rsidRPr="00C85E29" w:rsidRDefault="008249AB" w:rsidP="008249AB">
      <w:pPr>
        <w:autoSpaceDE w:val="0"/>
        <w:autoSpaceDN w:val="0"/>
        <w:adjustRightInd w:val="0"/>
        <w:spacing w:after="0" w:line="240" w:lineRule="auto"/>
        <w:ind w:firstLine="709"/>
        <w:jc w:val="both"/>
        <w:rPr>
          <w:rFonts w:ascii="Times New Roman" w:hAnsi="Times New Roman"/>
          <w:sz w:val="28"/>
          <w:szCs w:val="28"/>
        </w:rPr>
      </w:pPr>
      <w:proofErr w:type="gramStart"/>
      <w:r w:rsidRPr="00C85E29">
        <w:rPr>
          <w:rFonts w:ascii="Times New Roman" w:hAnsi="Times New Roman"/>
          <w:sz w:val="28"/>
          <w:szCs w:val="28"/>
        </w:rPr>
        <w:t>В рамках проведения внешней проверки бюджетной отчетности главных администраторов бюджетных средств, Счетной палатой проведена внешняя проверка бюджетной отчетности Администрации поселения выборочным методом и включала, в том числе, анализ, сопоставление и оценку годовой бюджетной отчетности в части соблюдения корректности консолидации отчетности и соотношений между формами отчетности, сопоставление показателей форм бюджетной отчетности с данными Главной книги.</w:t>
      </w:r>
      <w:proofErr w:type="gramEnd"/>
    </w:p>
    <w:p w:rsidR="008249AB" w:rsidRPr="00C85E29" w:rsidRDefault="008249AB" w:rsidP="008249AB">
      <w:pPr>
        <w:pStyle w:val="1"/>
        <w:spacing w:before="0" w:after="0"/>
        <w:ind w:firstLine="709"/>
        <w:jc w:val="both"/>
        <w:rPr>
          <w:rFonts w:ascii="Times New Roman" w:eastAsia="Times New Roman" w:hAnsi="Times New Roman" w:cs="Times New Roman"/>
          <w:b w:val="0"/>
          <w:bCs w:val="0"/>
          <w:color w:val="auto"/>
          <w:sz w:val="28"/>
          <w:szCs w:val="28"/>
          <w:lang w:eastAsia="ru-RU"/>
        </w:rPr>
      </w:pPr>
      <w:proofErr w:type="gramStart"/>
      <w:r w:rsidRPr="00C85E29">
        <w:rPr>
          <w:rFonts w:ascii="Times New Roman" w:eastAsia="Times New Roman" w:hAnsi="Times New Roman" w:cs="Times New Roman"/>
          <w:b w:val="0"/>
          <w:bCs w:val="0"/>
          <w:color w:val="auto"/>
          <w:sz w:val="28"/>
          <w:szCs w:val="28"/>
          <w:lang w:eastAsia="ru-RU"/>
        </w:rPr>
        <w:t>В соответствии с пунктом 9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Российской Федерации от 28.12.2010 № 191н (далее - Инструкция № 191н) бюджетная отчетность составлена нарастающим итогом с начала года в рублях с точностью до второго десятичного знака после запятой.</w:t>
      </w:r>
      <w:proofErr w:type="gramEnd"/>
    </w:p>
    <w:p w:rsidR="008249AB" w:rsidRPr="00C85E29" w:rsidRDefault="008249AB" w:rsidP="008249AB">
      <w:pPr>
        <w:autoSpaceDE w:val="0"/>
        <w:autoSpaceDN w:val="0"/>
        <w:adjustRightInd w:val="0"/>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В ходе проведения экспертно-аналитического мероприятия установлено, что бюджетная отчетность Администрации </w:t>
      </w:r>
      <w:proofErr w:type="spellStart"/>
      <w:r w:rsidRPr="00C85E29">
        <w:rPr>
          <w:rFonts w:ascii="Times New Roman" w:hAnsi="Times New Roman"/>
          <w:sz w:val="28"/>
          <w:szCs w:val="28"/>
        </w:rPr>
        <w:t>Саровского</w:t>
      </w:r>
      <w:proofErr w:type="spellEnd"/>
      <w:r w:rsidRPr="00C85E29">
        <w:rPr>
          <w:rFonts w:ascii="Times New Roman" w:hAnsi="Times New Roman"/>
          <w:sz w:val="28"/>
          <w:szCs w:val="28"/>
        </w:rPr>
        <w:t xml:space="preserve"> сельского поселения  за 2017 год составлена в соответствии с пунктом 7 Инструкции № 191н, а также статьей 13 Федерального закона от 06.12.2011 № 402-ФЗ «О бухгалтерском учете»  на основе данных главной книги и данных, содержащихся в регистрах бухгалтерского учета.</w:t>
      </w:r>
    </w:p>
    <w:p w:rsidR="008249AB" w:rsidRPr="00C85E29" w:rsidRDefault="008249AB" w:rsidP="008249AB">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В ходе сравнительного анализа данных бюджетной отчетности с данными главной книги Администрации </w:t>
      </w:r>
      <w:proofErr w:type="spellStart"/>
      <w:r w:rsidRPr="00C85E29">
        <w:rPr>
          <w:rFonts w:ascii="Times New Roman" w:hAnsi="Times New Roman"/>
          <w:sz w:val="28"/>
          <w:szCs w:val="28"/>
        </w:rPr>
        <w:t>Саровского</w:t>
      </w:r>
      <w:proofErr w:type="spellEnd"/>
      <w:r w:rsidRPr="00C85E29">
        <w:rPr>
          <w:rFonts w:ascii="Times New Roman" w:hAnsi="Times New Roman"/>
          <w:sz w:val="28"/>
          <w:szCs w:val="28"/>
        </w:rPr>
        <w:t xml:space="preserve"> сельского поселения нарушений и замечаний не установлено.</w:t>
      </w:r>
    </w:p>
    <w:p w:rsidR="00016C16" w:rsidRPr="00C85E29" w:rsidRDefault="00016C16" w:rsidP="00016C16">
      <w:pPr>
        <w:spacing w:after="0" w:line="240" w:lineRule="auto"/>
        <w:ind w:firstLine="709"/>
        <w:jc w:val="both"/>
        <w:rPr>
          <w:rFonts w:ascii="Times New Roman" w:hAnsi="Times New Roman"/>
          <w:sz w:val="16"/>
          <w:szCs w:val="16"/>
        </w:rPr>
      </w:pPr>
    </w:p>
    <w:p w:rsidR="00BC7395" w:rsidRPr="00C85E29" w:rsidRDefault="00167188" w:rsidP="00BD3493">
      <w:pPr>
        <w:pStyle w:val="a3"/>
        <w:numPr>
          <w:ilvl w:val="0"/>
          <w:numId w:val="7"/>
        </w:numPr>
        <w:spacing w:after="0" w:line="240" w:lineRule="auto"/>
        <w:ind w:left="0" w:firstLine="0"/>
        <w:jc w:val="center"/>
        <w:rPr>
          <w:rFonts w:ascii="Times New Roman" w:hAnsi="Times New Roman"/>
          <w:b/>
          <w:sz w:val="28"/>
          <w:szCs w:val="28"/>
        </w:rPr>
      </w:pPr>
      <w:r w:rsidRPr="00C85E29">
        <w:rPr>
          <w:rFonts w:ascii="Times New Roman" w:hAnsi="Times New Roman"/>
          <w:b/>
          <w:sz w:val="28"/>
          <w:szCs w:val="28"/>
        </w:rPr>
        <w:t xml:space="preserve">Внешняя проверка </w:t>
      </w:r>
      <w:r w:rsidR="00016C16" w:rsidRPr="00C85E29">
        <w:rPr>
          <w:rFonts w:ascii="Times New Roman" w:hAnsi="Times New Roman"/>
          <w:b/>
          <w:sz w:val="28"/>
          <w:szCs w:val="28"/>
        </w:rPr>
        <w:t>п</w:t>
      </w:r>
      <w:r w:rsidRPr="00C85E29">
        <w:rPr>
          <w:rFonts w:ascii="Times New Roman" w:hAnsi="Times New Roman"/>
          <w:b/>
          <w:sz w:val="28"/>
          <w:szCs w:val="28"/>
        </w:rPr>
        <w:t xml:space="preserve">роекта решения Совета </w:t>
      </w:r>
      <w:proofErr w:type="spellStart"/>
      <w:r w:rsidRPr="00C85E29">
        <w:rPr>
          <w:rFonts w:ascii="Times New Roman" w:hAnsi="Times New Roman"/>
          <w:b/>
          <w:sz w:val="28"/>
          <w:szCs w:val="28"/>
        </w:rPr>
        <w:t>Саровского</w:t>
      </w:r>
      <w:proofErr w:type="spellEnd"/>
      <w:r w:rsidRPr="00C85E29">
        <w:rPr>
          <w:rFonts w:ascii="Times New Roman" w:hAnsi="Times New Roman"/>
          <w:b/>
          <w:sz w:val="28"/>
          <w:szCs w:val="28"/>
        </w:rPr>
        <w:t xml:space="preserve"> сельского поселения «Об отчете по исполнению бюджета муниципального образования «</w:t>
      </w:r>
      <w:proofErr w:type="spellStart"/>
      <w:r w:rsidRPr="00C85E29">
        <w:rPr>
          <w:rFonts w:ascii="Times New Roman" w:hAnsi="Times New Roman"/>
          <w:b/>
          <w:sz w:val="28"/>
          <w:szCs w:val="28"/>
        </w:rPr>
        <w:t>Саровское</w:t>
      </w:r>
      <w:proofErr w:type="spellEnd"/>
      <w:r w:rsidRPr="00C85E29">
        <w:rPr>
          <w:rFonts w:ascii="Times New Roman" w:hAnsi="Times New Roman"/>
          <w:b/>
          <w:sz w:val="28"/>
          <w:szCs w:val="28"/>
        </w:rPr>
        <w:t xml:space="preserve"> сельское поселение» на 01.01.201</w:t>
      </w:r>
      <w:r w:rsidR="008249AB" w:rsidRPr="00C85E29">
        <w:rPr>
          <w:rFonts w:ascii="Times New Roman" w:hAnsi="Times New Roman"/>
          <w:b/>
          <w:sz w:val="28"/>
          <w:szCs w:val="28"/>
        </w:rPr>
        <w:t>8</w:t>
      </w:r>
      <w:r w:rsidRPr="00C85E29">
        <w:rPr>
          <w:rFonts w:ascii="Times New Roman" w:hAnsi="Times New Roman"/>
          <w:b/>
          <w:sz w:val="28"/>
          <w:szCs w:val="28"/>
        </w:rPr>
        <w:t xml:space="preserve"> года</w:t>
      </w:r>
    </w:p>
    <w:p w:rsidR="00167188" w:rsidRPr="00C85E29" w:rsidRDefault="00167188" w:rsidP="00BD3493">
      <w:pPr>
        <w:spacing w:after="0" w:line="240" w:lineRule="auto"/>
        <w:jc w:val="center"/>
        <w:rPr>
          <w:rFonts w:ascii="Times New Roman" w:hAnsi="Times New Roman"/>
          <w:b/>
          <w:sz w:val="16"/>
          <w:szCs w:val="16"/>
        </w:rPr>
      </w:pPr>
    </w:p>
    <w:p w:rsidR="008249AB" w:rsidRPr="00C85E29" w:rsidRDefault="008249AB" w:rsidP="008249AB">
      <w:pPr>
        <w:spacing w:after="0" w:line="240" w:lineRule="auto"/>
        <w:ind w:firstLine="709"/>
        <w:jc w:val="both"/>
        <w:rPr>
          <w:rFonts w:ascii="Times New Roman" w:hAnsi="Times New Roman"/>
          <w:sz w:val="28"/>
          <w:szCs w:val="28"/>
        </w:rPr>
      </w:pPr>
      <w:r w:rsidRPr="00C85E29">
        <w:rPr>
          <w:rFonts w:ascii="Times New Roman" w:hAnsi="Times New Roman"/>
          <w:sz w:val="28"/>
          <w:szCs w:val="28"/>
        </w:rPr>
        <w:t>Для проведения внешней проверки годового отчета об исполнении бюджета муниципального образования «</w:t>
      </w:r>
      <w:proofErr w:type="spellStart"/>
      <w:r w:rsidR="00DF1B14"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 в Счетную палату Администрацией поселения представлен проект решения Совета </w:t>
      </w:r>
      <w:proofErr w:type="spellStart"/>
      <w:r w:rsidR="00DF1B14" w:rsidRPr="00C85E29">
        <w:rPr>
          <w:rFonts w:ascii="Times New Roman" w:hAnsi="Times New Roman"/>
          <w:sz w:val="28"/>
          <w:szCs w:val="28"/>
        </w:rPr>
        <w:t>Саровского</w:t>
      </w:r>
      <w:proofErr w:type="spellEnd"/>
      <w:r w:rsidRPr="00C85E29">
        <w:rPr>
          <w:rFonts w:ascii="Times New Roman" w:hAnsi="Times New Roman"/>
          <w:sz w:val="28"/>
          <w:szCs w:val="28"/>
        </w:rPr>
        <w:t xml:space="preserve"> сельского поселения «Об утверждении отчета об исполнении бюджета муниципального образования «</w:t>
      </w:r>
      <w:proofErr w:type="spellStart"/>
      <w:r w:rsidR="00DF1B14"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 </w:t>
      </w:r>
      <w:r w:rsidR="00485C05" w:rsidRPr="00C85E29">
        <w:rPr>
          <w:rFonts w:ascii="Times New Roman" w:hAnsi="Times New Roman"/>
          <w:sz w:val="28"/>
          <w:szCs w:val="28"/>
        </w:rPr>
        <w:t>на 01.01.2018</w:t>
      </w:r>
      <w:r w:rsidRPr="00C85E29">
        <w:rPr>
          <w:rFonts w:ascii="Times New Roman" w:hAnsi="Times New Roman"/>
          <w:sz w:val="28"/>
          <w:szCs w:val="28"/>
        </w:rPr>
        <w:t>» (далее – проект решения Совета, проект решения) со следующими приложениями:</w:t>
      </w:r>
    </w:p>
    <w:p w:rsidR="008249AB" w:rsidRPr="00C85E29" w:rsidRDefault="008249AB" w:rsidP="008249AB">
      <w:pPr>
        <w:spacing w:after="0" w:line="240" w:lineRule="auto"/>
        <w:ind w:firstLine="709"/>
        <w:jc w:val="both"/>
        <w:rPr>
          <w:rFonts w:ascii="Times New Roman" w:hAnsi="Times New Roman"/>
          <w:sz w:val="28"/>
          <w:szCs w:val="28"/>
        </w:rPr>
      </w:pPr>
      <w:r w:rsidRPr="00C85E29">
        <w:rPr>
          <w:rFonts w:ascii="Times New Roman" w:hAnsi="Times New Roman"/>
          <w:sz w:val="28"/>
          <w:szCs w:val="28"/>
        </w:rPr>
        <w:lastRenderedPageBreak/>
        <w:t>- приложение 1 «Отчет об исполнении доходов бюджета муниципального образования «</w:t>
      </w:r>
      <w:proofErr w:type="spellStart"/>
      <w:r w:rsidR="00DF1B14"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 по кодам классификации доходов бюджета за 2017 год» (далее - Приложение 1);</w:t>
      </w:r>
    </w:p>
    <w:p w:rsidR="008249AB" w:rsidRPr="00C85E29" w:rsidRDefault="008249AB" w:rsidP="008249AB">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 приложение 2 «Отчет об исполнении </w:t>
      </w:r>
      <w:r w:rsidR="00B041E3" w:rsidRPr="00C85E29">
        <w:rPr>
          <w:rFonts w:ascii="Times New Roman" w:hAnsi="Times New Roman"/>
          <w:sz w:val="28"/>
          <w:szCs w:val="28"/>
        </w:rPr>
        <w:t xml:space="preserve">расходов </w:t>
      </w:r>
      <w:r w:rsidRPr="00C85E29">
        <w:rPr>
          <w:rFonts w:ascii="Times New Roman" w:hAnsi="Times New Roman"/>
          <w:sz w:val="28"/>
          <w:szCs w:val="28"/>
        </w:rPr>
        <w:t>бюджета муниципального образования «</w:t>
      </w:r>
      <w:proofErr w:type="spellStart"/>
      <w:r w:rsidR="00DF1B14"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 по ведомственной структуре расходов за 2017 год» (далее - Приложение 2);</w:t>
      </w:r>
    </w:p>
    <w:p w:rsidR="008249AB" w:rsidRPr="00C85E29" w:rsidRDefault="008249AB" w:rsidP="008249AB">
      <w:pPr>
        <w:spacing w:after="0" w:line="240" w:lineRule="auto"/>
        <w:ind w:firstLine="709"/>
        <w:jc w:val="both"/>
        <w:rPr>
          <w:rFonts w:ascii="Times New Roman" w:hAnsi="Times New Roman"/>
          <w:sz w:val="28"/>
          <w:szCs w:val="28"/>
        </w:rPr>
      </w:pPr>
      <w:r w:rsidRPr="00C85E29">
        <w:rPr>
          <w:rFonts w:ascii="Times New Roman" w:hAnsi="Times New Roman"/>
          <w:sz w:val="28"/>
          <w:szCs w:val="28"/>
        </w:rPr>
        <w:t>- приложение 3 «Отчет об исполнении расходов бюджета МО «</w:t>
      </w:r>
      <w:proofErr w:type="spellStart"/>
      <w:r w:rsidR="00DF1B14"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 по разделам и подразделам классификации расходов за 2017 год» (далее - Приложение 3);</w:t>
      </w:r>
    </w:p>
    <w:p w:rsidR="008249AB" w:rsidRPr="00C85E29" w:rsidRDefault="008249AB" w:rsidP="008249AB">
      <w:pPr>
        <w:spacing w:after="0" w:line="240" w:lineRule="auto"/>
        <w:ind w:firstLine="709"/>
        <w:jc w:val="both"/>
        <w:rPr>
          <w:rFonts w:ascii="Times New Roman" w:hAnsi="Times New Roman"/>
          <w:sz w:val="28"/>
          <w:szCs w:val="28"/>
        </w:rPr>
      </w:pPr>
      <w:r w:rsidRPr="00C85E29">
        <w:rPr>
          <w:rFonts w:ascii="Times New Roman" w:hAnsi="Times New Roman"/>
          <w:sz w:val="28"/>
          <w:szCs w:val="28"/>
        </w:rPr>
        <w:t>- приложение 4 «Отчет об исполнении источников финансирования дефицита бюджета муниципального образования «</w:t>
      </w:r>
      <w:proofErr w:type="spellStart"/>
      <w:r w:rsidR="00DF1B14"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 по кодам </w:t>
      </w:r>
      <w:proofErr w:type="gramStart"/>
      <w:r w:rsidRPr="00C85E29">
        <w:rPr>
          <w:rFonts w:ascii="Times New Roman" w:hAnsi="Times New Roman"/>
          <w:sz w:val="28"/>
          <w:szCs w:val="28"/>
        </w:rPr>
        <w:t>классификации источников финансирования дефицита бюджета</w:t>
      </w:r>
      <w:proofErr w:type="gramEnd"/>
      <w:r w:rsidRPr="00C85E29">
        <w:rPr>
          <w:rFonts w:ascii="Times New Roman" w:hAnsi="Times New Roman"/>
          <w:sz w:val="28"/>
          <w:szCs w:val="28"/>
        </w:rPr>
        <w:t xml:space="preserve"> за 2017 год» (далее - Приложение 4).</w:t>
      </w:r>
    </w:p>
    <w:p w:rsidR="008249AB" w:rsidRPr="00C85E29" w:rsidRDefault="008249AB" w:rsidP="008249AB">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Проект решения представлен в Счетную палату для проведения внешней проверки в установленные сроки </w:t>
      </w:r>
      <w:r w:rsidR="00DF1B14" w:rsidRPr="00C85E29">
        <w:rPr>
          <w:rFonts w:ascii="Times New Roman" w:hAnsi="Times New Roman"/>
          <w:sz w:val="28"/>
          <w:szCs w:val="28"/>
        </w:rPr>
        <w:t>19</w:t>
      </w:r>
      <w:r w:rsidRPr="00C85E29">
        <w:rPr>
          <w:rFonts w:ascii="Times New Roman" w:hAnsi="Times New Roman"/>
          <w:sz w:val="28"/>
          <w:szCs w:val="28"/>
        </w:rPr>
        <w:t>.03.2018 (не позднее 1 апреля текущего года).</w:t>
      </w:r>
    </w:p>
    <w:p w:rsidR="00511FE1" w:rsidRPr="00C85E29" w:rsidRDefault="00AC5EE1" w:rsidP="00511FE1">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Согласно </w:t>
      </w:r>
      <w:r w:rsidR="007D463A" w:rsidRPr="00C85E29">
        <w:rPr>
          <w:rFonts w:ascii="Times New Roman" w:hAnsi="Times New Roman"/>
          <w:sz w:val="28"/>
          <w:szCs w:val="28"/>
        </w:rPr>
        <w:t>статье 42</w:t>
      </w:r>
      <w:r w:rsidR="00167188" w:rsidRPr="00C85E29">
        <w:rPr>
          <w:rFonts w:ascii="Times New Roman" w:hAnsi="Times New Roman"/>
          <w:sz w:val="28"/>
          <w:szCs w:val="28"/>
        </w:rPr>
        <w:t xml:space="preserve"> </w:t>
      </w:r>
      <w:r w:rsidRPr="00C85E29">
        <w:rPr>
          <w:rFonts w:ascii="Times New Roman" w:hAnsi="Times New Roman"/>
          <w:sz w:val="28"/>
          <w:szCs w:val="28"/>
        </w:rPr>
        <w:t>Положени</w:t>
      </w:r>
      <w:r w:rsidR="00FD66B6" w:rsidRPr="00C85E29">
        <w:rPr>
          <w:rFonts w:ascii="Times New Roman" w:hAnsi="Times New Roman"/>
          <w:sz w:val="28"/>
          <w:szCs w:val="28"/>
        </w:rPr>
        <w:t xml:space="preserve">я о бюджетном процессе </w:t>
      </w:r>
      <w:r w:rsidRPr="00C85E29">
        <w:rPr>
          <w:rFonts w:ascii="Times New Roman" w:hAnsi="Times New Roman"/>
          <w:sz w:val="28"/>
          <w:szCs w:val="28"/>
        </w:rPr>
        <w:t xml:space="preserve">предусмотрено предоставление отчета об исполнении бюджета </w:t>
      </w:r>
      <w:r w:rsidR="00A27FFD" w:rsidRPr="00C85E29">
        <w:rPr>
          <w:rFonts w:ascii="Times New Roman" w:hAnsi="Times New Roman"/>
          <w:sz w:val="28"/>
          <w:szCs w:val="28"/>
        </w:rPr>
        <w:t>муниципального образования</w:t>
      </w:r>
      <w:r w:rsidRPr="00C85E29">
        <w:rPr>
          <w:rFonts w:ascii="Times New Roman" w:hAnsi="Times New Roman"/>
          <w:sz w:val="28"/>
          <w:szCs w:val="28"/>
        </w:rPr>
        <w:t xml:space="preserve"> «</w:t>
      </w:r>
      <w:proofErr w:type="spellStart"/>
      <w:r w:rsidR="007D463A" w:rsidRPr="00C85E29">
        <w:rPr>
          <w:rFonts w:ascii="Times New Roman" w:hAnsi="Times New Roman"/>
          <w:sz w:val="28"/>
          <w:szCs w:val="28"/>
        </w:rPr>
        <w:t>Саровское</w:t>
      </w:r>
      <w:proofErr w:type="spellEnd"/>
      <w:r w:rsidR="00167188" w:rsidRPr="00C85E29">
        <w:rPr>
          <w:rFonts w:ascii="Times New Roman" w:hAnsi="Times New Roman"/>
          <w:sz w:val="28"/>
          <w:szCs w:val="28"/>
        </w:rPr>
        <w:t xml:space="preserve"> </w:t>
      </w:r>
      <w:r w:rsidRPr="00C85E29">
        <w:rPr>
          <w:rFonts w:ascii="Times New Roman" w:hAnsi="Times New Roman"/>
          <w:sz w:val="28"/>
          <w:szCs w:val="28"/>
        </w:rPr>
        <w:t xml:space="preserve">сельское поселение» в форме проекта решения Совета </w:t>
      </w:r>
      <w:proofErr w:type="spellStart"/>
      <w:r w:rsidR="007D463A" w:rsidRPr="00C85E29">
        <w:rPr>
          <w:rFonts w:ascii="Times New Roman" w:hAnsi="Times New Roman"/>
          <w:sz w:val="28"/>
          <w:szCs w:val="28"/>
        </w:rPr>
        <w:t>Саровского</w:t>
      </w:r>
      <w:proofErr w:type="spellEnd"/>
      <w:r w:rsidRPr="00C85E29">
        <w:rPr>
          <w:rFonts w:ascii="Times New Roman" w:hAnsi="Times New Roman"/>
          <w:sz w:val="28"/>
          <w:szCs w:val="28"/>
        </w:rPr>
        <w:t xml:space="preserve"> сельского пос</w:t>
      </w:r>
      <w:r w:rsidR="00F231D3" w:rsidRPr="00C85E29">
        <w:rPr>
          <w:rFonts w:ascii="Times New Roman" w:hAnsi="Times New Roman"/>
          <w:sz w:val="28"/>
          <w:szCs w:val="28"/>
        </w:rPr>
        <w:t>еления за отчетный финансовый год со следующими приложениями, в которых указываются для утверждения показатели:</w:t>
      </w:r>
    </w:p>
    <w:p w:rsidR="00511FE1" w:rsidRPr="00C85E29" w:rsidRDefault="00DC60FF" w:rsidP="004E2868">
      <w:pPr>
        <w:spacing w:after="0" w:line="240" w:lineRule="auto"/>
        <w:ind w:firstLine="567"/>
        <w:jc w:val="both"/>
        <w:rPr>
          <w:rFonts w:ascii="Times New Roman" w:hAnsi="Times New Roman"/>
          <w:sz w:val="28"/>
          <w:szCs w:val="28"/>
        </w:rPr>
      </w:pPr>
      <w:r w:rsidRPr="00C85E29">
        <w:rPr>
          <w:rFonts w:ascii="Times New Roman" w:hAnsi="Times New Roman"/>
          <w:sz w:val="28"/>
          <w:szCs w:val="28"/>
        </w:rPr>
        <w:t>доходов бюджета по кодам классификации доходов бюджетов за отчетный финансовый год;</w:t>
      </w:r>
      <w:bookmarkStart w:id="0" w:name="_GoBack"/>
      <w:bookmarkEnd w:id="0"/>
    </w:p>
    <w:p w:rsidR="00511FE1" w:rsidRPr="00C85E29" w:rsidRDefault="00DC60FF" w:rsidP="004E2868">
      <w:pPr>
        <w:spacing w:after="0" w:line="240" w:lineRule="auto"/>
        <w:ind w:firstLine="567"/>
        <w:jc w:val="both"/>
        <w:rPr>
          <w:rFonts w:ascii="Times New Roman" w:hAnsi="Times New Roman"/>
          <w:sz w:val="28"/>
          <w:szCs w:val="28"/>
        </w:rPr>
      </w:pPr>
      <w:r w:rsidRPr="00C85E29">
        <w:rPr>
          <w:rFonts w:ascii="Times New Roman" w:hAnsi="Times New Roman"/>
          <w:sz w:val="28"/>
          <w:szCs w:val="28"/>
        </w:rPr>
        <w:t>расходов бюджета по ведомственной структуре расходов бюджета поселения за отчетный финансовый год;</w:t>
      </w:r>
    </w:p>
    <w:p w:rsidR="00511FE1" w:rsidRPr="00C85E29" w:rsidRDefault="00DC60FF" w:rsidP="004E2868">
      <w:pPr>
        <w:spacing w:after="0" w:line="240" w:lineRule="auto"/>
        <w:ind w:firstLine="567"/>
        <w:jc w:val="both"/>
        <w:rPr>
          <w:rFonts w:ascii="Times New Roman" w:hAnsi="Times New Roman"/>
          <w:sz w:val="28"/>
          <w:szCs w:val="28"/>
        </w:rPr>
      </w:pPr>
      <w:r w:rsidRPr="00C85E29">
        <w:rPr>
          <w:rFonts w:ascii="Times New Roman" w:hAnsi="Times New Roman"/>
          <w:sz w:val="28"/>
          <w:szCs w:val="28"/>
        </w:rPr>
        <w:t>расходов бюджета по разделам и подразделам классификации расходов бюджетов за отчетный финансовый год;</w:t>
      </w:r>
    </w:p>
    <w:p w:rsidR="00511FE1" w:rsidRPr="00C85E29" w:rsidRDefault="00DC60FF" w:rsidP="004E2868">
      <w:pPr>
        <w:spacing w:after="0" w:line="240" w:lineRule="auto"/>
        <w:ind w:firstLine="567"/>
        <w:jc w:val="both"/>
        <w:rPr>
          <w:rFonts w:ascii="Times New Roman" w:hAnsi="Times New Roman"/>
          <w:sz w:val="28"/>
          <w:szCs w:val="28"/>
        </w:rPr>
      </w:pPr>
      <w:r w:rsidRPr="00C85E29">
        <w:rPr>
          <w:rFonts w:ascii="Times New Roman" w:hAnsi="Times New Roman"/>
          <w:sz w:val="28"/>
          <w:szCs w:val="28"/>
        </w:rPr>
        <w:t xml:space="preserve">программы приватизации (продажи) муниципального имущества и приобретения имущества в муниципальную собственность </w:t>
      </w:r>
      <w:proofErr w:type="spellStart"/>
      <w:r w:rsidRPr="00C85E29">
        <w:rPr>
          <w:rFonts w:ascii="Times New Roman" w:hAnsi="Times New Roman"/>
          <w:sz w:val="28"/>
          <w:szCs w:val="28"/>
        </w:rPr>
        <w:t>Саровского</w:t>
      </w:r>
      <w:proofErr w:type="spellEnd"/>
      <w:r w:rsidRPr="00C85E29">
        <w:rPr>
          <w:rFonts w:ascii="Times New Roman" w:hAnsi="Times New Roman"/>
          <w:sz w:val="28"/>
          <w:szCs w:val="28"/>
        </w:rPr>
        <w:t xml:space="preserve"> сельского поселения;</w:t>
      </w:r>
    </w:p>
    <w:p w:rsidR="00511FE1" w:rsidRPr="00C85E29" w:rsidRDefault="00DC60FF" w:rsidP="004E2868">
      <w:pPr>
        <w:spacing w:after="0" w:line="240" w:lineRule="auto"/>
        <w:ind w:firstLine="567"/>
        <w:jc w:val="both"/>
        <w:rPr>
          <w:rFonts w:ascii="Times New Roman" w:hAnsi="Times New Roman"/>
          <w:sz w:val="28"/>
          <w:szCs w:val="28"/>
        </w:rPr>
      </w:pPr>
      <w:r w:rsidRPr="00C85E29">
        <w:rPr>
          <w:rFonts w:ascii="Times New Roman" w:hAnsi="Times New Roman"/>
          <w:sz w:val="28"/>
          <w:szCs w:val="28"/>
        </w:rPr>
        <w:t xml:space="preserve">источников финансирования дефицита бюджета по кодам </w:t>
      </w:r>
      <w:proofErr w:type="gramStart"/>
      <w:r w:rsidRPr="00C85E29">
        <w:rPr>
          <w:rFonts w:ascii="Times New Roman" w:hAnsi="Times New Roman"/>
          <w:sz w:val="28"/>
          <w:szCs w:val="28"/>
        </w:rPr>
        <w:t>классификации источников финансирования дефицитов бюджетов</w:t>
      </w:r>
      <w:proofErr w:type="gramEnd"/>
      <w:r w:rsidRPr="00C85E29">
        <w:rPr>
          <w:rFonts w:ascii="Times New Roman" w:hAnsi="Times New Roman"/>
          <w:sz w:val="28"/>
          <w:szCs w:val="28"/>
        </w:rPr>
        <w:t xml:space="preserve"> за отчетный финансовый год;</w:t>
      </w:r>
    </w:p>
    <w:p w:rsidR="00511FE1" w:rsidRPr="00C85E29" w:rsidRDefault="00DC60FF" w:rsidP="004E2868">
      <w:pPr>
        <w:spacing w:after="0" w:line="240" w:lineRule="auto"/>
        <w:ind w:firstLine="567"/>
        <w:jc w:val="both"/>
        <w:rPr>
          <w:rFonts w:ascii="Times New Roman" w:hAnsi="Times New Roman"/>
          <w:sz w:val="28"/>
          <w:szCs w:val="28"/>
        </w:rPr>
      </w:pPr>
      <w:r w:rsidRPr="00C85E29">
        <w:rPr>
          <w:rFonts w:ascii="Times New Roman" w:hAnsi="Times New Roman"/>
          <w:sz w:val="28"/>
          <w:szCs w:val="28"/>
        </w:rPr>
        <w:t xml:space="preserve">источников финансирования дефицита бюджета по кодам групп, подгрупп, статей, видов </w:t>
      </w:r>
      <w:proofErr w:type="gramStart"/>
      <w:r w:rsidRPr="00C85E29">
        <w:rPr>
          <w:rFonts w:ascii="Times New Roman" w:hAnsi="Times New Roman"/>
          <w:sz w:val="28"/>
          <w:szCs w:val="28"/>
        </w:rPr>
        <w:t>источников финансирования дефицита бюджета классификации операций сектора муниципального</w:t>
      </w:r>
      <w:proofErr w:type="gramEnd"/>
      <w:r w:rsidRPr="00C85E29">
        <w:rPr>
          <w:rFonts w:ascii="Times New Roman" w:hAnsi="Times New Roman"/>
          <w:sz w:val="28"/>
          <w:szCs w:val="28"/>
        </w:rPr>
        <w:t xml:space="preserve"> управления, относящихся к источникам финансирования дефицита бюджета за отчетный финансовый год;</w:t>
      </w:r>
    </w:p>
    <w:p w:rsidR="00511FE1" w:rsidRPr="00C85E29" w:rsidRDefault="00DC60FF" w:rsidP="004E2868">
      <w:pPr>
        <w:spacing w:after="0" w:line="240" w:lineRule="auto"/>
        <w:ind w:firstLine="567"/>
        <w:jc w:val="both"/>
        <w:rPr>
          <w:rFonts w:ascii="Times New Roman" w:hAnsi="Times New Roman"/>
          <w:sz w:val="28"/>
          <w:szCs w:val="28"/>
        </w:rPr>
      </w:pPr>
      <w:r w:rsidRPr="00C85E29">
        <w:rPr>
          <w:rFonts w:ascii="Times New Roman" w:hAnsi="Times New Roman"/>
          <w:sz w:val="28"/>
          <w:szCs w:val="28"/>
        </w:rPr>
        <w:t>расходов на реализацию муниципальных целевых программ за отчетный финансовый год.</w:t>
      </w:r>
    </w:p>
    <w:p w:rsidR="00485C05" w:rsidRPr="00C85E29" w:rsidRDefault="00A27FFD" w:rsidP="00511FE1">
      <w:pPr>
        <w:spacing w:after="0" w:line="240" w:lineRule="auto"/>
        <w:ind w:firstLine="709"/>
        <w:jc w:val="both"/>
        <w:rPr>
          <w:rFonts w:ascii="Times New Roman" w:hAnsi="Times New Roman"/>
          <w:b/>
          <w:sz w:val="28"/>
          <w:szCs w:val="28"/>
        </w:rPr>
      </w:pPr>
      <w:proofErr w:type="gramStart"/>
      <w:r w:rsidRPr="00C85E29">
        <w:rPr>
          <w:rFonts w:ascii="Times New Roman" w:hAnsi="Times New Roman"/>
          <w:b/>
          <w:sz w:val="28"/>
          <w:szCs w:val="28"/>
        </w:rPr>
        <w:t xml:space="preserve">Следует отметить, что в соответствии с Федеральным законом от 22.10.2014 № 311-ФЗ «О внесении изменений в Бюджетный кодекс Российской Федерации» с 01.01.2016 года утратили силу положения </w:t>
      </w:r>
      <w:r w:rsidRPr="00C85E29">
        <w:rPr>
          <w:rFonts w:ascii="Times New Roman" w:hAnsi="Times New Roman"/>
          <w:b/>
          <w:sz w:val="28"/>
          <w:szCs w:val="28"/>
        </w:rPr>
        <w:lastRenderedPageBreak/>
        <w:t>статьи 264.6 Бюджетного кодекса Российской Федерации, в части утверждения решением об исполнении бюджета показателей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w:t>
      </w:r>
      <w:proofErr w:type="gramEnd"/>
      <w:r w:rsidRPr="00C85E29">
        <w:rPr>
          <w:rFonts w:ascii="Times New Roman" w:hAnsi="Times New Roman"/>
          <w:b/>
          <w:sz w:val="28"/>
          <w:szCs w:val="28"/>
        </w:rPr>
        <w:t xml:space="preserve"> источникам финансирования дефицитов бюджетов, в </w:t>
      </w:r>
      <w:proofErr w:type="gramStart"/>
      <w:r w:rsidRPr="00C85E29">
        <w:rPr>
          <w:rFonts w:ascii="Times New Roman" w:hAnsi="Times New Roman"/>
          <w:b/>
          <w:sz w:val="28"/>
          <w:szCs w:val="28"/>
        </w:rPr>
        <w:t>связи</w:t>
      </w:r>
      <w:proofErr w:type="gramEnd"/>
      <w:r w:rsidRPr="00C85E29">
        <w:rPr>
          <w:rFonts w:ascii="Times New Roman" w:hAnsi="Times New Roman"/>
          <w:b/>
          <w:sz w:val="28"/>
          <w:szCs w:val="28"/>
        </w:rPr>
        <w:t xml:space="preserve"> с чем Счетная палата рекомендует внести соответствующие изменения в Положение о бюджетном процессе, в части исключения </w:t>
      </w:r>
      <w:r w:rsidR="00485C05" w:rsidRPr="00C85E29">
        <w:rPr>
          <w:rFonts w:ascii="Times New Roman" w:hAnsi="Times New Roman"/>
          <w:b/>
          <w:sz w:val="28"/>
          <w:szCs w:val="28"/>
        </w:rPr>
        <w:t xml:space="preserve">приложений, утверждающих показатели: программы приватизации (продажи) муниципального имущества и приобретения имущества в муниципальную собственность </w:t>
      </w:r>
      <w:proofErr w:type="spellStart"/>
      <w:r w:rsidR="00485C05" w:rsidRPr="00C85E29">
        <w:rPr>
          <w:rFonts w:ascii="Times New Roman" w:hAnsi="Times New Roman"/>
          <w:b/>
          <w:sz w:val="28"/>
          <w:szCs w:val="28"/>
        </w:rPr>
        <w:t>Саровского</w:t>
      </w:r>
      <w:proofErr w:type="spellEnd"/>
      <w:r w:rsidR="00485C05" w:rsidRPr="00C85E29">
        <w:rPr>
          <w:rFonts w:ascii="Times New Roman" w:hAnsi="Times New Roman"/>
          <w:b/>
          <w:sz w:val="28"/>
          <w:szCs w:val="28"/>
        </w:rPr>
        <w:t xml:space="preserve"> сельского поселения; расходов на реализацию муниципальных целевых программ за отчетный финансовый год.</w:t>
      </w:r>
    </w:p>
    <w:p w:rsidR="00991011" w:rsidRPr="00C85E29" w:rsidRDefault="00991011" w:rsidP="00511FE1">
      <w:pPr>
        <w:spacing w:after="0" w:line="240" w:lineRule="auto"/>
        <w:ind w:firstLine="709"/>
        <w:jc w:val="both"/>
        <w:rPr>
          <w:rFonts w:ascii="Times New Roman" w:hAnsi="Times New Roman"/>
          <w:b/>
          <w:sz w:val="28"/>
          <w:szCs w:val="28"/>
        </w:rPr>
      </w:pPr>
      <w:r w:rsidRPr="00C85E29">
        <w:rPr>
          <w:rFonts w:ascii="Times New Roman" w:hAnsi="Times New Roman"/>
          <w:b/>
          <w:sz w:val="28"/>
          <w:szCs w:val="28"/>
        </w:rPr>
        <w:t>Данное замечание Счетной палатой было отражено в Заключени</w:t>
      </w:r>
      <w:r w:rsidR="00485C05" w:rsidRPr="00C85E29">
        <w:rPr>
          <w:rFonts w:ascii="Times New Roman" w:hAnsi="Times New Roman"/>
          <w:b/>
          <w:sz w:val="28"/>
          <w:szCs w:val="28"/>
        </w:rPr>
        <w:t>ях</w:t>
      </w:r>
      <w:r w:rsidRPr="00C85E29">
        <w:rPr>
          <w:rFonts w:ascii="Times New Roman" w:hAnsi="Times New Roman"/>
          <w:b/>
          <w:sz w:val="28"/>
          <w:szCs w:val="28"/>
        </w:rPr>
        <w:t xml:space="preserve"> по результатам внешней проверки отчета об исполнении бюджета муниципального образования «</w:t>
      </w:r>
      <w:proofErr w:type="spellStart"/>
      <w:r w:rsidRPr="00C85E29">
        <w:rPr>
          <w:rFonts w:ascii="Times New Roman" w:hAnsi="Times New Roman"/>
          <w:b/>
          <w:sz w:val="28"/>
          <w:szCs w:val="28"/>
        </w:rPr>
        <w:t>Саровское</w:t>
      </w:r>
      <w:proofErr w:type="spellEnd"/>
      <w:r w:rsidRPr="00C85E29">
        <w:rPr>
          <w:rFonts w:ascii="Times New Roman" w:hAnsi="Times New Roman"/>
          <w:b/>
          <w:sz w:val="28"/>
          <w:szCs w:val="28"/>
        </w:rPr>
        <w:t xml:space="preserve"> сельское поселение» за 2015 год от 24.06.2016 года</w:t>
      </w:r>
      <w:r w:rsidR="00485C05" w:rsidRPr="00C85E29">
        <w:rPr>
          <w:rFonts w:ascii="Times New Roman" w:hAnsi="Times New Roman"/>
          <w:b/>
          <w:sz w:val="28"/>
          <w:szCs w:val="28"/>
        </w:rPr>
        <w:t xml:space="preserve"> и за 2016 год от 23.06.2017 года, однако до сих пор не приняты во внимание</w:t>
      </w:r>
      <w:r w:rsidRPr="00C85E29">
        <w:rPr>
          <w:rFonts w:ascii="Times New Roman" w:hAnsi="Times New Roman"/>
          <w:b/>
          <w:sz w:val="28"/>
          <w:szCs w:val="28"/>
        </w:rPr>
        <w:t>.</w:t>
      </w:r>
    </w:p>
    <w:p w:rsidR="00DA74A2" w:rsidRPr="00C85E29" w:rsidRDefault="00DA74A2" w:rsidP="00DA74A2">
      <w:pPr>
        <w:spacing w:after="0" w:line="240" w:lineRule="auto"/>
        <w:ind w:firstLine="709"/>
        <w:jc w:val="both"/>
        <w:rPr>
          <w:rFonts w:ascii="Times New Roman" w:hAnsi="Times New Roman"/>
          <w:b/>
          <w:sz w:val="28"/>
          <w:szCs w:val="28"/>
        </w:rPr>
      </w:pPr>
      <w:r w:rsidRPr="00C85E29">
        <w:rPr>
          <w:rFonts w:ascii="Times New Roman" w:hAnsi="Times New Roman"/>
          <w:b/>
          <w:sz w:val="28"/>
          <w:szCs w:val="28"/>
        </w:rPr>
        <w:t>По проекту решения Совета Счетная палата отмечает следующие недостатки и замечания:</w:t>
      </w:r>
    </w:p>
    <w:p w:rsidR="00F10DEE" w:rsidRPr="00C85E29" w:rsidRDefault="00DA74A2" w:rsidP="00DA74A2">
      <w:pPr>
        <w:pStyle w:val="a3"/>
        <w:numPr>
          <w:ilvl w:val="0"/>
          <w:numId w:val="23"/>
        </w:numPr>
        <w:spacing w:after="0" w:line="240" w:lineRule="auto"/>
        <w:ind w:left="0" w:firstLine="709"/>
        <w:jc w:val="both"/>
        <w:rPr>
          <w:rFonts w:ascii="Times New Roman" w:hAnsi="Times New Roman"/>
          <w:b/>
          <w:sz w:val="28"/>
          <w:szCs w:val="28"/>
        </w:rPr>
      </w:pPr>
      <w:r w:rsidRPr="00C85E29">
        <w:rPr>
          <w:rFonts w:ascii="Times New Roman" w:hAnsi="Times New Roman"/>
          <w:b/>
          <w:sz w:val="28"/>
          <w:szCs w:val="28"/>
        </w:rPr>
        <w:t xml:space="preserve">В </w:t>
      </w:r>
      <w:r w:rsidR="00F10DEE" w:rsidRPr="00C85E29">
        <w:rPr>
          <w:rFonts w:ascii="Times New Roman" w:hAnsi="Times New Roman"/>
          <w:b/>
          <w:sz w:val="28"/>
          <w:szCs w:val="28"/>
        </w:rPr>
        <w:t>целях приведения данных проекта решения Совета в соответствие с данными приложений 1, 2 проекта решения Совета, рекомендуется в пункте 1 проекта решения Совета:</w:t>
      </w:r>
    </w:p>
    <w:p w:rsidR="00F10DEE" w:rsidRPr="00C85E29" w:rsidRDefault="00F10DEE" w:rsidP="00F10DEE">
      <w:pPr>
        <w:pStyle w:val="a3"/>
        <w:spacing w:after="0" w:line="240" w:lineRule="auto"/>
        <w:ind w:left="709"/>
        <w:jc w:val="both"/>
        <w:rPr>
          <w:rFonts w:ascii="Times New Roman" w:hAnsi="Times New Roman"/>
          <w:sz w:val="28"/>
          <w:szCs w:val="28"/>
        </w:rPr>
      </w:pPr>
      <w:r w:rsidRPr="00C85E29">
        <w:rPr>
          <w:rFonts w:ascii="Times New Roman" w:hAnsi="Times New Roman"/>
          <w:sz w:val="28"/>
          <w:szCs w:val="28"/>
        </w:rPr>
        <w:t>-</w:t>
      </w:r>
      <w:r w:rsidR="00DA74A2" w:rsidRPr="00C85E29">
        <w:rPr>
          <w:rFonts w:ascii="Times New Roman" w:hAnsi="Times New Roman"/>
          <w:sz w:val="28"/>
          <w:szCs w:val="28"/>
        </w:rPr>
        <w:t xml:space="preserve"> </w:t>
      </w:r>
      <w:r w:rsidRPr="00C85E29">
        <w:rPr>
          <w:rFonts w:ascii="Times New Roman" w:hAnsi="Times New Roman"/>
          <w:sz w:val="28"/>
          <w:szCs w:val="28"/>
        </w:rPr>
        <w:t>сумму</w:t>
      </w:r>
      <w:r w:rsidR="00DA74A2" w:rsidRPr="00C85E29">
        <w:rPr>
          <w:rFonts w:ascii="Times New Roman" w:hAnsi="Times New Roman"/>
          <w:sz w:val="28"/>
          <w:szCs w:val="28"/>
        </w:rPr>
        <w:t xml:space="preserve"> «12 218,4 тыс.</w:t>
      </w:r>
      <w:r w:rsidRPr="00C85E29">
        <w:rPr>
          <w:rFonts w:ascii="Times New Roman" w:hAnsi="Times New Roman"/>
          <w:sz w:val="28"/>
          <w:szCs w:val="28"/>
        </w:rPr>
        <w:t xml:space="preserve"> </w:t>
      </w:r>
      <w:r w:rsidR="00DA74A2" w:rsidRPr="00C85E29">
        <w:rPr>
          <w:rFonts w:ascii="Times New Roman" w:hAnsi="Times New Roman"/>
          <w:sz w:val="28"/>
          <w:szCs w:val="28"/>
        </w:rPr>
        <w:t>руб.» заменить н</w:t>
      </w:r>
      <w:r w:rsidRPr="00C85E29">
        <w:rPr>
          <w:rFonts w:ascii="Times New Roman" w:hAnsi="Times New Roman"/>
          <w:sz w:val="28"/>
          <w:szCs w:val="28"/>
        </w:rPr>
        <w:t>а «12 122,0 тыс. руб.»;</w:t>
      </w:r>
    </w:p>
    <w:p w:rsidR="00DA74A2" w:rsidRPr="00C85E29" w:rsidRDefault="00F10DEE" w:rsidP="00F10DEE">
      <w:pPr>
        <w:pStyle w:val="a3"/>
        <w:spacing w:after="0" w:line="240" w:lineRule="auto"/>
        <w:ind w:left="709"/>
        <w:jc w:val="both"/>
        <w:rPr>
          <w:rFonts w:ascii="Times New Roman" w:hAnsi="Times New Roman"/>
          <w:sz w:val="28"/>
          <w:szCs w:val="28"/>
        </w:rPr>
      </w:pPr>
      <w:r w:rsidRPr="00C85E29">
        <w:rPr>
          <w:rFonts w:ascii="Times New Roman" w:hAnsi="Times New Roman"/>
          <w:sz w:val="28"/>
          <w:szCs w:val="28"/>
        </w:rPr>
        <w:t>- сумму</w:t>
      </w:r>
      <w:r w:rsidR="00DA74A2" w:rsidRPr="00C85E29">
        <w:rPr>
          <w:rFonts w:ascii="Times New Roman" w:hAnsi="Times New Roman"/>
          <w:sz w:val="28"/>
          <w:szCs w:val="28"/>
        </w:rPr>
        <w:t xml:space="preserve"> «12 482,4 тыс.</w:t>
      </w:r>
      <w:r w:rsidRPr="00C85E29">
        <w:rPr>
          <w:rFonts w:ascii="Times New Roman" w:hAnsi="Times New Roman"/>
          <w:sz w:val="28"/>
          <w:szCs w:val="28"/>
        </w:rPr>
        <w:t xml:space="preserve"> </w:t>
      </w:r>
      <w:r w:rsidR="00DA74A2" w:rsidRPr="00C85E29">
        <w:rPr>
          <w:rFonts w:ascii="Times New Roman" w:hAnsi="Times New Roman"/>
          <w:sz w:val="28"/>
          <w:szCs w:val="28"/>
        </w:rPr>
        <w:t>руб.» з</w:t>
      </w:r>
      <w:r w:rsidRPr="00C85E29">
        <w:rPr>
          <w:rFonts w:ascii="Times New Roman" w:hAnsi="Times New Roman"/>
          <w:sz w:val="28"/>
          <w:szCs w:val="28"/>
        </w:rPr>
        <w:t>аменить на «12 275,1 тыс. руб.»;</w:t>
      </w:r>
    </w:p>
    <w:p w:rsidR="00F10DEE" w:rsidRPr="00C85E29" w:rsidRDefault="00F10DEE" w:rsidP="00F10DEE">
      <w:pPr>
        <w:pStyle w:val="a3"/>
        <w:spacing w:after="0" w:line="240" w:lineRule="auto"/>
        <w:ind w:left="709"/>
        <w:jc w:val="both"/>
        <w:rPr>
          <w:rFonts w:ascii="Times New Roman" w:hAnsi="Times New Roman"/>
          <w:sz w:val="28"/>
          <w:szCs w:val="28"/>
        </w:rPr>
      </w:pPr>
      <w:r w:rsidRPr="00C85E29">
        <w:rPr>
          <w:rFonts w:ascii="Times New Roman" w:hAnsi="Times New Roman"/>
          <w:sz w:val="28"/>
          <w:szCs w:val="28"/>
        </w:rPr>
        <w:t>- вместо «264,0 тыс. руб.» заменить на «153,1 тыс. руб.».</w:t>
      </w:r>
    </w:p>
    <w:p w:rsidR="00BC5DA8" w:rsidRPr="00C85E29" w:rsidRDefault="008F6AD3" w:rsidP="00BC5DA8">
      <w:pPr>
        <w:pStyle w:val="a3"/>
        <w:numPr>
          <w:ilvl w:val="0"/>
          <w:numId w:val="23"/>
        </w:numPr>
        <w:tabs>
          <w:tab w:val="left" w:pos="142"/>
        </w:tabs>
        <w:spacing w:after="0" w:line="240" w:lineRule="auto"/>
        <w:ind w:left="0" w:firstLine="709"/>
        <w:jc w:val="both"/>
        <w:rPr>
          <w:rFonts w:ascii="Times New Roman" w:hAnsi="Times New Roman"/>
          <w:b/>
          <w:sz w:val="28"/>
          <w:szCs w:val="28"/>
        </w:rPr>
      </w:pPr>
      <w:r w:rsidRPr="00C85E29">
        <w:rPr>
          <w:rFonts w:ascii="Times New Roman" w:hAnsi="Times New Roman"/>
          <w:b/>
          <w:sz w:val="28"/>
          <w:szCs w:val="28"/>
        </w:rPr>
        <w:t>В приложении 2 к проекту решения, рекомендуется</w:t>
      </w:r>
      <w:r w:rsidR="00BC5DA8" w:rsidRPr="00C85E29">
        <w:rPr>
          <w:rFonts w:ascii="Times New Roman" w:hAnsi="Times New Roman"/>
          <w:b/>
          <w:sz w:val="28"/>
          <w:szCs w:val="28"/>
        </w:rPr>
        <w:t>:</w:t>
      </w:r>
    </w:p>
    <w:p w:rsidR="004C6907" w:rsidRPr="00C85E29" w:rsidRDefault="00BC5DA8" w:rsidP="00BC5DA8">
      <w:pPr>
        <w:pStyle w:val="a3"/>
        <w:tabs>
          <w:tab w:val="left" w:pos="142"/>
        </w:tabs>
        <w:spacing w:after="0" w:line="240" w:lineRule="auto"/>
        <w:ind w:left="0" w:firstLine="709"/>
        <w:jc w:val="both"/>
        <w:rPr>
          <w:rFonts w:ascii="Times New Roman" w:hAnsi="Times New Roman"/>
          <w:b/>
          <w:sz w:val="28"/>
          <w:szCs w:val="28"/>
        </w:rPr>
      </w:pPr>
      <w:r w:rsidRPr="00C85E29">
        <w:rPr>
          <w:rFonts w:ascii="Times New Roman" w:hAnsi="Times New Roman"/>
          <w:b/>
          <w:sz w:val="28"/>
          <w:szCs w:val="28"/>
        </w:rPr>
        <w:t xml:space="preserve">- наименование графы «Наименование получателей средств бюджета» </w:t>
      </w:r>
      <w:proofErr w:type="gramStart"/>
      <w:r w:rsidRPr="00C85E29">
        <w:rPr>
          <w:rFonts w:ascii="Times New Roman" w:hAnsi="Times New Roman"/>
          <w:b/>
          <w:sz w:val="28"/>
          <w:szCs w:val="28"/>
        </w:rPr>
        <w:t>заменить на «Наименование</w:t>
      </w:r>
      <w:proofErr w:type="gramEnd"/>
      <w:r w:rsidRPr="00C85E29">
        <w:rPr>
          <w:rFonts w:ascii="Times New Roman" w:hAnsi="Times New Roman"/>
          <w:b/>
          <w:sz w:val="28"/>
          <w:szCs w:val="28"/>
        </w:rPr>
        <w:t>»;</w:t>
      </w:r>
    </w:p>
    <w:p w:rsidR="00A83361" w:rsidRPr="00C85E29" w:rsidRDefault="00A83361" w:rsidP="00BC5DA8">
      <w:pPr>
        <w:pStyle w:val="a3"/>
        <w:tabs>
          <w:tab w:val="left" w:pos="142"/>
        </w:tabs>
        <w:spacing w:after="0" w:line="240" w:lineRule="auto"/>
        <w:ind w:left="0" w:firstLine="709"/>
        <w:jc w:val="both"/>
        <w:rPr>
          <w:rFonts w:ascii="Times New Roman" w:hAnsi="Times New Roman"/>
          <w:b/>
          <w:sz w:val="28"/>
          <w:szCs w:val="28"/>
        </w:rPr>
      </w:pPr>
      <w:r w:rsidRPr="00C85E29">
        <w:rPr>
          <w:rFonts w:ascii="Times New Roman" w:hAnsi="Times New Roman"/>
          <w:b/>
          <w:sz w:val="28"/>
          <w:szCs w:val="28"/>
        </w:rPr>
        <w:t xml:space="preserve">- </w:t>
      </w:r>
      <w:r w:rsidR="002C3300" w:rsidRPr="00C85E29">
        <w:rPr>
          <w:rFonts w:ascii="Times New Roman" w:hAnsi="Times New Roman"/>
          <w:b/>
          <w:sz w:val="28"/>
          <w:szCs w:val="28"/>
        </w:rPr>
        <w:t>в строке</w:t>
      </w:r>
      <w:r w:rsidR="008D549E" w:rsidRPr="00C85E29">
        <w:rPr>
          <w:rFonts w:ascii="Times New Roman" w:hAnsi="Times New Roman"/>
          <w:b/>
          <w:sz w:val="28"/>
          <w:szCs w:val="28"/>
        </w:rPr>
        <w:t xml:space="preserve"> наименование «Мероприятия по управлению и распоряжению имуществом, находящимся в казне муниципального образования «</w:t>
      </w:r>
      <w:proofErr w:type="spellStart"/>
      <w:r w:rsidR="008D549E" w:rsidRPr="00C85E29">
        <w:rPr>
          <w:rFonts w:ascii="Times New Roman" w:hAnsi="Times New Roman"/>
          <w:b/>
          <w:sz w:val="28"/>
          <w:szCs w:val="28"/>
        </w:rPr>
        <w:t>Колпашевский</w:t>
      </w:r>
      <w:proofErr w:type="spellEnd"/>
      <w:r w:rsidR="008D549E" w:rsidRPr="00C85E29">
        <w:rPr>
          <w:rFonts w:ascii="Times New Roman" w:hAnsi="Times New Roman"/>
          <w:b/>
          <w:sz w:val="28"/>
          <w:szCs w:val="28"/>
        </w:rPr>
        <w:t xml:space="preserve"> район», ведомство «901», раздел, подраздел «0113», целевая статья «69 0 00 00000» план на 2017 год «290,0», исполнено за 2017 год «290,0» значение графы % исполнения «</w:t>
      </w:r>
      <w:r w:rsidR="008D549E" w:rsidRPr="00C85E29">
        <w:rPr>
          <w:rFonts w:ascii="Times New Roman" w:hAnsi="Times New Roman"/>
          <w:b/>
          <w:i/>
          <w:sz w:val="28"/>
          <w:szCs w:val="28"/>
          <w:u w:val="single"/>
        </w:rPr>
        <w:t>1000,0</w:t>
      </w:r>
      <w:r w:rsidR="008D549E" w:rsidRPr="00C85E29">
        <w:rPr>
          <w:rFonts w:ascii="Times New Roman" w:hAnsi="Times New Roman"/>
          <w:b/>
          <w:sz w:val="28"/>
          <w:szCs w:val="28"/>
        </w:rPr>
        <w:t>» заменить на «</w:t>
      </w:r>
      <w:r w:rsidR="008D549E" w:rsidRPr="00C85E29">
        <w:rPr>
          <w:rFonts w:ascii="Times New Roman" w:hAnsi="Times New Roman"/>
          <w:b/>
          <w:i/>
          <w:sz w:val="28"/>
          <w:szCs w:val="28"/>
          <w:u w:val="single"/>
        </w:rPr>
        <w:t>100,0</w:t>
      </w:r>
      <w:r w:rsidR="008D549E" w:rsidRPr="00C85E29">
        <w:rPr>
          <w:rFonts w:ascii="Times New Roman" w:hAnsi="Times New Roman"/>
          <w:b/>
          <w:sz w:val="28"/>
          <w:szCs w:val="28"/>
        </w:rPr>
        <w:t>»;</w:t>
      </w:r>
    </w:p>
    <w:p w:rsidR="00315FF7" w:rsidRPr="00C85E29" w:rsidRDefault="00315FF7" w:rsidP="00BC5DA8">
      <w:pPr>
        <w:pStyle w:val="a3"/>
        <w:tabs>
          <w:tab w:val="left" w:pos="142"/>
        </w:tabs>
        <w:spacing w:after="0" w:line="240" w:lineRule="auto"/>
        <w:ind w:left="0" w:firstLine="709"/>
        <w:jc w:val="both"/>
        <w:rPr>
          <w:rFonts w:ascii="Times New Roman" w:hAnsi="Times New Roman"/>
          <w:b/>
          <w:sz w:val="28"/>
          <w:szCs w:val="28"/>
        </w:rPr>
      </w:pPr>
      <w:r w:rsidRPr="00C85E29">
        <w:rPr>
          <w:rFonts w:ascii="Times New Roman" w:hAnsi="Times New Roman"/>
          <w:b/>
          <w:sz w:val="28"/>
          <w:szCs w:val="28"/>
        </w:rPr>
        <w:t xml:space="preserve">- по ведомству 908 «Муниципальная избирательная комиссия </w:t>
      </w:r>
      <w:proofErr w:type="spellStart"/>
      <w:r w:rsidRPr="00C85E29">
        <w:rPr>
          <w:rFonts w:ascii="Times New Roman" w:hAnsi="Times New Roman"/>
          <w:b/>
          <w:sz w:val="28"/>
          <w:szCs w:val="28"/>
        </w:rPr>
        <w:t>Саровского</w:t>
      </w:r>
      <w:proofErr w:type="spellEnd"/>
      <w:r w:rsidRPr="00C85E29">
        <w:rPr>
          <w:rFonts w:ascii="Times New Roman" w:hAnsi="Times New Roman"/>
          <w:b/>
          <w:sz w:val="28"/>
          <w:szCs w:val="28"/>
        </w:rPr>
        <w:t xml:space="preserve"> сельского поселения» заполнить суммовые значения </w:t>
      </w:r>
      <w:r w:rsidR="0034295E" w:rsidRPr="00C85E29">
        <w:rPr>
          <w:rFonts w:ascii="Times New Roman" w:hAnsi="Times New Roman"/>
          <w:b/>
          <w:sz w:val="28"/>
          <w:szCs w:val="28"/>
        </w:rPr>
        <w:t xml:space="preserve">в графах «План на 2017 год», «Исполнено за 2017 год», «% исполнения» </w:t>
      </w:r>
      <w:r w:rsidRPr="00C85E29">
        <w:rPr>
          <w:rFonts w:ascii="Times New Roman" w:hAnsi="Times New Roman"/>
          <w:b/>
          <w:sz w:val="28"/>
          <w:szCs w:val="28"/>
        </w:rPr>
        <w:t>по следующим строкам:</w:t>
      </w:r>
    </w:p>
    <w:p w:rsidR="00C85E29" w:rsidRPr="00C85E29" w:rsidRDefault="00C85E29" w:rsidP="00BC5DA8">
      <w:pPr>
        <w:pStyle w:val="a3"/>
        <w:tabs>
          <w:tab w:val="left" w:pos="142"/>
        </w:tabs>
        <w:spacing w:after="0" w:line="240" w:lineRule="auto"/>
        <w:ind w:left="0" w:firstLine="709"/>
        <w:jc w:val="both"/>
        <w:rPr>
          <w:rFonts w:ascii="Times New Roman" w:hAnsi="Times New Roman"/>
          <w:b/>
          <w:sz w:val="28"/>
          <w:szCs w:val="28"/>
        </w:rPr>
      </w:pPr>
    </w:p>
    <w:p w:rsidR="00C85E29" w:rsidRPr="00C85E29" w:rsidRDefault="00C85E29" w:rsidP="00BC5DA8">
      <w:pPr>
        <w:pStyle w:val="a3"/>
        <w:tabs>
          <w:tab w:val="left" w:pos="142"/>
        </w:tabs>
        <w:spacing w:after="0" w:line="240" w:lineRule="auto"/>
        <w:ind w:left="0" w:firstLine="709"/>
        <w:jc w:val="both"/>
        <w:rPr>
          <w:rFonts w:ascii="Times New Roman" w:hAnsi="Times New Roman"/>
          <w:b/>
          <w:sz w:val="28"/>
          <w:szCs w:val="28"/>
        </w:rPr>
      </w:pPr>
    </w:p>
    <w:p w:rsidR="00C85E29" w:rsidRPr="00C85E29" w:rsidRDefault="00C85E29" w:rsidP="00BC5DA8">
      <w:pPr>
        <w:pStyle w:val="a3"/>
        <w:tabs>
          <w:tab w:val="left" w:pos="142"/>
        </w:tabs>
        <w:spacing w:after="0" w:line="240" w:lineRule="auto"/>
        <w:ind w:left="0" w:firstLine="709"/>
        <w:jc w:val="both"/>
        <w:rPr>
          <w:rFonts w:ascii="Times New Roman" w:hAnsi="Times New Roman"/>
          <w:b/>
          <w:sz w:val="28"/>
          <w:szCs w:val="28"/>
        </w:rPr>
      </w:pPr>
    </w:p>
    <w:p w:rsidR="00C85E29" w:rsidRPr="00C85E29" w:rsidRDefault="00C85E29" w:rsidP="00BC5DA8">
      <w:pPr>
        <w:pStyle w:val="a3"/>
        <w:tabs>
          <w:tab w:val="left" w:pos="142"/>
        </w:tabs>
        <w:spacing w:after="0" w:line="240" w:lineRule="auto"/>
        <w:ind w:left="0" w:firstLine="709"/>
        <w:jc w:val="both"/>
        <w:rPr>
          <w:rFonts w:ascii="Times New Roman" w:hAnsi="Times New Roman"/>
          <w:b/>
          <w:sz w:val="28"/>
          <w:szCs w:val="28"/>
        </w:rPr>
      </w:pPr>
    </w:p>
    <w:tbl>
      <w:tblPr>
        <w:tblW w:w="97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850"/>
        <w:gridCol w:w="1040"/>
        <w:gridCol w:w="1039"/>
        <w:gridCol w:w="851"/>
        <w:gridCol w:w="1276"/>
        <w:gridCol w:w="996"/>
        <w:gridCol w:w="905"/>
      </w:tblGrid>
      <w:tr w:rsidR="00315FF7" w:rsidRPr="00C85E29" w:rsidTr="00C85E29">
        <w:trPr>
          <w:trHeight w:val="767"/>
        </w:trPr>
        <w:tc>
          <w:tcPr>
            <w:tcW w:w="2836" w:type="dxa"/>
            <w:tcBorders>
              <w:top w:val="single" w:sz="4" w:space="0" w:color="auto"/>
              <w:right w:val="single" w:sz="4" w:space="0" w:color="auto"/>
            </w:tcBorders>
          </w:tcPr>
          <w:p w:rsidR="00315FF7" w:rsidRPr="00C85E29" w:rsidRDefault="00315FF7" w:rsidP="00315FF7">
            <w:pPr>
              <w:suppressAutoHyphens/>
              <w:spacing w:after="0" w:line="240" w:lineRule="auto"/>
              <w:jc w:val="center"/>
              <w:rPr>
                <w:rFonts w:ascii="Times New Roman" w:hAnsi="Times New Roman"/>
                <w:b/>
                <w:bCs/>
                <w:sz w:val="24"/>
                <w:szCs w:val="24"/>
              </w:rPr>
            </w:pPr>
            <w:r w:rsidRPr="00C85E29">
              <w:rPr>
                <w:rFonts w:ascii="Times New Roman" w:hAnsi="Times New Roman"/>
                <w:b/>
                <w:bCs/>
                <w:sz w:val="24"/>
                <w:szCs w:val="24"/>
              </w:rPr>
              <w:lastRenderedPageBreak/>
              <w:t>Наименование</w:t>
            </w:r>
          </w:p>
        </w:tc>
        <w:tc>
          <w:tcPr>
            <w:tcW w:w="850" w:type="dxa"/>
            <w:tcBorders>
              <w:top w:val="single" w:sz="4" w:space="0" w:color="auto"/>
              <w:right w:val="single" w:sz="4" w:space="0" w:color="auto"/>
            </w:tcBorders>
          </w:tcPr>
          <w:p w:rsidR="00315FF7" w:rsidRPr="00C85E29" w:rsidRDefault="00315FF7" w:rsidP="00315FF7">
            <w:pPr>
              <w:suppressAutoHyphens/>
              <w:spacing w:after="0" w:line="240" w:lineRule="auto"/>
              <w:jc w:val="center"/>
              <w:rPr>
                <w:rFonts w:ascii="Times New Roman" w:hAnsi="Times New Roman"/>
                <w:b/>
                <w:bCs/>
                <w:sz w:val="24"/>
                <w:szCs w:val="24"/>
              </w:rPr>
            </w:pPr>
            <w:proofErr w:type="spellStart"/>
            <w:proofErr w:type="gramStart"/>
            <w:r w:rsidRPr="00C85E29">
              <w:rPr>
                <w:rFonts w:ascii="Times New Roman" w:hAnsi="Times New Roman"/>
                <w:b/>
                <w:bCs/>
                <w:sz w:val="24"/>
                <w:szCs w:val="24"/>
              </w:rPr>
              <w:t>Ведом-ство</w:t>
            </w:r>
            <w:proofErr w:type="spellEnd"/>
            <w:proofErr w:type="gramEnd"/>
            <w:r w:rsidRPr="00C85E29">
              <w:rPr>
                <w:rFonts w:ascii="Times New Roman" w:hAnsi="Times New Roman"/>
                <w:b/>
                <w:bCs/>
                <w:sz w:val="24"/>
                <w:szCs w:val="24"/>
              </w:rPr>
              <w:t xml:space="preserve"> </w:t>
            </w:r>
          </w:p>
        </w:tc>
        <w:tc>
          <w:tcPr>
            <w:tcW w:w="1040" w:type="dxa"/>
            <w:tcBorders>
              <w:top w:val="single" w:sz="4" w:space="0" w:color="auto"/>
              <w:left w:val="single" w:sz="4" w:space="0" w:color="auto"/>
            </w:tcBorders>
          </w:tcPr>
          <w:p w:rsidR="00315FF7" w:rsidRPr="00C85E29" w:rsidRDefault="00315FF7" w:rsidP="00315FF7">
            <w:pPr>
              <w:suppressAutoHyphens/>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Раздел, </w:t>
            </w:r>
            <w:proofErr w:type="spellStart"/>
            <w:proofErr w:type="gramStart"/>
            <w:r w:rsidRPr="00C85E29">
              <w:rPr>
                <w:rFonts w:ascii="Times New Roman" w:hAnsi="Times New Roman"/>
                <w:b/>
                <w:bCs/>
                <w:sz w:val="24"/>
                <w:szCs w:val="24"/>
              </w:rPr>
              <w:t>подраз-дел</w:t>
            </w:r>
            <w:proofErr w:type="spellEnd"/>
            <w:proofErr w:type="gramEnd"/>
          </w:p>
        </w:tc>
        <w:tc>
          <w:tcPr>
            <w:tcW w:w="1039" w:type="dxa"/>
            <w:tcBorders>
              <w:top w:val="single" w:sz="4" w:space="0" w:color="auto"/>
              <w:right w:val="single" w:sz="4" w:space="0" w:color="auto"/>
            </w:tcBorders>
          </w:tcPr>
          <w:p w:rsidR="00315FF7" w:rsidRPr="00C85E29" w:rsidRDefault="002C3300" w:rsidP="00315FF7">
            <w:pPr>
              <w:suppressAutoHyphens/>
              <w:spacing w:after="0" w:line="240" w:lineRule="auto"/>
              <w:jc w:val="center"/>
              <w:rPr>
                <w:rFonts w:ascii="Times New Roman" w:hAnsi="Times New Roman"/>
                <w:b/>
                <w:bCs/>
                <w:sz w:val="24"/>
                <w:szCs w:val="24"/>
              </w:rPr>
            </w:pPr>
            <w:r w:rsidRPr="00C85E29">
              <w:rPr>
                <w:rFonts w:ascii="Times New Roman" w:hAnsi="Times New Roman"/>
                <w:b/>
                <w:bCs/>
                <w:sz w:val="24"/>
                <w:szCs w:val="24"/>
              </w:rPr>
              <w:t>Целе</w:t>
            </w:r>
            <w:r w:rsidR="00315FF7" w:rsidRPr="00C85E29">
              <w:rPr>
                <w:rFonts w:ascii="Times New Roman" w:hAnsi="Times New Roman"/>
                <w:b/>
                <w:bCs/>
                <w:sz w:val="24"/>
                <w:szCs w:val="24"/>
              </w:rPr>
              <w:t>вая статья</w:t>
            </w:r>
          </w:p>
        </w:tc>
        <w:tc>
          <w:tcPr>
            <w:tcW w:w="851" w:type="dxa"/>
            <w:tcBorders>
              <w:top w:val="single" w:sz="4" w:space="0" w:color="auto"/>
              <w:right w:val="single" w:sz="4" w:space="0" w:color="auto"/>
            </w:tcBorders>
          </w:tcPr>
          <w:p w:rsidR="00315FF7" w:rsidRPr="00C85E29" w:rsidRDefault="00315FF7" w:rsidP="00315FF7">
            <w:pPr>
              <w:suppressAutoHyphens/>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Вид </w:t>
            </w:r>
            <w:proofErr w:type="spellStart"/>
            <w:proofErr w:type="gramStart"/>
            <w:r w:rsidRPr="00C85E29">
              <w:rPr>
                <w:rFonts w:ascii="Times New Roman" w:hAnsi="Times New Roman"/>
                <w:b/>
                <w:bCs/>
                <w:sz w:val="24"/>
                <w:szCs w:val="24"/>
              </w:rPr>
              <w:t>расхо</w:t>
            </w:r>
            <w:r w:rsidR="007B0C96" w:rsidRPr="00C85E29">
              <w:rPr>
                <w:rFonts w:ascii="Times New Roman" w:hAnsi="Times New Roman"/>
                <w:b/>
                <w:bCs/>
                <w:sz w:val="24"/>
                <w:szCs w:val="24"/>
              </w:rPr>
              <w:t>-</w:t>
            </w:r>
            <w:r w:rsidRPr="00C85E29">
              <w:rPr>
                <w:rFonts w:ascii="Times New Roman" w:hAnsi="Times New Roman"/>
                <w:b/>
                <w:bCs/>
                <w:sz w:val="24"/>
                <w:szCs w:val="24"/>
              </w:rPr>
              <w:t>дов</w:t>
            </w:r>
            <w:proofErr w:type="spellEnd"/>
            <w:proofErr w:type="gramEnd"/>
          </w:p>
        </w:tc>
        <w:tc>
          <w:tcPr>
            <w:tcW w:w="1276" w:type="dxa"/>
            <w:tcBorders>
              <w:top w:val="single" w:sz="4" w:space="0" w:color="auto"/>
              <w:right w:val="single" w:sz="4" w:space="0" w:color="auto"/>
            </w:tcBorders>
          </w:tcPr>
          <w:p w:rsidR="00315FF7" w:rsidRPr="00C85E29" w:rsidRDefault="00315FF7" w:rsidP="00315FF7">
            <w:pPr>
              <w:suppressAutoHyphens/>
              <w:spacing w:after="0" w:line="240" w:lineRule="auto"/>
              <w:jc w:val="center"/>
              <w:rPr>
                <w:rFonts w:ascii="Times New Roman" w:hAnsi="Times New Roman"/>
                <w:b/>
                <w:bCs/>
                <w:sz w:val="24"/>
                <w:szCs w:val="24"/>
              </w:rPr>
            </w:pPr>
            <w:r w:rsidRPr="00C85E29">
              <w:rPr>
                <w:rFonts w:ascii="Times New Roman" w:hAnsi="Times New Roman"/>
                <w:b/>
                <w:bCs/>
                <w:sz w:val="24"/>
                <w:szCs w:val="24"/>
              </w:rPr>
              <w:t>План на 2017 год</w:t>
            </w:r>
          </w:p>
        </w:tc>
        <w:tc>
          <w:tcPr>
            <w:tcW w:w="996" w:type="dxa"/>
            <w:tcBorders>
              <w:top w:val="single" w:sz="4" w:space="0" w:color="auto"/>
              <w:left w:val="single" w:sz="4" w:space="0" w:color="auto"/>
              <w:right w:val="single" w:sz="4" w:space="0" w:color="auto"/>
            </w:tcBorders>
          </w:tcPr>
          <w:p w:rsidR="00315FF7" w:rsidRPr="00C85E29" w:rsidRDefault="00315FF7" w:rsidP="00315FF7">
            <w:pPr>
              <w:suppressAutoHyphens/>
              <w:spacing w:after="0" w:line="240" w:lineRule="auto"/>
              <w:jc w:val="center"/>
              <w:rPr>
                <w:rFonts w:ascii="Times New Roman" w:hAnsi="Times New Roman"/>
                <w:b/>
                <w:bCs/>
                <w:sz w:val="24"/>
                <w:szCs w:val="24"/>
              </w:rPr>
            </w:pPr>
            <w:proofErr w:type="spellStart"/>
            <w:proofErr w:type="gramStart"/>
            <w:r w:rsidRPr="00C85E29">
              <w:rPr>
                <w:rFonts w:ascii="Times New Roman" w:hAnsi="Times New Roman"/>
                <w:b/>
                <w:bCs/>
                <w:sz w:val="24"/>
                <w:szCs w:val="24"/>
              </w:rPr>
              <w:t>Испол-нено</w:t>
            </w:r>
            <w:proofErr w:type="spellEnd"/>
            <w:proofErr w:type="gramEnd"/>
            <w:r w:rsidRPr="00C85E29">
              <w:rPr>
                <w:rFonts w:ascii="Times New Roman" w:hAnsi="Times New Roman"/>
                <w:b/>
                <w:bCs/>
                <w:sz w:val="24"/>
                <w:szCs w:val="24"/>
              </w:rPr>
              <w:t xml:space="preserve"> за 2017 год</w:t>
            </w:r>
          </w:p>
        </w:tc>
        <w:tc>
          <w:tcPr>
            <w:tcW w:w="905" w:type="dxa"/>
            <w:tcBorders>
              <w:top w:val="single" w:sz="4" w:space="0" w:color="auto"/>
              <w:left w:val="single" w:sz="4" w:space="0" w:color="auto"/>
            </w:tcBorders>
          </w:tcPr>
          <w:p w:rsidR="00315FF7" w:rsidRPr="00C85E29" w:rsidRDefault="00315FF7" w:rsidP="00315FF7">
            <w:pPr>
              <w:suppressAutoHyphens/>
              <w:spacing w:after="0" w:line="240" w:lineRule="auto"/>
              <w:jc w:val="center"/>
              <w:rPr>
                <w:rFonts w:ascii="Times New Roman" w:hAnsi="Times New Roman"/>
                <w:b/>
                <w:bCs/>
                <w:sz w:val="24"/>
                <w:szCs w:val="24"/>
              </w:rPr>
            </w:pPr>
            <w:r w:rsidRPr="00C85E29">
              <w:rPr>
                <w:rFonts w:ascii="Times New Roman" w:hAnsi="Times New Roman"/>
                <w:b/>
                <w:bCs/>
                <w:sz w:val="24"/>
                <w:szCs w:val="24"/>
              </w:rPr>
              <w:t>% исполнения</w:t>
            </w:r>
          </w:p>
        </w:tc>
      </w:tr>
      <w:tr w:rsidR="00315FF7" w:rsidRPr="00C85E29" w:rsidTr="00C85E29">
        <w:trPr>
          <w:trHeight w:val="496"/>
        </w:trPr>
        <w:tc>
          <w:tcPr>
            <w:tcW w:w="2836" w:type="dxa"/>
            <w:tcBorders>
              <w:right w:val="single" w:sz="4" w:space="0" w:color="auto"/>
            </w:tcBorders>
          </w:tcPr>
          <w:p w:rsidR="00315FF7" w:rsidRPr="00C85E29" w:rsidRDefault="00315FF7" w:rsidP="00315FF7">
            <w:pPr>
              <w:suppressAutoHyphens/>
              <w:spacing w:after="0" w:line="240" w:lineRule="auto"/>
              <w:rPr>
                <w:rFonts w:ascii="Times New Roman" w:hAnsi="Times New Roman"/>
                <w:bCs/>
                <w:sz w:val="24"/>
                <w:szCs w:val="24"/>
              </w:rPr>
            </w:pPr>
            <w:r w:rsidRPr="00C85E29">
              <w:rPr>
                <w:rFonts w:ascii="Times New Roman" w:hAnsi="Times New Roman"/>
                <w:bCs/>
                <w:sz w:val="24"/>
                <w:szCs w:val="24"/>
              </w:rPr>
              <w:t>Прочие мероприятия</w:t>
            </w:r>
          </w:p>
        </w:tc>
        <w:tc>
          <w:tcPr>
            <w:tcW w:w="850" w:type="dxa"/>
            <w:tcBorders>
              <w:right w:val="single" w:sz="4" w:space="0" w:color="auto"/>
            </w:tcBorders>
          </w:tcPr>
          <w:p w:rsidR="00315FF7" w:rsidRPr="00C85E29" w:rsidRDefault="00315FF7" w:rsidP="00315FF7">
            <w:pPr>
              <w:suppressAutoHyphens/>
              <w:spacing w:after="0" w:line="240" w:lineRule="auto"/>
              <w:jc w:val="center"/>
              <w:rPr>
                <w:rFonts w:ascii="Times New Roman" w:eastAsiaTheme="minorHAnsi" w:hAnsi="Times New Roman"/>
                <w:sz w:val="24"/>
                <w:szCs w:val="24"/>
                <w:lang w:eastAsia="en-US"/>
              </w:rPr>
            </w:pPr>
            <w:r w:rsidRPr="00C85E29">
              <w:rPr>
                <w:rFonts w:ascii="Times New Roman" w:eastAsiaTheme="minorHAnsi" w:hAnsi="Times New Roman"/>
                <w:sz w:val="24"/>
                <w:szCs w:val="24"/>
                <w:lang w:eastAsia="en-US"/>
              </w:rPr>
              <w:t>908</w:t>
            </w:r>
          </w:p>
        </w:tc>
        <w:tc>
          <w:tcPr>
            <w:tcW w:w="1040" w:type="dxa"/>
            <w:tcBorders>
              <w:left w:val="single" w:sz="4" w:space="0" w:color="auto"/>
            </w:tcBorders>
          </w:tcPr>
          <w:p w:rsidR="00315FF7" w:rsidRPr="00C85E29" w:rsidRDefault="00315FF7" w:rsidP="00315FF7">
            <w:pPr>
              <w:autoSpaceDE w:val="0"/>
              <w:autoSpaceDN w:val="0"/>
              <w:adjustRightInd w:val="0"/>
              <w:spacing w:after="0" w:line="240" w:lineRule="auto"/>
              <w:jc w:val="center"/>
              <w:rPr>
                <w:rFonts w:ascii="Times New Roman" w:hAnsi="Times New Roman"/>
                <w:bCs/>
                <w:sz w:val="24"/>
                <w:szCs w:val="24"/>
              </w:rPr>
            </w:pPr>
            <w:r w:rsidRPr="00C85E29">
              <w:rPr>
                <w:rFonts w:ascii="Times New Roman" w:hAnsi="Times New Roman"/>
                <w:bCs/>
                <w:sz w:val="24"/>
                <w:szCs w:val="24"/>
              </w:rPr>
              <w:t>0107</w:t>
            </w:r>
          </w:p>
        </w:tc>
        <w:tc>
          <w:tcPr>
            <w:tcW w:w="1039" w:type="dxa"/>
            <w:tcBorders>
              <w:right w:val="single" w:sz="4" w:space="0" w:color="auto"/>
            </w:tcBorders>
          </w:tcPr>
          <w:p w:rsidR="00315FF7" w:rsidRPr="00C85E29" w:rsidRDefault="00315FF7" w:rsidP="00315FF7">
            <w:pPr>
              <w:autoSpaceDE w:val="0"/>
              <w:autoSpaceDN w:val="0"/>
              <w:adjustRightInd w:val="0"/>
              <w:spacing w:after="0" w:line="240" w:lineRule="auto"/>
              <w:jc w:val="center"/>
              <w:rPr>
                <w:rFonts w:ascii="Times New Roman" w:hAnsi="Times New Roman"/>
                <w:bCs/>
                <w:sz w:val="24"/>
                <w:szCs w:val="24"/>
              </w:rPr>
            </w:pPr>
            <w:r w:rsidRPr="00C85E29">
              <w:rPr>
                <w:rFonts w:ascii="Times New Roman" w:hAnsi="Times New Roman"/>
                <w:bCs/>
                <w:sz w:val="24"/>
                <w:szCs w:val="24"/>
              </w:rPr>
              <w:t>98 0 09 00000</w:t>
            </w:r>
          </w:p>
        </w:tc>
        <w:tc>
          <w:tcPr>
            <w:tcW w:w="851" w:type="dxa"/>
            <w:tcBorders>
              <w:right w:val="single" w:sz="4" w:space="0" w:color="auto"/>
            </w:tcBorders>
          </w:tcPr>
          <w:p w:rsidR="00315FF7" w:rsidRPr="00C85E29" w:rsidRDefault="00315FF7" w:rsidP="00315FF7">
            <w:pPr>
              <w:autoSpaceDE w:val="0"/>
              <w:autoSpaceDN w:val="0"/>
              <w:adjustRightInd w:val="0"/>
              <w:spacing w:after="0" w:line="240" w:lineRule="auto"/>
              <w:jc w:val="center"/>
              <w:rPr>
                <w:rFonts w:ascii="Times New Roman" w:hAnsi="Times New Roman"/>
                <w:bCs/>
                <w:sz w:val="24"/>
                <w:szCs w:val="24"/>
              </w:rPr>
            </w:pPr>
          </w:p>
        </w:tc>
        <w:tc>
          <w:tcPr>
            <w:tcW w:w="1276" w:type="dxa"/>
            <w:tcBorders>
              <w:right w:val="single" w:sz="4" w:space="0" w:color="auto"/>
            </w:tcBorders>
          </w:tcPr>
          <w:p w:rsidR="00315FF7" w:rsidRPr="00C85E29" w:rsidRDefault="0034295E" w:rsidP="00315FF7">
            <w:pPr>
              <w:autoSpaceDE w:val="0"/>
              <w:autoSpaceDN w:val="0"/>
              <w:adjustRightInd w:val="0"/>
              <w:spacing w:after="0" w:line="240" w:lineRule="auto"/>
              <w:jc w:val="center"/>
              <w:rPr>
                <w:rFonts w:ascii="Times New Roman" w:hAnsi="Times New Roman"/>
                <w:b/>
                <w:bCs/>
                <w:i/>
                <w:sz w:val="24"/>
                <w:szCs w:val="24"/>
                <w:u w:val="single"/>
              </w:rPr>
            </w:pPr>
            <w:r w:rsidRPr="00C85E29">
              <w:rPr>
                <w:rFonts w:ascii="Times New Roman" w:hAnsi="Times New Roman"/>
                <w:b/>
                <w:bCs/>
                <w:i/>
                <w:sz w:val="24"/>
                <w:szCs w:val="24"/>
                <w:u w:val="single"/>
              </w:rPr>
              <w:t>50</w:t>
            </w:r>
            <w:r w:rsidR="00315FF7" w:rsidRPr="00C85E29">
              <w:rPr>
                <w:rFonts w:ascii="Times New Roman" w:hAnsi="Times New Roman"/>
                <w:b/>
                <w:bCs/>
                <w:i/>
                <w:sz w:val="24"/>
                <w:szCs w:val="24"/>
                <w:u w:val="single"/>
              </w:rPr>
              <w:t>,0</w:t>
            </w:r>
          </w:p>
        </w:tc>
        <w:tc>
          <w:tcPr>
            <w:tcW w:w="996" w:type="dxa"/>
            <w:tcBorders>
              <w:left w:val="single" w:sz="4" w:space="0" w:color="auto"/>
              <w:right w:val="single" w:sz="4" w:space="0" w:color="auto"/>
            </w:tcBorders>
          </w:tcPr>
          <w:p w:rsidR="00315FF7" w:rsidRPr="00C85E29" w:rsidRDefault="0034295E" w:rsidP="00315FF7">
            <w:pPr>
              <w:autoSpaceDE w:val="0"/>
              <w:autoSpaceDN w:val="0"/>
              <w:adjustRightInd w:val="0"/>
              <w:spacing w:after="0" w:line="240" w:lineRule="auto"/>
              <w:jc w:val="center"/>
              <w:rPr>
                <w:rFonts w:ascii="Times New Roman" w:hAnsi="Times New Roman"/>
                <w:b/>
                <w:bCs/>
                <w:i/>
                <w:sz w:val="24"/>
                <w:szCs w:val="24"/>
                <w:u w:val="single"/>
              </w:rPr>
            </w:pPr>
            <w:r w:rsidRPr="00C85E29">
              <w:rPr>
                <w:rFonts w:ascii="Times New Roman" w:hAnsi="Times New Roman"/>
                <w:b/>
                <w:bCs/>
                <w:i/>
                <w:sz w:val="24"/>
                <w:szCs w:val="24"/>
                <w:u w:val="single"/>
              </w:rPr>
              <w:t>50</w:t>
            </w:r>
            <w:r w:rsidR="00315FF7" w:rsidRPr="00C85E29">
              <w:rPr>
                <w:rFonts w:ascii="Times New Roman" w:hAnsi="Times New Roman"/>
                <w:b/>
                <w:bCs/>
                <w:i/>
                <w:sz w:val="24"/>
                <w:szCs w:val="24"/>
                <w:u w:val="single"/>
              </w:rPr>
              <w:t>,0</w:t>
            </w:r>
          </w:p>
        </w:tc>
        <w:tc>
          <w:tcPr>
            <w:tcW w:w="905" w:type="dxa"/>
            <w:tcBorders>
              <w:left w:val="single" w:sz="4" w:space="0" w:color="auto"/>
            </w:tcBorders>
          </w:tcPr>
          <w:p w:rsidR="00315FF7" w:rsidRPr="00C85E29" w:rsidRDefault="00315FF7" w:rsidP="00315FF7">
            <w:pPr>
              <w:autoSpaceDE w:val="0"/>
              <w:autoSpaceDN w:val="0"/>
              <w:adjustRightInd w:val="0"/>
              <w:spacing w:after="0" w:line="240" w:lineRule="auto"/>
              <w:jc w:val="center"/>
              <w:rPr>
                <w:rFonts w:ascii="Times New Roman" w:hAnsi="Times New Roman"/>
                <w:b/>
                <w:bCs/>
                <w:i/>
                <w:sz w:val="24"/>
                <w:szCs w:val="24"/>
                <w:u w:val="single"/>
              </w:rPr>
            </w:pPr>
            <w:r w:rsidRPr="00C85E29">
              <w:rPr>
                <w:rFonts w:ascii="Times New Roman" w:hAnsi="Times New Roman"/>
                <w:b/>
                <w:bCs/>
                <w:i/>
                <w:sz w:val="24"/>
                <w:szCs w:val="24"/>
                <w:u w:val="single"/>
              </w:rPr>
              <w:t>100,0</w:t>
            </w:r>
          </w:p>
        </w:tc>
      </w:tr>
      <w:tr w:rsidR="0034295E" w:rsidRPr="00C85E29" w:rsidTr="00C85E29">
        <w:trPr>
          <w:trHeight w:val="647"/>
        </w:trPr>
        <w:tc>
          <w:tcPr>
            <w:tcW w:w="2836" w:type="dxa"/>
            <w:tcBorders>
              <w:right w:val="single" w:sz="4" w:space="0" w:color="auto"/>
            </w:tcBorders>
          </w:tcPr>
          <w:p w:rsidR="0034295E" w:rsidRPr="00C85E29" w:rsidRDefault="0034295E" w:rsidP="00315FF7">
            <w:pPr>
              <w:suppressAutoHyphens/>
              <w:spacing w:after="0" w:line="240" w:lineRule="auto"/>
              <w:rPr>
                <w:rFonts w:ascii="Times New Roman" w:hAnsi="Times New Roman"/>
                <w:bCs/>
                <w:sz w:val="24"/>
                <w:szCs w:val="24"/>
              </w:rPr>
            </w:pPr>
            <w:r w:rsidRPr="00C85E29">
              <w:rPr>
                <w:rFonts w:ascii="Times New Roman" w:hAnsi="Times New Roman"/>
                <w:bCs/>
                <w:sz w:val="24"/>
                <w:szCs w:val="24"/>
              </w:rPr>
              <w:t>Проведение выборов в представительные органы муниципального образования</w:t>
            </w:r>
          </w:p>
        </w:tc>
        <w:tc>
          <w:tcPr>
            <w:tcW w:w="850" w:type="dxa"/>
            <w:tcBorders>
              <w:right w:val="single" w:sz="4" w:space="0" w:color="auto"/>
            </w:tcBorders>
          </w:tcPr>
          <w:p w:rsidR="0034295E" w:rsidRPr="00C85E29" w:rsidRDefault="0034295E" w:rsidP="004A6BD7">
            <w:pPr>
              <w:suppressAutoHyphens/>
              <w:spacing w:after="0" w:line="240" w:lineRule="auto"/>
              <w:jc w:val="center"/>
              <w:rPr>
                <w:rFonts w:ascii="Times New Roman" w:eastAsiaTheme="minorHAnsi" w:hAnsi="Times New Roman"/>
                <w:sz w:val="24"/>
                <w:szCs w:val="24"/>
                <w:lang w:eastAsia="en-US"/>
              </w:rPr>
            </w:pPr>
            <w:r w:rsidRPr="00C85E29">
              <w:rPr>
                <w:rFonts w:ascii="Times New Roman" w:eastAsiaTheme="minorHAnsi" w:hAnsi="Times New Roman"/>
                <w:sz w:val="24"/>
                <w:szCs w:val="24"/>
                <w:lang w:eastAsia="en-US"/>
              </w:rPr>
              <w:t>908</w:t>
            </w:r>
          </w:p>
        </w:tc>
        <w:tc>
          <w:tcPr>
            <w:tcW w:w="1040" w:type="dxa"/>
            <w:tcBorders>
              <w:left w:val="single" w:sz="4" w:space="0" w:color="auto"/>
            </w:tcBorders>
          </w:tcPr>
          <w:p w:rsidR="0034295E" w:rsidRPr="00C85E29" w:rsidRDefault="0034295E" w:rsidP="004A6BD7">
            <w:pPr>
              <w:autoSpaceDE w:val="0"/>
              <w:autoSpaceDN w:val="0"/>
              <w:adjustRightInd w:val="0"/>
              <w:spacing w:after="0" w:line="240" w:lineRule="auto"/>
              <w:jc w:val="center"/>
              <w:rPr>
                <w:rFonts w:ascii="Times New Roman" w:hAnsi="Times New Roman"/>
                <w:bCs/>
                <w:sz w:val="24"/>
                <w:szCs w:val="24"/>
              </w:rPr>
            </w:pPr>
            <w:r w:rsidRPr="00C85E29">
              <w:rPr>
                <w:rFonts w:ascii="Times New Roman" w:hAnsi="Times New Roman"/>
                <w:bCs/>
                <w:sz w:val="24"/>
                <w:szCs w:val="24"/>
              </w:rPr>
              <w:t>0107</w:t>
            </w:r>
          </w:p>
        </w:tc>
        <w:tc>
          <w:tcPr>
            <w:tcW w:w="1039" w:type="dxa"/>
            <w:tcBorders>
              <w:right w:val="single" w:sz="4" w:space="0" w:color="auto"/>
            </w:tcBorders>
          </w:tcPr>
          <w:p w:rsidR="0034295E" w:rsidRPr="00C85E29" w:rsidRDefault="0034295E" w:rsidP="0034295E">
            <w:pPr>
              <w:autoSpaceDE w:val="0"/>
              <w:autoSpaceDN w:val="0"/>
              <w:adjustRightInd w:val="0"/>
              <w:spacing w:after="0" w:line="240" w:lineRule="auto"/>
              <w:jc w:val="center"/>
              <w:rPr>
                <w:rFonts w:ascii="Times New Roman" w:hAnsi="Times New Roman"/>
                <w:bCs/>
                <w:sz w:val="24"/>
                <w:szCs w:val="24"/>
              </w:rPr>
            </w:pPr>
            <w:r w:rsidRPr="00C85E29">
              <w:rPr>
                <w:rFonts w:ascii="Times New Roman" w:hAnsi="Times New Roman"/>
                <w:bCs/>
                <w:sz w:val="24"/>
                <w:szCs w:val="24"/>
              </w:rPr>
              <w:t>98 0 09 00705</w:t>
            </w:r>
          </w:p>
        </w:tc>
        <w:tc>
          <w:tcPr>
            <w:tcW w:w="851" w:type="dxa"/>
            <w:tcBorders>
              <w:right w:val="single" w:sz="4" w:space="0" w:color="auto"/>
            </w:tcBorders>
          </w:tcPr>
          <w:p w:rsidR="0034295E" w:rsidRPr="00C85E29" w:rsidRDefault="0034295E" w:rsidP="00315FF7">
            <w:pPr>
              <w:autoSpaceDE w:val="0"/>
              <w:autoSpaceDN w:val="0"/>
              <w:adjustRightInd w:val="0"/>
              <w:spacing w:after="0" w:line="240" w:lineRule="auto"/>
              <w:jc w:val="center"/>
              <w:rPr>
                <w:rFonts w:ascii="Times New Roman" w:hAnsi="Times New Roman"/>
                <w:bCs/>
                <w:sz w:val="24"/>
                <w:szCs w:val="24"/>
              </w:rPr>
            </w:pPr>
          </w:p>
        </w:tc>
        <w:tc>
          <w:tcPr>
            <w:tcW w:w="1276" w:type="dxa"/>
            <w:tcBorders>
              <w:right w:val="single" w:sz="4" w:space="0" w:color="auto"/>
            </w:tcBorders>
          </w:tcPr>
          <w:p w:rsidR="0034295E" w:rsidRPr="00C85E29" w:rsidRDefault="0034295E" w:rsidP="00315FF7">
            <w:pPr>
              <w:autoSpaceDE w:val="0"/>
              <w:autoSpaceDN w:val="0"/>
              <w:adjustRightInd w:val="0"/>
              <w:spacing w:after="0" w:line="240" w:lineRule="auto"/>
              <w:jc w:val="center"/>
              <w:rPr>
                <w:rFonts w:ascii="Times New Roman" w:hAnsi="Times New Roman"/>
                <w:b/>
                <w:bCs/>
                <w:i/>
                <w:sz w:val="24"/>
                <w:szCs w:val="24"/>
                <w:u w:val="single"/>
              </w:rPr>
            </w:pPr>
            <w:r w:rsidRPr="00C85E29">
              <w:rPr>
                <w:rFonts w:ascii="Times New Roman" w:hAnsi="Times New Roman"/>
                <w:b/>
                <w:bCs/>
                <w:i/>
                <w:sz w:val="24"/>
                <w:szCs w:val="24"/>
                <w:u w:val="single"/>
              </w:rPr>
              <w:t>50,0</w:t>
            </w:r>
          </w:p>
        </w:tc>
        <w:tc>
          <w:tcPr>
            <w:tcW w:w="996" w:type="dxa"/>
            <w:tcBorders>
              <w:left w:val="single" w:sz="4" w:space="0" w:color="auto"/>
              <w:right w:val="single" w:sz="4" w:space="0" w:color="auto"/>
            </w:tcBorders>
          </w:tcPr>
          <w:p w:rsidR="0034295E" w:rsidRPr="00C85E29" w:rsidRDefault="0034295E" w:rsidP="00315FF7">
            <w:pPr>
              <w:autoSpaceDE w:val="0"/>
              <w:autoSpaceDN w:val="0"/>
              <w:adjustRightInd w:val="0"/>
              <w:spacing w:after="0" w:line="240" w:lineRule="auto"/>
              <w:jc w:val="center"/>
              <w:rPr>
                <w:rFonts w:ascii="Times New Roman" w:hAnsi="Times New Roman"/>
                <w:b/>
                <w:bCs/>
                <w:i/>
                <w:sz w:val="24"/>
                <w:szCs w:val="24"/>
                <w:u w:val="single"/>
              </w:rPr>
            </w:pPr>
            <w:r w:rsidRPr="00C85E29">
              <w:rPr>
                <w:rFonts w:ascii="Times New Roman" w:hAnsi="Times New Roman"/>
                <w:b/>
                <w:bCs/>
                <w:i/>
                <w:sz w:val="24"/>
                <w:szCs w:val="24"/>
                <w:u w:val="single"/>
              </w:rPr>
              <w:t>50,0</w:t>
            </w:r>
          </w:p>
        </w:tc>
        <w:tc>
          <w:tcPr>
            <w:tcW w:w="905" w:type="dxa"/>
            <w:tcBorders>
              <w:left w:val="single" w:sz="4" w:space="0" w:color="auto"/>
            </w:tcBorders>
          </w:tcPr>
          <w:p w:rsidR="0034295E" w:rsidRPr="00C85E29" w:rsidRDefault="0034295E" w:rsidP="00315FF7">
            <w:pPr>
              <w:autoSpaceDE w:val="0"/>
              <w:autoSpaceDN w:val="0"/>
              <w:adjustRightInd w:val="0"/>
              <w:spacing w:after="0" w:line="240" w:lineRule="auto"/>
              <w:jc w:val="center"/>
              <w:rPr>
                <w:rFonts w:ascii="Times New Roman" w:hAnsi="Times New Roman"/>
                <w:b/>
                <w:bCs/>
                <w:i/>
                <w:sz w:val="24"/>
                <w:szCs w:val="24"/>
                <w:u w:val="single"/>
              </w:rPr>
            </w:pPr>
            <w:r w:rsidRPr="00C85E29">
              <w:rPr>
                <w:rFonts w:ascii="Times New Roman" w:hAnsi="Times New Roman"/>
                <w:b/>
                <w:bCs/>
                <w:i/>
                <w:sz w:val="24"/>
                <w:szCs w:val="24"/>
                <w:u w:val="single"/>
              </w:rPr>
              <w:t>100,0</w:t>
            </w:r>
          </w:p>
        </w:tc>
      </w:tr>
    </w:tbl>
    <w:p w:rsidR="00C85E29" w:rsidRPr="00C85E29" w:rsidRDefault="00C85E29" w:rsidP="00BC5DA8">
      <w:pPr>
        <w:pStyle w:val="a3"/>
        <w:tabs>
          <w:tab w:val="left" w:pos="142"/>
        </w:tabs>
        <w:spacing w:after="0" w:line="240" w:lineRule="auto"/>
        <w:ind w:left="0" w:firstLine="709"/>
        <w:jc w:val="both"/>
        <w:rPr>
          <w:rFonts w:ascii="Times New Roman" w:hAnsi="Times New Roman"/>
          <w:b/>
          <w:sz w:val="28"/>
          <w:szCs w:val="28"/>
        </w:rPr>
      </w:pPr>
    </w:p>
    <w:p w:rsidR="00BC71CF" w:rsidRPr="00C85E29" w:rsidRDefault="00BC5DA8" w:rsidP="00BC5DA8">
      <w:pPr>
        <w:pStyle w:val="a3"/>
        <w:tabs>
          <w:tab w:val="left" w:pos="142"/>
        </w:tabs>
        <w:spacing w:after="0" w:line="240" w:lineRule="auto"/>
        <w:ind w:left="0" w:firstLine="709"/>
        <w:jc w:val="both"/>
        <w:rPr>
          <w:rFonts w:ascii="Times New Roman" w:hAnsi="Times New Roman"/>
          <w:b/>
          <w:sz w:val="28"/>
          <w:szCs w:val="28"/>
        </w:rPr>
      </w:pPr>
      <w:r w:rsidRPr="00C85E29">
        <w:rPr>
          <w:rFonts w:ascii="Times New Roman" w:hAnsi="Times New Roman"/>
          <w:b/>
          <w:sz w:val="28"/>
          <w:szCs w:val="28"/>
        </w:rPr>
        <w:t xml:space="preserve">- </w:t>
      </w:r>
      <w:r w:rsidR="00BC71CF" w:rsidRPr="00C85E29">
        <w:rPr>
          <w:rFonts w:ascii="Times New Roman" w:hAnsi="Times New Roman"/>
          <w:b/>
          <w:sz w:val="28"/>
          <w:szCs w:val="28"/>
        </w:rPr>
        <w:t xml:space="preserve">в целях более подробной детализации расходов и реализации принципа бюджетной системы «Принцип прозрачности (открытости)», установленного статьей 36 Бюджетного кодекса Российской Федерации, рекомендуется по ведомству 908 «Муниципальная избирательная комиссия </w:t>
      </w:r>
      <w:proofErr w:type="spellStart"/>
      <w:r w:rsidR="00BC71CF" w:rsidRPr="00C85E29">
        <w:rPr>
          <w:rFonts w:ascii="Times New Roman" w:hAnsi="Times New Roman"/>
          <w:b/>
          <w:sz w:val="28"/>
          <w:szCs w:val="28"/>
        </w:rPr>
        <w:t>Саровского</w:t>
      </w:r>
      <w:proofErr w:type="spellEnd"/>
      <w:r w:rsidR="00BC71CF" w:rsidRPr="00C85E29">
        <w:rPr>
          <w:rFonts w:ascii="Times New Roman" w:hAnsi="Times New Roman"/>
          <w:b/>
          <w:sz w:val="28"/>
          <w:szCs w:val="28"/>
        </w:rPr>
        <w:t xml:space="preserve"> сельского поселения» добавить строку:</w:t>
      </w:r>
    </w:p>
    <w:p w:rsidR="00C85E29" w:rsidRPr="00C85E29" w:rsidRDefault="00C85E29" w:rsidP="00BC5DA8">
      <w:pPr>
        <w:pStyle w:val="a3"/>
        <w:tabs>
          <w:tab w:val="left" w:pos="142"/>
        </w:tabs>
        <w:spacing w:after="0" w:line="240" w:lineRule="auto"/>
        <w:ind w:left="0" w:firstLine="709"/>
        <w:jc w:val="both"/>
        <w:rPr>
          <w:rFonts w:ascii="Times New Roman" w:hAnsi="Times New Roman"/>
          <w:b/>
          <w:sz w:val="28"/>
          <w:szCs w:val="28"/>
        </w:rPr>
      </w:pPr>
    </w:p>
    <w:tbl>
      <w:tblPr>
        <w:tblW w:w="100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47"/>
        <w:gridCol w:w="850"/>
        <w:gridCol w:w="1277"/>
        <w:gridCol w:w="1234"/>
        <w:gridCol w:w="891"/>
        <w:gridCol w:w="1276"/>
        <w:gridCol w:w="996"/>
        <w:gridCol w:w="905"/>
      </w:tblGrid>
      <w:tr w:rsidR="00BC71CF" w:rsidRPr="00C85E29" w:rsidTr="00C85E29">
        <w:trPr>
          <w:trHeight w:val="767"/>
        </w:trPr>
        <w:tc>
          <w:tcPr>
            <w:tcW w:w="2647" w:type="dxa"/>
            <w:tcBorders>
              <w:top w:val="single" w:sz="4" w:space="0" w:color="auto"/>
              <w:right w:val="single" w:sz="4" w:space="0" w:color="auto"/>
            </w:tcBorders>
          </w:tcPr>
          <w:p w:rsidR="00BC71CF" w:rsidRPr="00C85E29" w:rsidRDefault="00BC71CF" w:rsidP="00075312">
            <w:pPr>
              <w:suppressAutoHyphens/>
              <w:spacing w:after="0" w:line="240" w:lineRule="auto"/>
              <w:jc w:val="center"/>
              <w:rPr>
                <w:rFonts w:ascii="Times New Roman" w:hAnsi="Times New Roman"/>
                <w:b/>
                <w:bCs/>
                <w:sz w:val="24"/>
                <w:szCs w:val="24"/>
              </w:rPr>
            </w:pPr>
            <w:r w:rsidRPr="00C85E29">
              <w:rPr>
                <w:rFonts w:ascii="Times New Roman" w:hAnsi="Times New Roman"/>
                <w:b/>
                <w:bCs/>
                <w:sz w:val="24"/>
                <w:szCs w:val="24"/>
              </w:rPr>
              <w:t>Наименование</w:t>
            </w:r>
          </w:p>
        </w:tc>
        <w:tc>
          <w:tcPr>
            <w:tcW w:w="850" w:type="dxa"/>
            <w:tcBorders>
              <w:top w:val="single" w:sz="4" w:space="0" w:color="auto"/>
              <w:right w:val="single" w:sz="4" w:space="0" w:color="auto"/>
            </w:tcBorders>
          </w:tcPr>
          <w:p w:rsidR="00BC71CF" w:rsidRPr="00C85E29" w:rsidRDefault="00BC71CF" w:rsidP="00075312">
            <w:pPr>
              <w:suppressAutoHyphens/>
              <w:spacing w:after="0" w:line="240" w:lineRule="auto"/>
              <w:jc w:val="center"/>
              <w:rPr>
                <w:rFonts w:ascii="Times New Roman" w:hAnsi="Times New Roman"/>
                <w:b/>
                <w:bCs/>
                <w:sz w:val="24"/>
                <w:szCs w:val="24"/>
              </w:rPr>
            </w:pPr>
            <w:proofErr w:type="spellStart"/>
            <w:proofErr w:type="gramStart"/>
            <w:r w:rsidRPr="00C85E29">
              <w:rPr>
                <w:rFonts w:ascii="Times New Roman" w:hAnsi="Times New Roman"/>
                <w:b/>
                <w:bCs/>
                <w:sz w:val="24"/>
                <w:szCs w:val="24"/>
              </w:rPr>
              <w:t>Ведом-ство</w:t>
            </w:r>
            <w:proofErr w:type="spellEnd"/>
            <w:proofErr w:type="gramEnd"/>
            <w:r w:rsidRPr="00C85E29">
              <w:rPr>
                <w:rFonts w:ascii="Times New Roman" w:hAnsi="Times New Roman"/>
                <w:b/>
                <w:bCs/>
                <w:sz w:val="24"/>
                <w:szCs w:val="24"/>
              </w:rPr>
              <w:t xml:space="preserve"> </w:t>
            </w:r>
          </w:p>
        </w:tc>
        <w:tc>
          <w:tcPr>
            <w:tcW w:w="1277" w:type="dxa"/>
            <w:tcBorders>
              <w:top w:val="single" w:sz="4" w:space="0" w:color="auto"/>
              <w:left w:val="single" w:sz="4" w:space="0" w:color="auto"/>
            </w:tcBorders>
          </w:tcPr>
          <w:p w:rsidR="00BC71CF" w:rsidRPr="00C85E29" w:rsidRDefault="00BC71CF" w:rsidP="00075312">
            <w:pPr>
              <w:suppressAutoHyphens/>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Раздел, </w:t>
            </w:r>
            <w:proofErr w:type="spellStart"/>
            <w:proofErr w:type="gramStart"/>
            <w:r w:rsidRPr="00C85E29">
              <w:rPr>
                <w:rFonts w:ascii="Times New Roman" w:hAnsi="Times New Roman"/>
                <w:b/>
                <w:bCs/>
                <w:sz w:val="24"/>
                <w:szCs w:val="24"/>
              </w:rPr>
              <w:t>подраз-дел</w:t>
            </w:r>
            <w:proofErr w:type="spellEnd"/>
            <w:proofErr w:type="gramEnd"/>
          </w:p>
        </w:tc>
        <w:tc>
          <w:tcPr>
            <w:tcW w:w="1234" w:type="dxa"/>
            <w:tcBorders>
              <w:top w:val="single" w:sz="4" w:space="0" w:color="auto"/>
              <w:right w:val="single" w:sz="4" w:space="0" w:color="auto"/>
            </w:tcBorders>
          </w:tcPr>
          <w:p w:rsidR="00BC71CF" w:rsidRPr="00C85E29" w:rsidRDefault="00BC71CF" w:rsidP="00075312">
            <w:pPr>
              <w:suppressAutoHyphens/>
              <w:spacing w:after="0" w:line="240" w:lineRule="auto"/>
              <w:jc w:val="center"/>
              <w:rPr>
                <w:rFonts w:ascii="Times New Roman" w:hAnsi="Times New Roman"/>
                <w:b/>
                <w:bCs/>
                <w:sz w:val="24"/>
                <w:szCs w:val="24"/>
              </w:rPr>
            </w:pPr>
            <w:proofErr w:type="spellStart"/>
            <w:proofErr w:type="gramStart"/>
            <w:r w:rsidRPr="00C85E29">
              <w:rPr>
                <w:rFonts w:ascii="Times New Roman" w:hAnsi="Times New Roman"/>
                <w:b/>
                <w:bCs/>
                <w:sz w:val="24"/>
                <w:szCs w:val="24"/>
              </w:rPr>
              <w:t>Целе-вая</w:t>
            </w:r>
            <w:proofErr w:type="spellEnd"/>
            <w:proofErr w:type="gramEnd"/>
            <w:r w:rsidRPr="00C85E29">
              <w:rPr>
                <w:rFonts w:ascii="Times New Roman" w:hAnsi="Times New Roman"/>
                <w:b/>
                <w:bCs/>
                <w:sz w:val="24"/>
                <w:szCs w:val="24"/>
              </w:rPr>
              <w:t xml:space="preserve"> статья</w:t>
            </w:r>
          </w:p>
        </w:tc>
        <w:tc>
          <w:tcPr>
            <w:tcW w:w="891" w:type="dxa"/>
            <w:tcBorders>
              <w:top w:val="single" w:sz="4" w:space="0" w:color="auto"/>
              <w:right w:val="single" w:sz="4" w:space="0" w:color="auto"/>
            </w:tcBorders>
          </w:tcPr>
          <w:p w:rsidR="00BC71CF" w:rsidRPr="00C85E29" w:rsidRDefault="00BC71CF" w:rsidP="00075312">
            <w:pPr>
              <w:suppressAutoHyphens/>
              <w:spacing w:after="0" w:line="240" w:lineRule="auto"/>
              <w:jc w:val="center"/>
              <w:rPr>
                <w:rFonts w:ascii="Times New Roman" w:hAnsi="Times New Roman"/>
                <w:b/>
                <w:bCs/>
                <w:sz w:val="24"/>
                <w:szCs w:val="24"/>
              </w:rPr>
            </w:pPr>
            <w:r w:rsidRPr="00C85E29">
              <w:rPr>
                <w:rFonts w:ascii="Times New Roman" w:hAnsi="Times New Roman"/>
                <w:b/>
                <w:bCs/>
                <w:sz w:val="24"/>
                <w:szCs w:val="24"/>
              </w:rPr>
              <w:t>Вид расходов</w:t>
            </w:r>
          </w:p>
        </w:tc>
        <w:tc>
          <w:tcPr>
            <w:tcW w:w="1276" w:type="dxa"/>
            <w:tcBorders>
              <w:top w:val="single" w:sz="4" w:space="0" w:color="auto"/>
              <w:right w:val="single" w:sz="4" w:space="0" w:color="auto"/>
            </w:tcBorders>
          </w:tcPr>
          <w:p w:rsidR="00BC71CF" w:rsidRPr="00C85E29" w:rsidRDefault="00BC71CF" w:rsidP="00075312">
            <w:pPr>
              <w:suppressAutoHyphens/>
              <w:spacing w:after="0" w:line="240" w:lineRule="auto"/>
              <w:jc w:val="center"/>
              <w:rPr>
                <w:rFonts w:ascii="Times New Roman" w:hAnsi="Times New Roman"/>
                <w:b/>
                <w:bCs/>
                <w:sz w:val="24"/>
                <w:szCs w:val="24"/>
              </w:rPr>
            </w:pPr>
            <w:r w:rsidRPr="00C85E29">
              <w:rPr>
                <w:rFonts w:ascii="Times New Roman" w:hAnsi="Times New Roman"/>
                <w:b/>
                <w:bCs/>
                <w:sz w:val="24"/>
                <w:szCs w:val="24"/>
              </w:rPr>
              <w:t>План на 2017 год</w:t>
            </w:r>
          </w:p>
        </w:tc>
        <w:tc>
          <w:tcPr>
            <w:tcW w:w="996" w:type="dxa"/>
            <w:tcBorders>
              <w:top w:val="single" w:sz="4" w:space="0" w:color="auto"/>
              <w:left w:val="single" w:sz="4" w:space="0" w:color="auto"/>
              <w:right w:val="single" w:sz="4" w:space="0" w:color="auto"/>
            </w:tcBorders>
          </w:tcPr>
          <w:p w:rsidR="00BC71CF" w:rsidRPr="00C85E29" w:rsidRDefault="00BC71CF" w:rsidP="00075312">
            <w:pPr>
              <w:suppressAutoHyphens/>
              <w:spacing w:after="0" w:line="240" w:lineRule="auto"/>
              <w:jc w:val="center"/>
              <w:rPr>
                <w:rFonts w:ascii="Times New Roman" w:hAnsi="Times New Roman"/>
                <w:b/>
                <w:bCs/>
                <w:sz w:val="24"/>
                <w:szCs w:val="24"/>
              </w:rPr>
            </w:pPr>
            <w:proofErr w:type="spellStart"/>
            <w:proofErr w:type="gramStart"/>
            <w:r w:rsidRPr="00C85E29">
              <w:rPr>
                <w:rFonts w:ascii="Times New Roman" w:hAnsi="Times New Roman"/>
                <w:b/>
                <w:bCs/>
                <w:sz w:val="24"/>
                <w:szCs w:val="24"/>
              </w:rPr>
              <w:t>Испол-нено</w:t>
            </w:r>
            <w:proofErr w:type="spellEnd"/>
            <w:proofErr w:type="gramEnd"/>
            <w:r w:rsidRPr="00C85E29">
              <w:rPr>
                <w:rFonts w:ascii="Times New Roman" w:hAnsi="Times New Roman"/>
                <w:b/>
                <w:bCs/>
                <w:sz w:val="24"/>
                <w:szCs w:val="24"/>
              </w:rPr>
              <w:t xml:space="preserve"> за 2017 год</w:t>
            </w:r>
          </w:p>
        </w:tc>
        <w:tc>
          <w:tcPr>
            <w:tcW w:w="905" w:type="dxa"/>
            <w:tcBorders>
              <w:top w:val="single" w:sz="4" w:space="0" w:color="auto"/>
              <w:left w:val="single" w:sz="4" w:space="0" w:color="auto"/>
            </w:tcBorders>
          </w:tcPr>
          <w:p w:rsidR="00BC71CF" w:rsidRPr="00C85E29" w:rsidRDefault="00BC71CF" w:rsidP="00075312">
            <w:pPr>
              <w:suppressAutoHyphens/>
              <w:spacing w:after="0" w:line="240" w:lineRule="auto"/>
              <w:jc w:val="center"/>
              <w:rPr>
                <w:rFonts w:ascii="Times New Roman" w:hAnsi="Times New Roman"/>
                <w:b/>
                <w:bCs/>
                <w:sz w:val="24"/>
                <w:szCs w:val="24"/>
              </w:rPr>
            </w:pPr>
            <w:r w:rsidRPr="00C85E29">
              <w:rPr>
                <w:rFonts w:ascii="Times New Roman" w:hAnsi="Times New Roman"/>
                <w:b/>
                <w:bCs/>
                <w:sz w:val="24"/>
                <w:szCs w:val="24"/>
              </w:rPr>
              <w:t>% исполнения</w:t>
            </w:r>
          </w:p>
        </w:tc>
      </w:tr>
      <w:tr w:rsidR="00BC71CF" w:rsidRPr="00C85E29" w:rsidTr="00C85E29">
        <w:trPr>
          <w:trHeight w:val="493"/>
        </w:trPr>
        <w:tc>
          <w:tcPr>
            <w:tcW w:w="2647" w:type="dxa"/>
            <w:tcBorders>
              <w:right w:val="single" w:sz="4" w:space="0" w:color="auto"/>
            </w:tcBorders>
          </w:tcPr>
          <w:p w:rsidR="00BC71CF" w:rsidRPr="00C85E29" w:rsidRDefault="00BC71CF" w:rsidP="00075312">
            <w:pPr>
              <w:suppressAutoHyphens/>
              <w:spacing w:after="0" w:line="240" w:lineRule="auto"/>
              <w:rPr>
                <w:rFonts w:ascii="Times New Roman" w:hAnsi="Times New Roman"/>
                <w:bCs/>
                <w:sz w:val="24"/>
                <w:szCs w:val="24"/>
              </w:rPr>
            </w:pPr>
            <w:r w:rsidRPr="00C85E29">
              <w:rPr>
                <w:rFonts w:ascii="Times New Roman" w:hAnsi="Times New Roman"/>
                <w:bCs/>
                <w:sz w:val="24"/>
                <w:szCs w:val="24"/>
              </w:rPr>
              <w:t>Общегосударственные вопросы</w:t>
            </w:r>
          </w:p>
        </w:tc>
        <w:tc>
          <w:tcPr>
            <w:tcW w:w="850" w:type="dxa"/>
            <w:tcBorders>
              <w:right w:val="single" w:sz="4" w:space="0" w:color="auto"/>
            </w:tcBorders>
          </w:tcPr>
          <w:p w:rsidR="00BC71CF" w:rsidRPr="00C85E29" w:rsidRDefault="00BC71CF" w:rsidP="00075312">
            <w:pPr>
              <w:suppressAutoHyphens/>
              <w:spacing w:after="0" w:line="240" w:lineRule="auto"/>
              <w:jc w:val="center"/>
              <w:rPr>
                <w:rFonts w:ascii="Times New Roman" w:eastAsiaTheme="minorHAnsi" w:hAnsi="Times New Roman"/>
                <w:sz w:val="24"/>
                <w:szCs w:val="24"/>
                <w:lang w:eastAsia="en-US"/>
              </w:rPr>
            </w:pPr>
            <w:r w:rsidRPr="00C85E29">
              <w:rPr>
                <w:rFonts w:ascii="Times New Roman" w:eastAsiaTheme="minorHAnsi" w:hAnsi="Times New Roman"/>
                <w:sz w:val="24"/>
                <w:szCs w:val="24"/>
                <w:lang w:eastAsia="en-US"/>
              </w:rPr>
              <w:t>908</w:t>
            </w:r>
          </w:p>
        </w:tc>
        <w:tc>
          <w:tcPr>
            <w:tcW w:w="1277" w:type="dxa"/>
            <w:tcBorders>
              <w:left w:val="single" w:sz="4" w:space="0" w:color="auto"/>
            </w:tcBorders>
          </w:tcPr>
          <w:p w:rsidR="00BC71CF" w:rsidRPr="00C85E29" w:rsidRDefault="00BC71CF" w:rsidP="00075312">
            <w:pPr>
              <w:autoSpaceDE w:val="0"/>
              <w:autoSpaceDN w:val="0"/>
              <w:adjustRightInd w:val="0"/>
              <w:spacing w:after="0" w:line="240" w:lineRule="auto"/>
              <w:jc w:val="center"/>
              <w:rPr>
                <w:rFonts w:ascii="Times New Roman" w:hAnsi="Times New Roman"/>
                <w:bCs/>
                <w:sz w:val="24"/>
                <w:szCs w:val="24"/>
              </w:rPr>
            </w:pPr>
            <w:r w:rsidRPr="00C85E29">
              <w:rPr>
                <w:rFonts w:ascii="Times New Roman" w:hAnsi="Times New Roman"/>
                <w:bCs/>
                <w:sz w:val="24"/>
                <w:szCs w:val="24"/>
              </w:rPr>
              <w:t>0100</w:t>
            </w:r>
          </w:p>
        </w:tc>
        <w:tc>
          <w:tcPr>
            <w:tcW w:w="1234" w:type="dxa"/>
            <w:tcBorders>
              <w:right w:val="single" w:sz="4" w:space="0" w:color="auto"/>
            </w:tcBorders>
          </w:tcPr>
          <w:p w:rsidR="00BC71CF" w:rsidRPr="00C85E29" w:rsidRDefault="00BC71CF" w:rsidP="00075312">
            <w:pPr>
              <w:autoSpaceDE w:val="0"/>
              <w:autoSpaceDN w:val="0"/>
              <w:adjustRightInd w:val="0"/>
              <w:spacing w:after="0" w:line="240" w:lineRule="auto"/>
              <w:jc w:val="center"/>
              <w:rPr>
                <w:rFonts w:ascii="Times New Roman" w:hAnsi="Times New Roman"/>
                <w:bCs/>
                <w:sz w:val="24"/>
                <w:szCs w:val="24"/>
              </w:rPr>
            </w:pPr>
          </w:p>
        </w:tc>
        <w:tc>
          <w:tcPr>
            <w:tcW w:w="891" w:type="dxa"/>
            <w:tcBorders>
              <w:right w:val="single" w:sz="4" w:space="0" w:color="auto"/>
            </w:tcBorders>
          </w:tcPr>
          <w:p w:rsidR="00BC71CF" w:rsidRPr="00C85E29" w:rsidRDefault="00BC71CF" w:rsidP="00075312">
            <w:pPr>
              <w:autoSpaceDE w:val="0"/>
              <w:autoSpaceDN w:val="0"/>
              <w:adjustRightInd w:val="0"/>
              <w:spacing w:after="0" w:line="240" w:lineRule="auto"/>
              <w:jc w:val="center"/>
              <w:rPr>
                <w:rFonts w:ascii="Times New Roman" w:hAnsi="Times New Roman"/>
                <w:bCs/>
                <w:sz w:val="24"/>
                <w:szCs w:val="24"/>
              </w:rPr>
            </w:pPr>
          </w:p>
        </w:tc>
        <w:tc>
          <w:tcPr>
            <w:tcW w:w="1276" w:type="dxa"/>
            <w:tcBorders>
              <w:right w:val="single" w:sz="4" w:space="0" w:color="auto"/>
            </w:tcBorders>
          </w:tcPr>
          <w:p w:rsidR="00BC71CF" w:rsidRPr="00C85E29" w:rsidRDefault="00BC71CF" w:rsidP="00075312">
            <w:pPr>
              <w:autoSpaceDE w:val="0"/>
              <w:autoSpaceDN w:val="0"/>
              <w:adjustRightInd w:val="0"/>
              <w:spacing w:after="0" w:line="240" w:lineRule="auto"/>
              <w:jc w:val="center"/>
              <w:rPr>
                <w:rFonts w:ascii="Times New Roman" w:hAnsi="Times New Roman"/>
                <w:bCs/>
                <w:sz w:val="24"/>
                <w:szCs w:val="24"/>
              </w:rPr>
            </w:pPr>
            <w:r w:rsidRPr="00C85E29">
              <w:rPr>
                <w:rFonts w:ascii="Times New Roman" w:hAnsi="Times New Roman"/>
                <w:bCs/>
                <w:sz w:val="24"/>
                <w:szCs w:val="24"/>
              </w:rPr>
              <w:t>95,0</w:t>
            </w:r>
          </w:p>
        </w:tc>
        <w:tc>
          <w:tcPr>
            <w:tcW w:w="996" w:type="dxa"/>
            <w:tcBorders>
              <w:left w:val="single" w:sz="4" w:space="0" w:color="auto"/>
              <w:right w:val="single" w:sz="4" w:space="0" w:color="auto"/>
            </w:tcBorders>
          </w:tcPr>
          <w:p w:rsidR="00BC71CF" w:rsidRPr="00C85E29" w:rsidRDefault="00BC71CF" w:rsidP="00075312">
            <w:pPr>
              <w:autoSpaceDE w:val="0"/>
              <w:autoSpaceDN w:val="0"/>
              <w:adjustRightInd w:val="0"/>
              <w:spacing w:after="0" w:line="240" w:lineRule="auto"/>
              <w:jc w:val="center"/>
              <w:rPr>
                <w:rFonts w:ascii="Times New Roman" w:hAnsi="Times New Roman"/>
                <w:bCs/>
                <w:sz w:val="24"/>
                <w:szCs w:val="24"/>
              </w:rPr>
            </w:pPr>
            <w:r w:rsidRPr="00C85E29">
              <w:rPr>
                <w:rFonts w:ascii="Times New Roman" w:hAnsi="Times New Roman"/>
                <w:bCs/>
                <w:sz w:val="24"/>
                <w:szCs w:val="24"/>
              </w:rPr>
              <w:t>95,0</w:t>
            </w:r>
          </w:p>
        </w:tc>
        <w:tc>
          <w:tcPr>
            <w:tcW w:w="905" w:type="dxa"/>
            <w:tcBorders>
              <w:left w:val="single" w:sz="4" w:space="0" w:color="auto"/>
            </w:tcBorders>
          </w:tcPr>
          <w:p w:rsidR="00BC71CF" w:rsidRPr="00C85E29" w:rsidRDefault="00BC71CF" w:rsidP="00075312">
            <w:pPr>
              <w:autoSpaceDE w:val="0"/>
              <w:autoSpaceDN w:val="0"/>
              <w:adjustRightInd w:val="0"/>
              <w:spacing w:after="0" w:line="240" w:lineRule="auto"/>
              <w:jc w:val="center"/>
              <w:rPr>
                <w:rFonts w:ascii="Times New Roman" w:hAnsi="Times New Roman"/>
                <w:bCs/>
                <w:sz w:val="24"/>
                <w:szCs w:val="24"/>
              </w:rPr>
            </w:pPr>
            <w:r w:rsidRPr="00C85E29">
              <w:rPr>
                <w:rFonts w:ascii="Times New Roman" w:hAnsi="Times New Roman"/>
                <w:bCs/>
                <w:sz w:val="24"/>
                <w:szCs w:val="24"/>
              </w:rPr>
              <w:t>100,0</w:t>
            </w:r>
          </w:p>
        </w:tc>
      </w:tr>
    </w:tbl>
    <w:p w:rsidR="00A25A1B" w:rsidRPr="00C85E29" w:rsidRDefault="00A25A1B" w:rsidP="007E6733">
      <w:pPr>
        <w:spacing w:after="0" w:line="240" w:lineRule="auto"/>
        <w:jc w:val="both"/>
        <w:rPr>
          <w:rFonts w:ascii="Times New Roman" w:hAnsi="Times New Roman"/>
          <w:sz w:val="28"/>
          <w:szCs w:val="28"/>
        </w:rPr>
      </w:pPr>
    </w:p>
    <w:p w:rsidR="00DA336F" w:rsidRPr="00C85E29" w:rsidRDefault="00BC7395" w:rsidP="00BC7395">
      <w:pPr>
        <w:pStyle w:val="a3"/>
        <w:numPr>
          <w:ilvl w:val="0"/>
          <w:numId w:val="7"/>
        </w:numPr>
        <w:spacing w:after="0" w:line="240" w:lineRule="auto"/>
        <w:jc w:val="center"/>
        <w:rPr>
          <w:rFonts w:ascii="Times New Roman" w:hAnsi="Times New Roman"/>
          <w:b/>
          <w:sz w:val="28"/>
          <w:szCs w:val="28"/>
        </w:rPr>
      </w:pPr>
      <w:r w:rsidRPr="00C85E29">
        <w:rPr>
          <w:rFonts w:ascii="Times New Roman" w:hAnsi="Times New Roman"/>
          <w:b/>
          <w:sz w:val="28"/>
          <w:szCs w:val="28"/>
        </w:rPr>
        <w:t xml:space="preserve">Анализ основных характеристик исполнения бюджета </w:t>
      </w:r>
    </w:p>
    <w:p w:rsidR="0020610E" w:rsidRPr="00C85E29" w:rsidRDefault="00167188" w:rsidP="00DA336F">
      <w:pPr>
        <w:spacing w:after="0" w:line="240" w:lineRule="auto"/>
        <w:ind w:left="360"/>
        <w:jc w:val="center"/>
        <w:rPr>
          <w:rFonts w:ascii="Times New Roman" w:hAnsi="Times New Roman"/>
          <w:b/>
          <w:sz w:val="28"/>
          <w:szCs w:val="28"/>
        </w:rPr>
      </w:pPr>
      <w:r w:rsidRPr="00C85E29">
        <w:rPr>
          <w:rFonts w:ascii="Times New Roman" w:hAnsi="Times New Roman"/>
          <w:b/>
          <w:sz w:val="28"/>
          <w:szCs w:val="28"/>
        </w:rPr>
        <w:t>муниципального образования</w:t>
      </w:r>
      <w:r w:rsidR="00DA336F" w:rsidRPr="00C85E29">
        <w:rPr>
          <w:rFonts w:ascii="Times New Roman" w:hAnsi="Times New Roman"/>
          <w:b/>
          <w:sz w:val="28"/>
          <w:szCs w:val="28"/>
        </w:rPr>
        <w:t xml:space="preserve"> </w:t>
      </w:r>
      <w:r w:rsidR="00BC7395" w:rsidRPr="00C85E29">
        <w:rPr>
          <w:rFonts w:ascii="Times New Roman" w:hAnsi="Times New Roman"/>
          <w:b/>
          <w:sz w:val="28"/>
          <w:szCs w:val="28"/>
        </w:rPr>
        <w:t>«</w:t>
      </w:r>
      <w:proofErr w:type="spellStart"/>
      <w:r w:rsidR="00090C89" w:rsidRPr="00C85E29">
        <w:rPr>
          <w:rFonts w:ascii="Times New Roman" w:hAnsi="Times New Roman"/>
          <w:b/>
          <w:sz w:val="28"/>
          <w:szCs w:val="28"/>
        </w:rPr>
        <w:t>Саровское</w:t>
      </w:r>
      <w:proofErr w:type="spellEnd"/>
      <w:r w:rsidR="00BC7395" w:rsidRPr="00C85E29">
        <w:rPr>
          <w:rFonts w:ascii="Times New Roman" w:hAnsi="Times New Roman"/>
          <w:b/>
          <w:sz w:val="28"/>
          <w:szCs w:val="28"/>
        </w:rPr>
        <w:t xml:space="preserve"> сельское поселение» </w:t>
      </w:r>
    </w:p>
    <w:p w:rsidR="00BC7395" w:rsidRPr="00C85E29" w:rsidRDefault="00BC7395" w:rsidP="00DA336F">
      <w:pPr>
        <w:spacing w:after="0" w:line="240" w:lineRule="auto"/>
        <w:ind w:left="360"/>
        <w:jc w:val="center"/>
        <w:rPr>
          <w:rFonts w:ascii="Times New Roman" w:hAnsi="Times New Roman"/>
          <w:b/>
          <w:sz w:val="28"/>
          <w:szCs w:val="28"/>
        </w:rPr>
      </w:pPr>
      <w:r w:rsidRPr="00C85E29">
        <w:rPr>
          <w:rFonts w:ascii="Times New Roman" w:hAnsi="Times New Roman"/>
          <w:b/>
          <w:sz w:val="28"/>
          <w:szCs w:val="28"/>
        </w:rPr>
        <w:t>за 201</w:t>
      </w:r>
      <w:r w:rsidR="003419F4" w:rsidRPr="00C85E29">
        <w:rPr>
          <w:rFonts w:ascii="Times New Roman" w:hAnsi="Times New Roman"/>
          <w:b/>
          <w:sz w:val="28"/>
          <w:szCs w:val="28"/>
        </w:rPr>
        <w:t>7</w:t>
      </w:r>
      <w:r w:rsidRPr="00C85E29">
        <w:rPr>
          <w:rFonts w:ascii="Times New Roman" w:hAnsi="Times New Roman"/>
          <w:b/>
          <w:sz w:val="28"/>
          <w:szCs w:val="28"/>
        </w:rPr>
        <w:t xml:space="preserve"> год</w:t>
      </w:r>
    </w:p>
    <w:p w:rsidR="00C85E29" w:rsidRPr="00C85E29" w:rsidRDefault="00C85E29" w:rsidP="00DA336F">
      <w:pPr>
        <w:spacing w:after="0" w:line="240" w:lineRule="auto"/>
        <w:ind w:left="360"/>
        <w:jc w:val="center"/>
        <w:rPr>
          <w:rFonts w:ascii="Times New Roman" w:hAnsi="Times New Roman"/>
          <w:b/>
          <w:sz w:val="28"/>
          <w:szCs w:val="28"/>
        </w:rPr>
      </w:pPr>
    </w:p>
    <w:p w:rsidR="00511FE1" w:rsidRPr="00C85E29" w:rsidRDefault="00CD3B1C" w:rsidP="00511FE1">
      <w:pPr>
        <w:spacing w:after="0" w:line="240" w:lineRule="auto"/>
        <w:ind w:firstLine="709"/>
        <w:jc w:val="both"/>
        <w:rPr>
          <w:rFonts w:ascii="Times New Roman" w:hAnsi="Times New Roman"/>
          <w:sz w:val="28"/>
          <w:szCs w:val="28"/>
        </w:rPr>
      </w:pPr>
      <w:proofErr w:type="gramStart"/>
      <w:r w:rsidRPr="00C85E29">
        <w:rPr>
          <w:rFonts w:ascii="Times New Roman" w:hAnsi="Times New Roman"/>
          <w:sz w:val="28"/>
          <w:szCs w:val="28"/>
        </w:rPr>
        <w:t xml:space="preserve">Первоначально решением Совета </w:t>
      </w:r>
      <w:proofErr w:type="spellStart"/>
      <w:r w:rsidR="00090C89" w:rsidRPr="00C85E29">
        <w:rPr>
          <w:rFonts w:ascii="Times New Roman" w:hAnsi="Times New Roman"/>
          <w:sz w:val="28"/>
          <w:szCs w:val="28"/>
        </w:rPr>
        <w:t>Саровского</w:t>
      </w:r>
      <w:proofErr w:type="spellEnd"/>
      <w:r w:rsidRPr="00C85E29">
        <w:rPr>
          <w:rFonts w:ascii="Times New Roman" w:hAnsi="Times New Roman"/>
          <w:sz w:val="28"/>
          <w:szCs w:val="28"/>
        </w:rPr>
        <w:t xml:space="preserve"> сельского пос</w:t>
      </w:r>
      <w:r w:rsidR="00E245CB" w:rsidRPr="00C85E29">
        <w:rPr>
          <w:rFonts w:ascii="Times New Roman" w:hAnsi="Times New Roman"/>
          <w:sz w:val="28"/>
          <w:szCs w:val="28"/>
        </w:rPr>
        <w:t>е</w:t>
      </w:r>
      <w:r w:rsidRPr="00C85E29">
        <w:rPr>
          <w:rFonts w:ascii="Times New Roman" w:hAnsi="Times New Roman"/>
          <w:sz w:val="28"/>
          <w:szCs w:val="28"/>
        </w:rPr>
        <w:t>ления «О бюджете муниципального образования «</w:t>
      </w:r>
      <w:proofErr w:type="spellStart"/>
      <w:r w:rsidR="00090C89"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 на 201</w:t>
      </w:r>
      <w:r w:rsidR="003419F4" w:rsidRPr="00C85E29">
        <w:rPr>
          <w:rFonts w:ascii="Times New Roman" w:hAnsi="Times New Roman"/>
          <w:sz w:val="28"/>
          <w:szCs w:val="28"/>
        </w:rPr>
        <w:t>7</w:t>
      </w:r>
      <w:r w:rsidRPr="00C85E29">
        <w:rPr>
          <w:rFonts w:ascii="Times New Roman" w:hAnsi="Times New Roman"/>
          <w:sz w:val="28"/>
          <w:szCs w:val="28"/>
        </w:rPr>
        <w:t xml:space="preserve"> </w:t>
      </w:r>
      <w:r w:rsidR="008B78DD" w:rsidRPr="00C85E29">
        <w:rPr>
          <w:rFonts w:ascii="Times New Roman" w:hAnsi="Times New Roman"/>
          <w:sz w:val="28"/>
          <w:szCs w:val="28"/>
        </w:rPr>
        <w:t>год» от 2</w:t>
      </w:r>
      <w:r w:rsidR="003419F4" w:rsidRPr="00C85E29">
        <w:rPr>
          <w:rFonts w:ascii="Times New Roman" w:hAnsi="Times New Roman"/>
          <w:sz w:val="28"/>
          <w:szCs w:val="28"/>
        </w:rPr>
        <w:t>6</w:t>
      </w:r>
      <w:r w:rsidR="00090C89" w:rsidRPr="00C85E29">
        <w:rPr>
          <w:rFonts w:ascii="Times New Roman" w:hAnsi="Times New Roman"/>
          <w:sz w:val="28"/>
          <w:szCs w:val="28"/>
        </w:rPr>
        <w:t>.12.201</w:t>
      </w:r>
      <w:r w:rsidR="003419F4" w:rsidRPr="00C85E29">
        <w:rPr>
          <w:rFonts w:ascii="Times New Roman" w:hAnsi="Times New Roman"/>
          <w:sz w:val="28"/>
          <w:szCs w:val="28"/>
        </w:rPr>
        <w:t>6</w:t>
      </w:r>
      <w:r w:rsidR="00090C89" w:rsidRPr="00C85E29">
        <w:rPr>
          <w:rFonts w:ascii="Times New Roman" w:hAnsi="Times New Roman"/>
          <w:sz w:val="28"/>
          <w:szCs w:val="28"/>
        </w:rPr>
        <w:t xml:space="preserve"> № </w:t>
      </w:r>
      <w:r w:rsidR="003419F4" w:rsidRPr="00C85E29">
        <w:rPr>
          <w:rFonts w:ascii="Times New Roman" w:hAnsi="Times New Roman"/>
          <w:sz w:val="28"/>
          <w:szCs w:val="28"/>
        </w:rPr>
        <w:t>200</w:t>
      </w:r>
      <w:r w:rsidR="00BA03EF" w:rsidRPr="00C85E29">
        <w:rPr>
          <w:rFonts w:ascii="Times New Roman" w:hAnsi="Times New Roman"/>
          <w:sz w:val="28"/>
          <w:szCs w:val="28"/>
        </w:rPr>
        <w:t xml:space="preserve"> (далее - </w:t>
      </w:r>
      <w:r w:rsidRPr="00C85E29">
        <w:rPr>
          <w:rFonts w:ascii="Times New Roman" w:hAnsi="Times New Roman"/>
          <w:sz w:val="28"/>
          <w:szCs w:val="28"/>
        </w:rPr>
        <w:t>решение о бюджете</w:t>
      </w:r>
      <w:r w:rsidR="0020610E" w:rsidRPr="00C85E29">
        <w:rPr>
          <w:rFonts w:ascii="Times New Roman" w:hAnsi="Times New Roman"/>
          <w:sz w:val="28"/>
          <w:szCs w:val="28"/>
        </w:rPr>
        <w:t xml:space="preserve"> </w:t>
      </w:r>
      <w:r w:rsidR="00090C89" w:rsidRPr="00C85E29">
        <w:rPr>
          <w:rFonts w:ascii="Times New Roman" w:hAnsi="Times New Roman"/>
          <w:sz w:val="28"/>
          <w:szCs w:val="28"/>
        </w:rPr>
        <w:t xml:space="preserve">от </w:t>
      </w:r>
      <w:r w:rsidR="008B78DD" w:rsidRPr="00C85E29">
        <w:rPr>
          <w:rFonts w:ascii="Times New Roman" w:hAnsi="Times New Roman"/>
          <w:sz w:val="28"/>
          <w:szCs w:val="28"/>
        </w:rPr>
        <w:t>2</w:t>
      </w:r>
      <w:r w:rsidR="003419F4" w:rsidRPr="00C85E29">
        <w:rPr>
          <w:rFonts w:ascii="Times New Roman" w:hAnsi="Times New Roman"/>
          <w:sz w:val="28"/>
          <w:szCs w:val="28"/>
        </w:rPr>
        <w:t>6</w:t>
      </w:r>
      <w:r w:rsidR="00F56F20" w:rsidRPr="00C85E29">
        <w:rPr>
          <w:rFonts w:ascii="Times New Roman" w:hAnsi="Times New Roman"/>
          <w:sz w:val="28"/>
          <w:szCs w:val="28"/>
        </w:rPr>
        <w:t>.12.201</w:t>
      </w:r>
      <w:r w:rsidR="003419F4" w:rsidRPr="00C85E29">
        <w:rPr>
          <w:rFonts w:ascii="Times New Roman" w:hAnsi="Times New Roman"/>
          <w:sz w:val="28"/>
          <w:szCs w:val="28"/>
        </w:rPr>
        <w:t>6</w:t>
      </w:r>
      <w:r w:rsidR="00F56F20" w:rsidRPr="00C85E29">
        <w:rPr>
          <w:rFonts w:ascii="Times New Roman" w:hAnsi="Times New Roman"/>
          <w:sz w:val="28"/>
          <w:szCs w:val="28"/>
        </w:rPr>
        <w:t xml:space="preserve"> </w:t>
      </w:r>
      <w:r w:rsidR="0020610E" w:rsidRPr="00C85E29">
        <w:rPr>
          <w:rFonts w:ascii="Times New Roman" w:hAnsi="Times New Roman"/>
          <w:sz w:val="28"/>
          <w:szCs w:val="28"/>
        </w:rPr>
        <w:t xml:space="preserve">              </w:t>
      </w:r>
      <w:r w:rsidR="00F56F20" w:rsidRPr="00C85E29">
        <w:rPr>
          <w:rFonts w:ascii="Times New Roman" w:hAnsi="Times New Roman"/>
          <w:sz w:val="28"/>
          <w:szCs w:val="28"/>
        </w:rPr>
        <w:t xml:space="preserve">№ </w:t>
      </w:r>
      <w:r w:rsidR="003419F4" w:rsidRPr="00C85E29">
        <w:rPr>
          <w:rFonts w:ascii="Times New Roman" w:hAnsi="Times New Roman"/>
          <w:sz w:val="28"/>
          <w:szCs w:val="28"/>
        </w:rPr>
        <w:t>200</w:t>
      </w:r>
      <w:r w:rsidRPr="00C85E29">
        <w:rPr>
          <w:rFonts w:ascii="Times New Roman" w:hAnsi="Times New Roman"/>
          <w:sz w:val="28"/>
          <w:szCs w:val="28"/>
        </w:rPr>
        <w:t>) утверждался сбалансированный бюджет с общ</w:t>
      </w:r>
      <w:r w:rsidR="00F56F20" w:rsidRPr="00C85E29">
        <w:rPr>
          <w:rFonts w:ascii="Times New Roman" w:hAnsi="Times New Roman"/>
          <w:sz w:val="28"/>
          <w:szCs w:val="28"/>
        </w:rPr>
        <w:t xml:space="preserve">ими объемами доходов и расходов </w:t>
      </w:r>
      <w:r w:rsidR="00A163C7" w:rsidRPr="00C85E29">
        <w:rPr>
          <w:rFonts w:ascii="Times New Roman" w:hAnsi="Times New Roman"/>
          <w:sz w:val="28"/>
          <w:szCs w:val="28"/>
        </w:rPr>
        <w:t xml:space="preserve">в сумме </w:t>
      </w:r>
      <w:r w:rsidR="003419F4" w:rsidRPr="00C85E29">
        <w:rPr>
          <w:rFonts w:ascii="Times New Roman" w:hAnsi="Times New Roman"/>
          <w:sz w:val="28"/>
          <w:szCs w:val="28"/>
        </w:rPr>
        <w:t>10 172,4</w:t>
      </w:r>
      <w:r w:rsidRPr="00C85E29">
        <w:rPr>
          <w:rFonts w:ascii="Times New Roman" w:hAnsi="Times New Roman"/>
          <w:sz w:val="28"/>
          <w:szCs w:val="28"/>
        </w:rPr>
        <w:t xml:space="preserve"> тыс. руб</w:t>
      </w:r>
      <w:r w:rsidR="00CF69F3" w:rsidRPr="00C85E29">
        <w:rPr>
          <w:rFonts w:ascii="Times New Roman" w:hAnsi="Times New Roman"/>
          <w:sz w:val="28"/>
          <w:szCs w:val="28"/>
        </w:rPr>
        <w:t>лей</w:t>
      </w:r>
      <w:r w:rsidR="00F56F20" w:rsidRPr="00C85E29">
        <w:rPr>
          <w:rFonts w:ascii="Times New Roman" w:hAnsi="Times New Roman"/>
          <w:sz w:val="28"/>
          <w:szCs w:val="28"/>
        </w:rPr>
        <w:t xml:space="preserve"> (в том числе налоговые и неналоговые доходы</w:t>
      </w:r>
      <w:r w:rsidR="00A163C7" w:rsidRPr="00C85E29">
        <w:rPr>
          <w:rFonts w:ascii="Times New Roman" w:hAnsi="Times New Roman"/>
          <w:sz w:val="28"/>
          <w:szCs w:val="28"/>
        </w:rPr>
        <w:t xml:space="preserve"> в сумме</w:t>
      </w:r>
      <w:r w:rsidR="00CF69F3" w:rsidRPr="00C85E29">
        <w:rPr>
          <w:rFonts w:ascii="Times New Roman" w:hAnsi="Times New Roman"/>
          <w:sz w:val="28"/>
          <w:szCs w:val="28"/>
        </w:rPr>
        <w:t xml:space="preserve"> </w:t>
      </w:r>
      <w:r w:rsidR="003419F4" w:rsidRPr="00C85E29">
        <w:rPr>
          <w:rFonts w:ascii="Times New Roman" w:hAnsi="Times New Roman"/>
          <w:sz w:val="28"/>
          <w:szCs w:val="28"/>
        </w:rPr>
        <w:t>1 379,8</w:t>
      </w:r>
      <w:r w:rsidR="00CF69F3" w:rsidRPr="00C85E29">
        <w:rPr>
          <w:rFonts w:ascii="Times New Roman" w:hAnsi="Times New Roman"/>
          <w:sz w:val="28"/>
          <w:szCs w:val="28"/>
        </w:rPr>
        <w:t xml:space="preserve"> тыс. рублей</w:t>
      </w:r>
      <w:r w:rsidR="00F56F20" w:rsidRPr="00C85E29">
        <w:rPr>
          <w:rFonts w:ascii="Times New Roman" w:hAnsi="Times New Roman"/>
          <w:sz w:val="28"/>
          <w:szCs w:val="28"/>
        </w:rPr>
        <w:t xml:space="preserve"> и б</w:t>
      </w:r>
      <w:r w:rsidR="0058245E" w:rsidRPr="00C85E29">
        <w:rPr>
          <w:rFonts w:ascii="Times New Roman" w:hAnsi="Times New Roman"/>
          <w:sz w:val="28"/>
          <w:szCs w:val="28"/>
        </w:rPr>
        <w:t>езвозмездные поступления</w:t>
      </w:r>
      <w:r w:rsidR="00A163C7" w:rsidRPr="00C85E29">
        <w:rPr>
          <w:rFonts w:ascii="Times New Roman" w:hAnsi="Times New Roman"/>
          <w:sz w:val="28"/>
          <w:szCs w:val="28"/>
        </w:rPr>
        <w:t xml:space="preserve"> в сумме</w:t>
      </w:r>
      <w:r w:rsidR="0058245E" w:rsidRPr="00C85E29">
        <w:rPr>
          <w:rFonts w:ascii="Times New Roman" w:hAnsi="Times New Roman"/>
          <w:sz w:val="28"/>
          <w:szCs w:val="28"/>
        </w:rPr>
        <w:t xml:space="preserve"> 8</w:t>
      </w:r>
      <w:proofErr w:type="gramEnd"/>
      <w:r w:rsidR="003419F4" w:rsidRPr="00C85E29">
        <w:rPr>
          <w:rFonts w:ascii="Times New Roman" w:hAnsi="Times New Roman"/>
          <w:sz w:val="28"/>
          <w:szCs w:val="28"/>
        </w:rPr>
        <w:t> </w:t>
      </w:r>
      <w:proofErr w:type="gramStart"/>
      <w:r w:rsidR="003419F4" w:rsidRPr="00C85E29">
        <w:rPr>
          <w:rFonts w:ascii="Times New Roman" w:hAnsi="Times New Roman"/>
          <w:sz w:val="28"/>
          <w:szCs w:val="28"/>
        </w:rPr>
        <w:t>792,6</w:t>
      </w:r>
      <w:r w:rsidR="00F56F20" w:rsidRPr="00C85E29">
        <w:rPr>
          <w:rFonts w:ascii="Times New Roman" w:hAnsi="Times New Roman"/>
          <w:sz w:val="28"/>
          <w:szCs w:val="28"/>
        </w:rPr>
        <w:t xml:space="preserve"> тыс. руб</w:t>
      </w:r>
      <w:r w:rsidR="003419F4" w:rsidRPr="00C85E29">
        <w:rPr>
          <w:rFonts w:ascii="Times New Roman" w:hAnsi="Times New Roman"/>
          <w:sz w:val="28"/>
          <w:szCs w:val="28"/>
        </w:rPr>
        <w:t>лей</w:t>
      </w:r>
      <w:r w:rsidR="00F56F20" w:rsidRPr="00C85E29">
        <w:rPr>
          <w:rFonts w:ascii="Times New Roman" w:hAnsi="Times New Roman"/>
          <w:sz w:val="28"/>
          <w:szCs w:val="28"/>
        </w:rPr>
        <w:t>).</w:t>
      </w:r>
      <w:proofErr w:type="gramEnd"/>
    </w:p>
    <w:p w:rsidR="00511FE1" w:rsidRPr="00C85E29" w:rsidRDefault="00E245CB" w:rsidP="00511FE1">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Проект решения Совета </w:t>
      </w:r>
      <w:proofErr w:type="spellStart"/>
      <w:r w:rsidR="00090C89" w:rsidRPr="00C85E29">
        <w:rPr>
          <w:rFonts w:ascii="Times New Roman" w:hAnsi="Times New Roman"/>
          <w:sz w:val="28"/>
          <w:szCs w:val="28"/>
        </w:rPr>
        <w:t>Саровско</w:t>
      </w:r>
      <w:r w:rsidR="00F56F20" w:rsidRPr="00C85E29">
        <w:rPr>
          <w:rFonts w:ascii="Times New Roman" w:hAnsi="Times New Roman"/>
          <w:sz w:val="28"/>
          <w:szCs w:val="28"/>
        </w:rPr>
        <w:t>го</w:t>
      </w:r>
      <w:proofErr w:type="spellEnd"/>
      <w:r w:rsidRPr="00C85E29">
        <w:rPr>
          <w:rFonts w:ascii="Times New Roman" w:hAnsi="Times New Roman"/>
          <w:sz w:val="28"/>
          <w:szCs w:val="28"/>
        </w:rPr>
        <w:t xml:space="preserve"> сельского поселения на 201</w:t>
      </w:r>
      <w:r w:rsidR="003419F4" w:rsidRPr="00C85E29">
        <w:rPr>
          <w:rFonts w:ascii="Times New Roman" w:hAnsi="Times New Roman"/>
          <w:sz w:val="28"/>
          <w:szCs w:val="28"/>
        </w:rPr>
        <w:t>7</w:t>
      </w:r>
      <w:r w:rsidRPr="00C85E29">
        <w:rPr>
          <w:rFonts w:ascii="Times New Roman" w:hAnsi="Times New Roman"/>
          <w:sz w:val="28"/>
          <w:szCs w:val="28"/>
        </w:rPr>
        <w:t xml:space="preserve"> год составлен</w:t>
      </w:r>
      <w:r w:rsidR="0097223A" w:rsidRPr="00C85E29">
        <w:rPr>
          <w:rFonts w:ascii="Times New Roman" w:hAnsi="Times New Roman"/>
          <w:sz w:val="28"/>
          <w:szCs w:val="28"/>
        </w:rPr>
        <w:t xml:space="preserve"> с объемом доходов в сумме </w:t>
      </w:r>
      <w:r w:rsidR="003419F4" w:rsidRPr="00C85E29">
        <w:rPr>
          <w:rFonts w:ascii="Times New Roman" w:hAnsi="Times New Roman"/>
          <w:sz w:val="28"/>
          <w:szCs w:val="28"/>
        </w:rPr>
        <w:t>12</w:t>
      </w:r>
      <w:r w:rsidR="003410E3" w:rsidRPr="00C85E29">
        <w:rPr>
          <w:rFonts w:ascii="Times New Roman" w:hAnsi="Times New Roman"/>
          <w:sz w:val="28"/>
          <w:szCs w:val="28"/>
        </w:rPr>
        <w:t> 122,0</w:t>
      </w:r>
      <w:r w:rsidR="0097223A" w:rsidRPr="00C85E29">
        <w:rPr>
          <w:rFonts w:ascii="Times New Roman" w:hAnsi="Times New Roman"/>
          <w:sz w:val="28"/>
          <w:szCs w:val="28"/>
        </w:rPr>
        <w:t xml:space="preserve"> тыс. руб</w:t>
      </w:r>
      <w:r w:rsidR="00CF69F3" w:rsidRPr="00C85E29">
        <w:rPr>
          <w:rFonts w:ascii="Times New Roman" w:hAnsi="Times New Roman"/>
          <w:sz w:val="28"/>
          <w:szCs w:val="28"/>
        </w:rPr>
        <w:t>лей</w:t>
      </w:r>
      <w:r w:rsidR="0097223A" w:rsidRPr="00C85E29">
        <w:rPr>
          <w:rFonts w:ascii="Times New Roman" w:hAnsi="Times New Roman"/>
          <w:sz w:val="28"/>
          <w:szCs w:val="28"/>
        </w:rPr>
        <w:t xml:space="preserve">, расходов – </w:t>
      </w:r>
      <w:r w:rsidR="003419F4" w:rsidRPr="00C85E29">
        <w:rPr>
          <w:rFonts w:ascii="Times New Roman" w:hAnsi="Times New Roman"/>
          <w:sz w:val="28"/>
          <w:szCs w:val="28"/>
        </w:rPr>
        <w:t>12</w:t>
      </w:r>
      <w:r w:rsidR="003410E3" w:rsidRPr="00C85E29">
        <w:rPr>
          <w:rFonts w:ascii="Times New Roman" w:hAnsi="Times New Roman"/>
          <w:sz w:val="28"/>
          <w:szCs w:val="28"/>
        </w:rPr>
        <w:t> 275,1</w:t>
      </w:r>
      <w:r w:rsidR="0097223A" w:rsidRPr="00C85E29">
        <w:rPr>
          <w:rFonts w:ascii="Times New Roman" w:hAnsi="Times New Roman"/>
          <w:sz w:val="28"/>
          <w:szCs w:val="28"/>
        </w:rPr>
        <w:t xml:space="preserve"> тыс. руб</w:t>
      </w:r>
      <w:r w:rsidR="00CF69F3" w:rsidRPr="00C85E29">
        <w:rPr>
          <w:rFonts w:ascii="Times New Roman" w:hAnsi="Times New Roman"/>
          <w:sz w:val="28"/>
          <w:szCs w:val="28"/>
        </w:rPr>
        <w:t>лей</w:t>
      </w:r>
      <w:r w:rsidR="0097223A" w:rsidRPr="00C85E29">
        <w:rPr>
          <w:rFonts w:ascii="Times New Roman" w:hAnsi="Times New Roman"/>
          <w:sz w:val="28"/>
          <w:szCs w:val="28"/>
        </w:rPr>
        <w:t xml:space="preserve"> и общим объемом </w:t>
      </w:r>
      <w:r w:rsidR="003419F4" w:rsidRPr="00C85E29">
        <w:rPr>
          <w:rFonts w:ascii="Times New Roman" w:hAnsi="Times New Roman"/>
          <w:sz w:val="28"/>
          <w:szCs w:val="28"/>
        </w:rPr>
        <w:t>деф</w:t>
      </w:r>
      <w:r w:rsidR="00CF69F3" w:rsidRPr="00C85E29">
        <w:rPr>
          <w:rFonts w:ascii="Times New Roman" w:hAnsi="Times New Roman"/>
          <w:sz w:val="28"/>
          <w:szCs w:val="28"/>
        </w:rPr>
        <w:t>ицита</w:t>
      </w:r>
      <w:r w:rsidR="0097223A" w:rsidRPr="00C85E29">
        <w:rPr>
          <w:rFonts w:ascii="Times New Roman" w:hAnsi="Times New Roman"/>
          <w:sz w:val="28"/>
          <w:szCs w:val="28"/>
        </w:rPr>
        <w:t xml:space="preserve"> в сумме </w:t>
      </w:r>
      <w:r w:rsidR="003410E3" w:rsidRPr="00C85E29">
        <w:rPr>
          <w:rFonts w:ascii="Times New Roman" w:hAnsi="Times New Roman"/>
          <w:sz w:val="28"/>
          <w:szCs w:val="28"/>
        </w:rPr>
        <w:t>153</w:t>
      </w:r>
      <w:r w:rsidR="003419F4" w:rsidRPr="00C85E29">
        <w:rPr>
          <w:rFonts w:ascii="Times New Roman" w:hAnsi="Times New Roman"/>
          <w:sz w:val="28"/>
          <w:szCs w:val="28"/>
        </w:rPr>
        <w:t>,</w:t>
      </w:r>
      <w:r w:rsidR="003410E3" w:rsidRPr="00C85E29">
        <w:rPr>
          <w:rFonts w:ascii="Times New Roman" w:hAnsi="Times New Roman"/>
          <w:sz w:val="28"/>
          <w:szCs w:val="28"/>
        </w:rPr>
        <w:t>1</w:t>
      </w:r>
      <w:r w:rsidR="0097223A" w:rsidRPr="00C85E29">
        <w:rPr>
          <w:rFonts w:ascii="Times New Roman" w:hAnsi="Times New Roman"/>
          <w:sz w:val="28"/>
          <w:szCs w:val="28"/>
        </w:rPr>
        <w:t xml:space="preserve"> тыс. руб</w:t>
      </w:r>
      <w:r w:rsidR="00CF69F3" w:rsidRPr="00C85E29">
        <w:rPr>
          <w:rFonts w:ascii="Times New Roman" w:hAnsi="Times New Roman"/>
          <w:sz w:val="28"/>
          <w:szCs w:val="28"/>
        </w:rPr>
        <w:t>лей</w:t>
      </w:r>
      <w:r w:rsidR="0097223A" w:rsidRPr="00C85E29">
        <w:rPr>
          <w:rFonts w:ascii="Times New Roman" w:hAnsi="Times New Roman"/>
          <w:sz w:val="28"/>
          <w:szCs w:val="28"/>
        </w:rPr>
        <w:t>.</w:t>
      </w:r>
    </w:p>
    <w:p w:rsidR="00511FE1" w:rsidRPr="00C85E29" w:rsidRDefault="0097223A" w:rsidP="003410E3">
      <w:pPr>
        <w:spacing w:after="0" w:line="240" w:lineRule="auto"/>
        <w:ind w:firstLine="709"/>
        <w:jc w:val="both"/>
        <w:rPr>
          <w:rFonts w:ascii="Times New Roman" w:hAnsi="Times New Roman"/>
          <w:sz w:val="28"/>
          <w:szCs w:val="28"/>
        </w:rPr>
      </w:pPr>
      <w:r w:rsidRPr="00C85E29">
        <w:rPr>
          <w:rFonts w:ascii="Times New Roman" w:hAnsi="Times New Roman"/>
          <w:sz w:val="28"/>
          <w:szCs w:val="28"/>
        </w:rPr>
        <w:t>В течение 201</w:t>
      </w:r>
      <w:r w:rsidR="003419F4" w:rsidRPr="00C85E29">
        <w:rPr>
          <w:rFonts w:ascii="Times New Roman" w:hAnsi="Times New Roman"/>
          <w:sz w:val="28"/>
          <w:szCs w:val="28"/>
        </w:rPr>
        <w:t>7</w:t>
      </w:r>
      <w:r w:rsidRPr="00C85E29">
        <w:rPr>
          <w:rFonts w:ascii="Times New Roman" w:hAnsi="Times New Roman"/>
          <w:sz w:val="28"/>
          <w:szCs w:val="28"/>
        </w:rPr>
        <w:t xml:space="preserve"> года объем доходов и расходов местного бюджета увеличился на </w:t>
      </w:r>
      <w:r w:rsidR="003410E3" w:rsidRPr="00C85E29">
        <w:rPr>
          <w:rFonts w:ascii="Times New Roman" w:hAnsi="Times New Roman"/>
          <w:sz w:val="28"/>
          <w:szCs w:val="28"/>
        </w:rPr>
        <w:t>1 949,6</w:t>
      </w:r>
      <w:r w:rsidRPr="00C85E29">
        <w:rPr>
          <w:rFonts w:ascii="Times New Roman" w:hAnsi="Times New Roman"/>
          <w:sz w:val="28"/>
          <w:szCs w:val="28"/>
        </w:rPr>
        <w:t xml:space="preserve"> тыс. руб</w:t>
      </w:r>
      <w:r w:rsidR="00CF69F3" w:rsidRPr="00C85E29">
        <w:rPr>
          <w:rFonts w:ascii="Times New Roman" w:hAnsi="Times New Roman"/>
          <w:sz w:val="28"/>
          <w:szCs w:val="28"/>
        </w:rPr>
        <w:t>лей</w:t>
      </w:r>
      <w:r w:rsidRPr="00C85E29">
        <w:rPr>
          <w:rFonts w:ascii="Times New Roman" w:hAnsi="Times New Roman"/>
          <w:sz w:val="28"/>
          <w:szCs w:val="28"/>
        </w:rPr>
        <w:t xml:space="preserve"> и </w:t>
      </w:r>
      <w:r w:rsidR="003410E3" w:rsidRPr="00C85E29">
        <w:rPr>
          <w:rFonts w:ascii="Times New Roman" w:hAnsi="Times New Roman"/>
          <w:sz w:val="28"/>
          <w:szCs w:val="28"/>
        </w:rPr>
        <w:t>2 102,7</w:t>
      </w:r>
      <w:r w:rsidR="00CF69F3" w:rsidRPr="00C85E29">
        <w:rPr>
          <w:rFonts w:ascii="Times New Roman" w:hAnsi="Times New Roman"/>
          <w:sz w:val="28"/>
          <w:szCs w:val="28"/>
        </w:rPr>
        <w:t xml:space="preserve"> </w:t>
      </w:r>
      <w:r w:rsidRPr="00C85E29">
        <w:rPr>
          <w:rFonts w:ascii="Times New Roman" w:hAnsi="Times New Roman"/>
          <w:sz w:val="28"/>
          <w:szCs w:val="28"/>
        </w:rPr>
        <w:t>тыс. руб</w:t>
      </w:r>
      <w:r w:rsidR="00CF69F3" w:rsidRPr="00C85E29">
        <w:rPr>
          <w:rFonts w:ascii="Times New Roman" w:hAnsi="Times New Roman"/>
          <w:sz w:val="28"/>
          <w:szCs w:val="28"/>
        </w:rPr>
        <w:t>лей,</w:t>
      </w:r>
      <w:r w:rsidRPr="00C85E29">
        <w:rPr>
          <w:rFonts w:ascii="Times New Roman" w:hAnsi="Times New Roman"/>
          <w:sz w:val="28"/>
          <w:szCs w:val="28"/>
        </w:rPr>
        <w:t xml:space="preserve"> соответственно.</w:t>
      </w:r>
    </w:p>
    <w:p w:rsidR="006853FD" w:rsidRPr="00C85E29" w:rsidRDefault="001E717B" w:rsidP="00511FE1">
      <w:pPr>
        <w:spacing w:after="0" w:line="240" w:lineRule="auto"/>
        <w:ind w:firstLine="709"/>
        <w:jc w:val="both"/>
        <w:rPr>
          <w:rFonts w:ascii="Times New Roman" w:hAnsi="Times New Roman"/>
          <w:sz w:val="28"/>
          <w:szCs w:val="28"/>
        </w:rPr>
      </w:pPr>
      <w:r w:rsidRPr="00C85E29">
        <w:rPr>
          <w:rFonts w:ascii="Times New Roman" w:hAnsi="Times New Roman"/>
          <w:sz w:val="28"/>
          <w:szCs w:val="28"/>
        </w:rPr>
        <w:t>Р</w:t>
      </w:r>
      <w:r w:rsidR="00090C89" w:rsidRPr="00C85E29">
        <w:rPr>
          <w:rFonts w:ascii="Times New Roman" w:hAnsi="Times New Roman"/>
          <w:sz w:val="28"/>
          <w:szCs w:val="28"/>
        </w:rPr>
        <w:t>ешение о бюджете от 2</w:t>
      </w:r>
      <w:r w:rsidR="003419F4" w:rsidRPr="00C85E29">
        <w:rPr>
          <w:rFonts w:ascii="Times New Roman" w:hAnsi="Times New Roman"/>
          <w:sz w:val="28"/>
          <w:szCs w:val="28"/>
        </w:rPr>
        <w:t>6</w:t>
      </w:r>
      <w:r w:rsidR="006853FD" w:rsidRPr="00C85E29">
        <w:rPr>
          <w:rFonts w:ascii="Times New Roman" w:hAnsi="Times New Roman"/>
          <w:sz w:val="28"/>
          <w:szCs w:val="28"/>
        </w:rPr>
        <w:t>.12.201</w:t>
      </w:r>
      <w:r w:rsidR="003419F4" w:rsidRPr="00C85E29">
        <w:rPr>
          <w:rFonts w:ascii="Times New Roman" w:hAnsi="Times New Roman"/>
          <w:sz w:val="28"/>
          <w:szCs w:val="28"/>
        </w:rPr>
        <w:t>6</w:t>
      </w:r>
      <w:r w:rsidR="006853FD" w:rsidRPr="00C85E29">
        <w:rPr>
          <w:rFonts w:ascii="Times New Roman" w:hAnsi="Times New Roman"/>
          <w:sz w:val="28"/>
          <w:szCs w:val="28"/>
        </w:rPr>
        <w:t xml:space="preserve"> № </w:t>
      </w:r>
      <w:r w:rsidR="003419F4" w:rsidRPr="00C85E29">
        <w:rPr>
          <w:rFonts w:ascii="Times New Roman" w:hAnsi="Times New Roman"/>
          <w:sz w:val="28"/>
          <w:szCs w:val="28"/>
        </w:rPr>
        <w:t>200</w:t>
      </w:r>
      <w:r w:rsidR="006853FD" w:rsidRPr="00C85E29">
        <w:rPr>
          <w:rFonts w:ascii="Times New Roman" w:hAnsi="Times New Roman"/>
          <w:sz w:val="28"/>
          <w:szCs w:val="28"/>
        </w:rPr>
        <w:t xml:space="preserve"> подвергалось изменениям </w:t>
      </w:r>
      <w:r w:rsidR="003419F4" w:rsidRPr="00C85E29">
        <w:rPr>
          <w:rFonts w:ascii="Times New Roman" w:hAnsi="Times New Roman"/>
          <w:sz w:val="28"/>
          <w:szCs w:val="28"/>
        </w:rPr>
        <w:t xml:space="preserve">6 </w:t>
      </w:r>
      <w:r w:rsidR="006853FD" w:rsidRPr="00C85E29">
        <w:rPr>
          <w:rFonts w:ascii="Times New Roman" w:hAnsi="Times New Roman"/>
          <w:sz w:val="28"/>
          <w:szCs w:val="28"/>
        </w:rPr>
        <w:t xml:space="preserve">раз </w:t>
      </w:r>
      <w:r w:rsidR="00F56F20" w:rsidRPr="00C85E29">
        <w:rPr>
          <w:rFonts w:ascii="Times New Roman" w:hAnsi="Times New Roman"/>
          <w:sz w:val="28"/>
          <w:szCs w:val="28"/>
        </w:rPr>
        <w:t xml:space="preserve">(Таблица </w:t>
      </w:r>
      <w:r w:rsidR="006853FD" w:rsidRPr="00C85E29">
        <w:rPr>
          <w:rFonts w:ascii="Times New Roman" w:hAnsi="Times New Roman"/>
          <w:sz w:val="28"/>
          <w:szCs w:val="28"/>
        </w:rPr>
        <w:t>1).</w:t>
      </w:r>
    </w:p>
    <w:p w:rsidR="00C85E29" w:rsidRPr="00C85E29" w:rsidRDefault="00C85E29" w:rsidP="006853FD">
      <w:pPr>
        <w:spacing w:after="0" w:line="240" w:lineRule="auto"/>
        <w:jc w:val="right"/>
        <w:rPr>
          <w:rFonts w:ascii="Times New Roman" w:hAnsi="Times New Roman"/>
          <w:sz w:val="28"/>
          <w:szCs w:val="28"/>
        </w:rPr>
      </w:pPr>
    </w:p>
    <w:p w:rsidR="00C85E29" w:rsidRPr="00C85E29" w:rsidRDefault="00C85E29" w:rsidP="006853FD">
      <w:pPr>
        <w:spacing w:after="0" w:line="240" w:lineRule="auto"/>
        <w:jc w:val="right"/>
        <w:rPr>
          <w:rFonts w:ascii="Times New Roman" w:hAnsi="Times New Roman"/>
          <w:sz w:val="28"/>
          <w:szCs w:val="28"/>
        </w:rPr>
      </w:pPr>
    </w:p>
    <w:p w:rsidR="00C85E29" w:rsidRPr="00C85E29" w:rsidRDefault="00C85E29" w:rsidP="006853FD">
      <w:pPr>
        <w:spacing w:after="0" w:line="240" w:lineRule="auto"/>
        <w:jc w:val="right"/>
        <w:rPr>
          <w:rFonts w:ascii="Times New Roman" w:hAnsi="Times New Roman"/>
          <w:sz w:val="28"/>
          <w:szCs w:val="28"/>
        </w:rPr>
      </w:pPr>
    </w:p>
    <w:p w:rsidR="00C85E29" w:rsidRPr="00C85E29" w:rsidRDefault="00C85E29" w:rsidP="006853FD">
      <w:pPr>
        <w:spacing w:after="0" w:line="240" w:lineRule="auto"/>
        <w:jc w:val="right"/>
        <w:rPr>
          <w:rFonts w:ascii="Times New Roman" w:hAnsi="Times New Roman"/>
          <w:sz w:val="28"/>
          <w:szCs w:val="28"/>
        </w:rPr>
      </w:pPr>
    </w:p>
    <w:p w:rsidR="006853FD" w:rsidRPr="00C85E29" w:rsidRDefault="006853FD" w:rsidP="006853FD">
      <w:pPr>
        <w:spacing w:after="0" w:line="240" w:lineRule="auto"/>
        <w:jc w:val="right"/>
        <w:rPr>
          <w:rFonts w:ascii="Times New Roman" w:hAnsi="Times New Roman"/>
          <w:sz w:val="28"/>
          <w:szCs w:val="28"/>
        </w:rPr>
      </w:pPr>
      <w:r w:rsidRPr="00C85E29">
        <w:rPr>
          <w:rFonts w:ascii="Times New Roman" w:hAnsi="Times New Roman"/>
          <w:sz w:val="28"/>
          <w:szCs w:val="28"/>
        </w:rPr>
        <w:lastRenderedPageBreak/>
        <w:t>Таблица 1</w:t>
      </w:r>
    </w:p>
    <w:p w:rsidR="00DA336F" w:rsidRPr="00C85E29" w:rsidRDefault="006853FD" w:rsidP="006853FD">
      <w:pPr>
        <w:spacing w:after="0" w:line="240" w:lineRule="auto"/>
        <w:jc w:val="center"/>
        <w:rPr>
          <w:rFonts w:ascii="Times New Roman" w:hAnsi="Times New Roman"/>
          <w:b/>
          <w:sz w:val="28"/>
          <w:szCs w:val="28"/>
        </w:rPr>
      </w:pPr>
      <w:r w:rsidRPr="00C85E29">
        <w:rPr>
          <w:rFonts w:ascii="Times New Roman" w:hAnsi="Times New Roman"/>
          <w:b/>
          <w:sz w:val="28"/>
          <w:szCs w:val="28"/>
        </w:rPr>
        <w:t xml:space="preserve">Изменения, вносимые в бюджет </w:t>
      </w:r>
      <w:r w:rsidR="004E2868" w:rsidRPr="00C85E29">
        <w:rPr>
          <w:rFonts w:ascii="Times New Roman" w:hAnsi="Times New Roman"/>
          <w:b/>
          <w:sz w:val="28"/>
          <w:szCs w:val="28"/>
        </w:rPr>
        <w:t>муниципального образования</w:t>
      </w:r>
      <w:r w:rsidRPr="00C85E29">
        <w:rPr>
          <w:rFonts w:ascii="Times New Roman" w:hAnsi="Times New Roman"/>
          <w:b/>
          <w:sz w:val="28"/>
          <w:szCs w:val="28"/>
        </w:rPr>
        <w:t xml:space="preserve"> «</w:t>
      </w:r>
      <w:proofErr w:type="spellStart"/>
      <w:r w:rsidR="00090C89" w:rsidRPr="00C85E29">
        <w:rPr>
          <w:rFonts w:ascii="Times New Roman" w:hAnsi="Times New Roman"/>
          <w:b/>
          <w:sz w:val="28"/>
          <w:szCs w:val="28"/>
        </w:rPr>
        <w:t>Саровское</w:t>
      </w:r>
      <w:proofErr w:type="spellEnd"/>
      <w:r w:rsidR="00090C89" w:rsidRPr="00C85E29">
        <w:rPr>
          <w:rFonts w:ascii="Times New Roman" w:hAnsi="Times New Roman"/>
          <w:b/>
          <w:sz w:val="28"/>
          <w:szCs w:val="28"/>
        </w:rPr>
        <w:t xml:space="preserve"> </w:t>
      </w:r>
      <w:r w:rsidRPr="00C85E29">
        <w:rPr>
          <w:rFonts w:ascii="Times New Roman" w:hAnsi="Times New Roman"/>
          <w:b/>
          <w:sz w:val="28"/>
          <w:szCs w:val="28"/>
        </w:rPr>
        <w:t xml:space="preserve">сельское поселение» </w:t>
      </w:r>
    </w:p>
    <w:p w:rsidR="006853FD" w:rsidRPr="00C85E29" w:rsidRDefault="00CF69F3" w:rsidP="00CF69F3">
      <w:pPr>
        <w:spacing w:after="0" w:line="240" w:lineRule="auto"/>
        <w:jc w:val="center"/>
        <w:rPr>
          <w:rFonts w:ascii="Times New Roman" w:hAnsi="Times New Roman"/>
          <w:b/>
          <w:sz w:val="28"/>
          <w:szCs w:val="28"/>
        </w:rPr>
      </w:pPr>
      <w:r w:rsidRPr="00C85E29">
        <w:rPr>
          <w:rFonts w:ascii="Times New Roman" w:hAnsi="Times New Roman"/>
          <w:b/>
          <w:sz w:val="28"/>
          <w:szCs w:val="28"/>
        </w:rPr>
        <w:t>за 201</w:t>
      </w:r>
      <w:r w:rsidR="003419F4" w:rsidRPr="00C85E29">
        <w:rPr>
          <w:rFonts w:ascii="Times New Roman" w:hAnsi="Times New Roman"/>
          <w:b/>
          <w:sz w:val="28"/>
          <w:szCs w:val="28"/>
        </w:rPr>
        <w:t xml:space="preserve">7 </w:t>
      </w:r>
      <w:r w:rsidR="006853FD" w:rsidRPr="00C85E29">
        <w:rPr>
          <w:rFonts w:ascii="Times New Roman" w:hAnsi="Times New Roman"/>
          <w:b/>
          <w:sz w:val="28"/>
          <w:szCs w:val="28"/>
        </w:rPr>
        <w:t>год</w:t>
      </w:r>
    </w:p>
    <w:p w:rsidR="006853FD" w:rsidRPr="00C85E29" w:rsidRDefault="006853FD" w:rsidP="003410E3">
      <w:pPr>
        <w:spacing w:after="0" w:line="240" w:lineRule="auto"/>
        <w:ind w:right="-144"/>
        <w:jc w:val="right"/>
        <w:rPr>
          <w:rFonts w:ascii="Times New Roman" w:hAnsi="Times New Roman"/>
          <w:sz w:val="28"/>
          <w:szCs w:val="28"/>
        </w:rPr>
      </w:pPr>
      <w:r w:rsidRPr="00C85E29">
        <w:rPr>
          <w:rFonts w:ascii="Times New Roman" w:hAnsi="Times New Roman"/>
          <w:sz w:val="28"/>
          <w:szCs w:val="28"/>
        </w:rPr>
        <w:t>тыс. руб</w:t>
      </w:r>
      <w:r w:rsidR="003410E3" w:rsidRPr="00C85E29">
        <w:rPr>
          <w:rFonts w:ascii="Times New Roman" w:hAnsi="Times New Roman"/>
          <w:sz w:val="28"/>
          <w:szCs w:val="28"/>
        </w:rPr>
        <w:t>лей</w:t>
      </w:r>
    </w:p>
    <w:tbl>
      <w:tblPr>
        <w:tblW w:w="9613" w:type="dxa"/>
        <w:tblInd w:w="91" w:type="dxa"/>
        <w:tblLook w:val="04A0"/>
      </w:tblPr>
      <w:tblGrid>
        <w:gridCol w:w="2426"/>
        <w:gridCol w:w="1380"/>
        <w:gridCol w:w="1587"/>
        <w:gridCol w:w="1259"/>
        <w:gridCol w:w="1578"/>
        <w:gridCol w:w="1383"/>
      </w:tblGrid>
      <w:tr w:rsidR="003419F4" w:rsidRPr="00C85E29" w:rsidTr="006E7E17">
        <w:trPr>
          <w:trHeight w:val="1083"/>
        </w:trPr>
        <w:tc>
          <w:tcPr>
            <w:tcW w:w="2426" w:type="dxa"/>
            <w:tcBorders>
              <w:top w:val="single" w:sz="4" w:space="0" w:color="auto"/>
              <w:left w:val="single" w:sz="4" w:space="0" w:color="auto"/>
              <w:bottom w:val="nil"/>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b/>
                <w:bCs/>
                <w:sz w:val="24"/>
                <w:szCs w:val="24"/>
              </w:rPr>
            </w:pPr>
            <w:r w:rsidRPr="00C85E29">
              <w:rPr>
                <w:rFonts w:ascii="Times New Roman" w:hAnsi="Times New Roman"/>
                <w:b/>
                <w:bCs/>
                <w:sz w:val="24"/>
                <w:szCs w:val="24"/>
              </w:rPr>
              <w:t>Решение Совета поселения</w:t>
            </w:r>
          </w:p>
        </w:tc>
        <w:tc>
          <w:tcPr>
            <w:tcW w:w="1380" w:type="dxa"/>
            <w:tcBorders>
              <w:top w:val="single" w:sz="4" w:space="0" w:color="auto"/>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b/>
                <w:bCs/>
                <w:sz w:val="24"/>
                <w:szCs w:val="24"/>
              </w:rPr>
            </w:pPr>
            <w:r w:rsidRPr="00C85E29">
              <w:rPr>
                <w:rFonts w:ascii="Times New Roman" w:hAnsi="Times New Roman"/>
                <w:b/>
                <w:bCs/>
                <w:sz w:val="24"/>
                <w:szCs w:val="24"/>
              </w:rPr>
              <w:t>Доходы</w:t>
            </w:r>
          </w:p>
        </w:tc>
        <w:tc>
          <w:tcPr>
            <w:tcW w:w="1587" w:type="dxa"/>
            <w:tcBorders>
              <w:top w:val="single" w:sz="4" w:space="0" w:color="auto"/>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Изменения «+»  увеличение; </w:t>
            </w:r>
            <w:proofErr w:type="gramStart"/>
            <w:r w:rsidRPr="00C85E29">
              <w:rPr>
                <w:rFonts w:ascii="Times New Roman" w:hAnsi="Times New Roman"/>
                <w:b/>
                <w:bCs/>
                <w:sz w:val="24"/>
                <w:szCs w:val="24"/>
              </w:rPr>
              <w:t>«-</w:t>
            </w:r>
            <w:proofErr w:type="gramEnd"/>
            <w:r w:rsidRPr="00C85E29">
              <w:rPr>
                <w:rFonts w:ascii="Times New Roman" w:hAnsi="Times New Roman"/>
                <w:b/>
                <w:bCs/>
                <w:sz w:val="24"/>
                <w:szCs w:val="24"/>
              </w:rPr>
              <w:t>» уменьшение</w:t>
            </w:r>
          </w:p>
        </w:tc>
        <w:tc>
          <w:tcPr>
            <w:tcW w:w="1259" w:type="dxa"/>
            <w:tcBorders>
              <w:top w:val="single" w:sz="4" w:space="0" w:color="auto"/>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b/>
                <w:bCs/>
                <w:sz w:val="24"/>
                <w:szCs w:val="24"/>
              </w:rPr>
            </w:pPr>
            <w:r w:rsidRPr="00C85E29">
              <w:rPr>
                <w:rFonts w:ascii="Times New Roman" w:hAnsi="Times New Roman"/>
                <w:b/>
                <w:bCs/>
                <w:sz w:val="24"/>
                <w:szCs w:val="24"/>
              </w:rPr>
              <w:t>Расходы</w:t>
            </w:r>
          </w:p>
        </w:tc>
        <w:tc>
          <w:tcPr>
            <w:tcW w:w="1578" w:type="dxa"/>
            <w:tcBorders>
              <w:top w:val="single" w:sz="4" w:space="0" w:color="auto"/>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Изменения «+»  увеличение; </w:t>
            </w:r>
            <w:proofErr w:type="gramStart"/>
            <w:r w:rsidRPr="00C85E29">
              <w:rPr>
                <w:rFonts w:ascii="Times New Roman" w:hAnsi="Times New Roman"/>
                <w:b/>
                <w:bCs/>
                <w:sz w:val="24"/>
                <w:szCs w:val="24"/>
              </w:rPr>
              <w:t>«-</w:t>
            </w:r>
            <w:proofErr w:type="gramEnd"/>
            <w:r w:rsidRPr="00C85E29">
              <w:rPr>
                <w:rFonts w:ascii="Times New Roman" w:hAnsi="Times New Roman"/>
                <w:b/>
                <w:bCs/>
                <w:sz w:val="24"/>
                <w:szCs w:val="24"/>
              </w:rPr>
              <w:t>» уменьшение</w:t>
            </w:r>
          </w:p>
        </w:tc>
        <w:tc>
          <w:tcPr>
            <w:tcW w:w="1383" w:type="dxa"/>
            <w:tcBorders>
              <w:top w:val="single" w:sz="4" w:space="0" w:color="auto"/>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 дефицит; «+» </w:t>
            </w:r>
            <w:proofErr w:type="spellStart"/>
            <w:r w:rsidRPr="00C85E29">
              <w:rPr>
                <w:rFonts w:ascii="Times New Roman" w:hAnsi="Times New Roman"/>
                <w:b/>
                <w:bCs/>
                <w:sz w:val="24"/>
                <w:szCs w:val="24"/>
              </w:rPr>
              <w:t>профицит</w:t>
            </w:r>
            <w:proofErr w:type="spellEnd"/>
          </w:p>
        </w:tc>
      </w:tr>
      <w:tr w:rsidR="003419F4" w:rsidRPr="00C85E29" w:rsidTr="006E7E17">
        <w:trPr>
          <w:trHeight w:val="211"/>
        </w:trPr>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200 от 26.12.2016</w:t>
            </w:r>
          </w:p>
        </w:tc>
        <w:tc>
          <w:tcPr>
            <w:tcW w:w="1380"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10 172,4</w:t>
            </w:r>
          </w:p>
        </w:tc>
        <w:tc>
          <w:tcPr>
            <w:tcW w:w="1587"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proofErr w:type="spellStart"/>
            <w:r w:rsidRPr="00C85E29">
              <w:rPr>
                <w:rFonts w:ascii="Times New Roman" w:hAnsi="Times New Roman"/>
                <w:sz w:val="24"/>
                <w:szCs w:val="24"/>
              </w:rPr>
              <w:t>х</w:t>
            </w:r>
            <w:proofErr w:type="spellEnd"/>
          </w:p>
        </w:tc>
        <w:tc>
          <w:tcPr>
            <w:tcW w:w="1259"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10 172,4</w:t>
            </w:r>
          </w:p>
        </w:tc>
        <w:tc>
          <w:tcPr>
            <w:tcW w:w="1578"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proofErr w:type="spellStart"/>
            <w:r w:rsidRPr="00C85E29">
              <w:rPr>
                <w:rFonts w:ascii="Times New Roman" w:hAnsi="Times New Roman"/>
                <w:sz w:val="24"/>
                <w:szCs w:val="24"/>
              </w:rPr>
              <w:t>х</w:t>
            </w:r>
            <w:proofErr w:type="spellEnd"/>
          </w:p>
        </w:tc>
        <w:tc>
          <w:tcPr>
            <w:tcW w:w="1383"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0,0</w:t>
            </w:r>
          </w:p>
        </w:tc>
      </w:tr>
      <w:tr w:rsidR="003419F4" w:rsidRPr="00C85E29" w:rsidTr="006E7E17">
        <w:trPr>
          <w:trHeight w:val="211"/>
        </w:trPr>
        <w:tc>
          <w:tcPr>
            <w:tcW w:w="2426" w:type="dxa"/>
            <w:tcBorders>
              <w:top w:val="nil"/>
              <w:left w:val="single" w:sz="4" w:space="0" w:color="auto"/>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203 от 13.02.2017</w:t>
            </w:r>
          </w:p>
        </w:tc>
        <w:tc>
          <w:tcPr>
            <w:tcW w:w="1380"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10 288,0</w:t>
            </w:r>
          </w:p>
        </w:tc>
        <w:tc>
          <w:tcPr>
            <w:tcW w:w="1587"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115,6</w:t>
            </w:r>
          </w:p>
        </w:tc>
        <w:tc>
          <w:tcPr>
            <w:tcW w:w="1259"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10 288,0</w:t>
            </w:r>
          </w:p>
        </w:tc>
        <w:tc>
          <w:tcPr>
            <w:tcW w:w="1578"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115,6</w:t>
            </w:r>
          </w:p>
        </w:tc>
        <w:tc>
          <w:tcPr>
            <w:tcW w:w="1383"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0,0</w:t>
            </w:r>
          </w:p>
        </w:tc>
      </w:tr>
      <w:tr w:rsidR="003419F4" w:rsidRPr="00C85E29" w:rsidTr="006E7E17">
        <w:trPr>
          <w:trHeight w:val="211"/>
        </w:trPr>
        <w:tc>
          <w:tcPr>
            <w:tcW w:w="2426" w:type="dxa"/>
            <w:tcBorders>
              <w:top w:val="nil"/>
              <w:left w:val="single" w:sz="4" w:space="0" w:color="auto"/>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208 от 05.04.2017</w:t>
            </w:r>
          </w:p>
        </w:tc>
        <w:tc>
          <w:tcPr>
            <w:tcW w:w="1380"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11 037,3</w:t>
            </w:r>
          </w:p>
        </w:tc>
        <w:tc>
          <w:tcPr>
            <w:tcW w:w="1587"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749,3</w:t>
            </w:r>
          </w:p>
        </w:tc>
        <w:tc>
          <w:tcPr>
            <w:tcW w:w="1259"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11 301,3</w:t>
            </w:r>
          </w:p>
        </w:tc>
        <w:tc>
          <w:tcPr>
            <w:tcW w:w="1578"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1 013,3</w:t>
            </w:r>
          </w:p>
        </w:tc>
        <w:tc>
          <w:tcPr>
            <w:tcW w:w="1383"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-264,0</w:t>
            </w:r>
          </w:p>
        </w:tc>
      </w:tr>
      <w:tr w:rsidR="003419F4" w:rsidRPr="00C85E29" w:rsidTr="006E7E17">
        <w:trPr>
          <w:trHeight w:val="211"/>
        </w:trPr>
        <w:tc>
          <w:tcPr>
            <w:tcW w:w="2426" w:type="dxa"/>
            <w:tcBorders>
              <w:top w:val="nil"/>
              <w:left w:val="single" w:sz="4" w:space="0" w:color="auto"/>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214 от 31.07.2017</w:t>
            </w:r>
          </w:p>
        </w:tc>
        <w:tc>
          <w:tcPr>
            <w:tcW w:w="1380"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12 403,5</w:t>
            </w:r>
          </w:p>
        </w:tc>
        <w:tc>
          <w:tcPr>
            <w:tcW w:w="1587"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1 366,2</w:t>
            </w:r>
          </w:p>
        </w:tc>
        <w:tc>
          <w:tcPr>
            <w:tcW w:w="1259"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12 667,5</w:t>
            </w:r>
          </w:p>
        </w:tc>
        <w:tc>
          <w:tcPr>
            <w:tcW w:w="1578"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1 366,2</w:t>
            </w:r>
          </w:p>
        </w:tc>
        <w:tc>
          <w:tcPr>
            <w:tcW w:w="1383"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-264,0</w:t>
            </w:r>
          </w:p>
        </w:tc>
      </w:tr>
      <w:tr w:rsidR="003419F4" w:rsidRPr="00C85E29" w:rsidTr="006E7E17">
        <w:trPr>
          <w:trHeight w:val="211"/>
        </w:trPr>
        <w:tc>
          <w:tcPr>
            <w:tcW w:w="2426" w:type="dxa"/>
            <w:tcBorders>
              <w:top w:val="nil"/>
              <w:left w:val="single" w:sz="4" w:space="0" w:color="auto"/>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219 от 14.08.2017</w:t>
            </w:r>
          </w:p>
        </w:tc>
        <w:tc>
          <w:tcPr>
            <w:tcW w:w="1380"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12 403,5</w:t>
            </w:r>
          </w:p>
        </w:tc>
        <w:tc>
          <w:tcPr>
            <w:tcW w:w="1587"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0,0</w:t>
            </w:r>
          </w:p>
        </w:tc>
        <w:tc>
          <w:tcPr>
            <w:tcW w:w="1259"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12 667,5</w:t>
            </w:r>
          </w:p>
        </w:tc>
        <w:tc>
          <w:tcPr>
            <w:tcW w:w="1578"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0,0</w:t>
            </w:r>
          </w:p>
        </w:tc>
        <w:tc>
          <w:tcPr>
            <w:tcW w:w="1383"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-264,0</w:t>
            </w:r>
          </w:p>
        </w:tc>
      </w:tr>
      <w:tr w:rsidR="003419F4" w:rsidRPr="00C85E29" w:rsidTr="006E7E17">
        <w:trPr>
          <w:trHeight w:val="211"/>
        </w:trPr>
        <w:tc>
          <w:tcPr>
            <w:tcW w:w="2426" w:type="dxa"/>
            <w:tcBorders>
              <w:top w:val="nil"/>
              <w:left w:val="single" w:sz="4" w:space="0" w:color="auto"/>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12 от 07.11.2017</w:t>
            </w:r>
          </w:p>
        </w:tc>
        <w:tc>
          <w:tcPr>
            <w:tcW w:w="1380"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12 275,1</w:t>
            </w:r>
          </w:p>
        </w:tc>
        <w:tc>
          <w:tcPr>
            <w:tcW w:w="1587"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-128,4</w:t>
            </w:r>
          </w:p>
        </w:tc>
        <w:tc>
          <w:tcPr>
            <w:tcW w:w="1259"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12 539,1</w:t>
            </w:r>
          </w:p>
        </w:tc>
        <w:tc>
          <w:tcPr>
            <w:tcW w:w="1578"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-128,4</w:t>
            </w:r>
          </w:p>
        </w:tc>
        <w:tc>
          <w:tcPr>
            <w:tcW w:w="1383"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-264,0</w:t>
            </w:r>
          </w:p>
        </w:tc>
      </w:tr>
      <w:tr w:rsidR="003419F4" w:rsidRPr="00C85E29" w:rsidTr="006E7E17">
        <w:trPr>
          <w:trHeight w:val="211"/>
        </w:trPr>
        <w:tc>
          <w:tcPr>
            <w:tcW w:w="2426" w:type="dxa"/>
            <w:tcBorders>
              <w:top w:val="nil"/>
              <w:left w:val="single" w:sz="4" w:space="0" w:color="auto"/>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15 от 25.12.2017</w:t>
            </w:r>
          </w:p>
        </w:tc>
        <w:tc>
          <w:tcPr>
            <w:tcW w:w="1380"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12 218,4</w:t>
            </w:r>
          </w:p>
        </w:tc>
        <w:tc>
          <w:tcPr>
            <w:tcW w:w="1587"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-56,7</w:t>
            </w:r>
          </w:p>
        </w:tc>
        <w:tc>
          <w:tcPr>
            <w:tcW w:w="1259"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12 482,4</w:t>
            </w:r>
          </w:p>
        </w:tc>
        <w:tc>
          <w:tcPr>
            <w:tcW w:w="1578"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-56,7</w:t>
            </w:r>
          </w:p>
        </w:tc>
        <w:tc>
          <w:tcPr>
            <w:tcW w:w="1383"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-264,0</w:t>
            </w:r>
          </w:p>
        </w:tc>
      </w:tr>
      <w:tr w:rsidR="003419F4" w:rsidRPr="00C85E29" w:rsidTr="006E7E17">
        <w:trPr>
          <w:trHeight w:val="261"/>
        </w:trPr>
        <w:tc>
          <w:tcPr>
            <w:tcW w:w="2426" w:type="dxa"/>
            <w:tcBorders>
              <w:top w:val="nil"/>
              <w:left w:val="single" w:sz="4" w:space="0" w:color="auto"/>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Проект решения</w:t>
            </w:r>
          </w:p>
        </w:tc>
        <w:tc>
          <w:tcPr>
            <w:tcW w:w="1380"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12 122,0</w:t>
            </w:r>
          </w:p>
        </w:tc>
        <w:tc>
          <w:tcPr>
            <w:tcW w:w="1587" w:type="dxa"/>
            <w:tcBorders>
              <w:top w:val="nil"/>
              <w:left w:val="nil"/>
              <w:bottom w:val="single" w:sz="4" w:space="0" w:color="auto"/>
              <w:right w:val="single" w:sz="4" w:space="0" w:color="auto"/>
            </w:tcBorders>
            <w:shd w:val="clear" w:color="auto" w:fill="auto"/>
            <w:hideMark/>
          </w:tcPr>
          <w:p w:rsidR="003419F4" w:rsidRPr="00C85E29" w:rsidRDefault="003410E3" w:rsidP="003419F4">
            <w:pPr>
              <w:spacing w:after="0" w:line="240" w:lineRule="auto"/>
              <w:jc w:val="center"/>
              <w:rPr>
                <w:rFonts w:ascii="Times New Roman" w:hAnsi="Times New Roman"/>
                <w:sz w:val="24"/>
                <w:szCs w:val="24"/>
              </w:rPr>
            </w:pPr>
            <w:r w:rsidRPr="00C85E29">
              <w:rPr>
                <w:rFonts w:ascii="Times New Roman" w:hAnsi="Times New Roman"/>
                <w:sz w:val="24"/>
                <w:szCs w:val="24"/>
              </w:rPr>
              <w:t>-96,4</w:t>
            </w:r>
          </w:p>
        </w:tc>
        <w:tc>
          <w:tcPr>
            <w:tcW w:w="1259"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12 275,1</w:t>
            </w:r>
          </w:p>
        </w:tc>
        <w:tc>
          <w:tcPr>
            <w:tcW w:w="1578" w:type="dxa"/>
            <w:tcBorders>
              <w:top w:val="nil"/>
              <w:left w:val="nil"/>
              <w:bottom w:val="single" w:sz="4" w:space="0" w:color="auto"/>
              <w:right w:val="single" w:sz="4" w:space="0" w:color="auto"/>
            </w:tcBorders>
            <w:shd w:val="clear" w:color="auto" w:fill="auto"/>
            <w:hideMark/>
          </w:tcPr>
          <w:p w:rsidR="003419F4" w:rsidRPr="00C85E29" w:rsidRDefault="003410E3" w:rsidP="003419F4">
            <w:pPr>
              <w:spacing w:after="0" w:line="240" w:lineRule="auto"/>
              <w:jc w:val="center"/>
              <w:rPr>
                <w:rFonts w:ascii="Times New Roman" w:hAnsi="Times New Roman"/>
                <w:sz w:val="24"/>
                <w:szCs w:val="24"/>
              </w:rPr>
            </w:pPr>
            <w:r w:rsidRPr="00C85E29">
              <w:rPr>
                <w:rFonts w:ascii="Times New Roman" w:hAnsi="Times New Roman"/>
                <w:sz w:val="24"/>
                <w:szCs w:val="24"/>
              </w:rPr>
              <w:t>-207,3</w:t>
            </w:r>
          </w:p>
        </w:tc>
        <w:tc>
          <w:tcPr>
            <w:tcW w:w="1383" w:type="dxa"/>
            <w:tcBorders>
              <w:top w:val="nil"/>
              <w:left w:val="nil"/>
              <w:bottom w:val="single" w:sz="4" w:space="0" w:color="auto"/>
              <w:right w:val="single" w:sz="4" w:space="0" w:color="auto"/>
            </w:tcBorders>
            <w:shd w:val="clear" w:color="auto" w:fill="auto"/>
            <w:hideMark/>
          </w:tcPr>
          <w:p w:rsidR="003419F4" w:rsidRPr="00C85E29" w:rsidRDefault="003410E3" w:rsidP="003419F4">
            <w:pPr>
              <w:spacing w:after="0" w:line="240" w:lineRule="auto"/>
              <w:jc w:val="center"/>
              <w:rPr>
                <w:rFonts w:ascii="Times New Roman" w:hAnsi="Times New Roman"/>
                <w:sz w:val="24"/>
                <w:szCs w:val="24"/>
              </w:rPr>
            </w:pPr>
            <w:r w:rsidRPr="00C85E29">
              <w:rPr>
                <w:rFonts w:ascii="Times New Roman" w:hAnsi="Times New Roman"/>
                <w:sz w:val="24"/>
                <w:szCs w:val="24"/>
              </w:rPr>
              <w:t>-153,1</w:t>
            </w:r>
          </w:p>
        </w:tc>
      </w:tr>
    </w:tbl>
    <w:p w:rsidR="00F240F7" w:rsidRPr="00C85E29" w:rsidRDefault="00F240F7" w:rsidP="00511FE1">
      <w:pPr>
        <w:spacing w:after="0" w:line="240" w:lineRule="auto"/>
        <w:ind w:firstLine="709"/>
        <w:jc w:val="both"/>
        <w:rPr>
          <w:rFonts w:ascii="Times New Roman" w:hAnsi="Times New Roman"/>
          <w:sz w:val="28"/>
          <w:szCs w:val="28"/>
        </w:rPr>
      </w:pPr>
    </w:p>
    <w:p w:rsidR="00491B3F" w:rsidRPr="00C85E29" w:rsidRDefault="00491B3F" w:rsidP="00511FE1">
      <w:pPr>
        <w:spacing w:after="0" w:line="240" w:lineRule="auto"/>
        <w:ind w:firstLine="709"/>
        <w:jc w:val="both"/>
        <w:rPr>
          <w:rFonts w:ascii="Times New Roman" w:hAnsi="Times New Roman"/>
          <w:sz w:val="28"/>
          <w:szCs w:val="28"/>
        </w:rPr>
      </w:pPr>
      <w:r w:rsidRPr="00C85E29">
        <w:rPr>
          <w:rFonts w:ascii="Times New Roman" w:hAnsi="Times New Roman"/>
          <w:sz w:val="28"/>
          <w:szCs w:val="28"/>
        </w:rPr>
        <w:t>Динамика основных характеристик местного бюджета за период 201</w:t>
      </w:r>
      <w:r w:rsidR="003419F4" w:rsidRPr="00C85E29">
        <w:rPr>
          <w:rFonts w:ascii="Times New Roman" w:hAnsi="Times New Roman"/>
          <w:sz w:val="28"/>
          <w:szCs w:val="28"/>
        </w:rPr>
        <w:t>4</w:t>
      </w:r>
      <w:r w:rsidRPr="00C85E29">
        <w:rPr>
          <w:rFonts w:ascii="Times New Roman" w:hAnsi="Times New Roman"/>
          <w:sz w:val="28"/>
          <w:szCs w:val="28"/>
        </w:rPr>
        <w:t>-201</w:t>
      </w:r>
      <w:r w:rsidR="003419F4" w:rsidRPr="00C85E29">
        <w:rPr>
          <w:rFonts w:ascii="Times New Roman" w:hAnsi="Times New Roman"/>
          <w:sz w:val="28"/>
          <w:szCs w:val="28"/>
        </w:rPr>
        <w:t>7</w:t>
      </w:r>
      <w:r w:rsidRPr="00C85E29">
        <w:rPr>
          <w:rFonts w:ascii="Times New Roman" w:hAnsi="Times New Roman"/>
          <w:sz w:val="28"/>
          <w:szCs w:val="28"/>
        </w:rPr>
        <w:t xml:space="preserve"> годы отражена в таблице 2.</w:t>
      </w:r>
    </w:p>
    <w:p w:rsidR="00491B3F" w:rsidRPr="00C85E29" w:rsidRDefault="00491B3F" w:rsidP="00491B3F">
      <w:pPr>
        <w:spacing w:after="0" w:line="240" w:lineRule="auto"/>
        <w:jc w:val="right"/>
        <w:rPr>
          <w:rFonts w:ascii="Times New Roman" w:hAnsi="Times New Roman"/>
          <w:sz w:val="28"/>
          <w:szCs w:val="28"/>
        </w:rPr>
      </w:pPr>
      <w:r w:rsidRPr="00C85E29">
        <w:rPr>
          <w:rFonts w:ascii="Times New Roman" w:hAnsi="Times New Roman"/>
          <w:sz w:val="28"/>
          <w:szCs w:val="28"/>
        </w:rPr>
        <w:t>Таблица 2</w:t>
      </w:r>
    </w:p>
    <w:p w:rsidR="00491B3F" w:rsidRPr="00C85E29" w:rsidRDefault="00491B3F" w:rsidP="00491B3F">
      <w:pPr>
        <w:spacing w:after="0" w:line="240" w:lineRule="auto"/>
        <w:jc w:val="center"/>
        <w:rPr>
          <w:rFonts w:ascii="Times New Roman" w:hAnsi="Times New Roman"/>
          <w:b/>
          <w:sz w:val="28"/>
          <w:szCs w:val="28"/>
        </w:rPr>
      </w:pPr>
      <w:r w:rsidRPr="00C85E29">
        <w:rPr>
          <w:rFonts w:ascii="Times New Roman" w:hAnsi="Times New Roman"/>
          <w:b/>
          <w:sz w:val="28"/>
          <w:szCs w:val="28"/>
        </w:rPr>
        <w:t xml:space="preserve">Динамика основных характеристик местного бюджета </w:t>
      </w:r>
    </w:p>
    <w:p w:rsidR="00491B3F" w:rsidRPr="00C85E29" w:rsidRDefault="00491B3F" w:rsidP="00491B3F">
      <w:pPr>
        <w:spacing w:after="0" w:line="240" w:lineRule="auto"/>
        <w:jc w:val="right"/>
        <w:rPr>
          <w:rFonts w:ascii="Times New Roman" w:hAnsi="Times New Roman"/>
          <w:sz w:val="28"/>
          <w:szCs w:val="28"/>
        </w:rPr>
      </w:pPr>
      <w:r w:rsidRPr="00C85E29">
        <w:rPr>
          <w:rFonts w:ascii="Times New Roman" w:hAnsi="Times New Roman"/>
          <w:sz w:val="28"/>
          <w:szCs w:val="28"/>
        </w:rPr>
        <w:t>тыс. руб</w:t>
      </w:r>
      <w:r w:rsidR="003419F4" w:rsidRPr="00C85E29">
        <w:rPr>
          <w:rFonts w:ascii="Times New Roman" w:hAnsi="Times New Roman"/>
          <w:sz w:val="28"/>
          <w:szCs w:val="28"/>
        </w:rPr>
        <w:t>лей</w:t>
      </w:r>
    </w:p>
    <w:tbl>
      <w:tblPr>
        <w:tblW w:w="9644" w:type="dxa"/>
        <w:tblInd w:w="91" w:type="dxa"/>
        <w:tblLook w:val="04A0"/>
      </w:tblPr>
      <w:tblGrid>
        <w:gridCol w:w="2407"/>
        <w:gridCol w:w="957"/>
        <w:gridCol w:w="137"/>
        <w:gridCol w:w="1413"/>
        <w:gridCol w:w="957"/>
        <w:gridCol w:w="247"/>
        <w:gridCol w:w="1130"/>
        <w:gridCol w:w="957"/>
        <w:gridCol w:w="247"/>
        <w:gridCol w:w="1192"/>
      </w:tblGrid>
      <w:tr w:rsidR="003410E3" w:rsidRPr="00C85E29" w:rsidTr="003410E3">
        <w:trPr>
          <w:trHeight w:val="245"/>
        </w:trPr>
        <w:tc>
          <w:tcPr>
            <w:tcW w:w="24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0"/>
                <w:szCs w:val="20"/>
              </w:rPr>
            </w:pPr>
            <w:r w:rsidRPr="00C85E29">
              <w:rPr>
                <w:rFonts w:ascii="Times New Roman" w:hAnsi="Times New Roman"/>
                <w:b/>
                <w:bCs/>
                <w:sz w:val="20"/>
                <w:szCs w:val="20"/>
              </w:rPr>
              <w:t>Показатель</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3410E3">
            <w:pPr>
              <w:spacing w:after="0" w:line="240" w:lineRule="auto"/>
              <w:jc w:val="center"/>
              <w:rPr>
                <w:rFonts w:ascii="Times New Roman" w:hAnsi="Times New Roman"/>
                <w:b/>
                <w:bCs/>
                <w:sz w:val="20"/>
                <w:szCs w:val="20"/>
              </w:rPr>
            </w:pPr>
            <w:r w:rsidRPr="00C85E29">
              <w:rPr>
                <w:rFonts w:ascii="Times New Roman" w:hAnsi="Times New Roman"/>
                <w:b/>
                <w:bCs/>
                <w:sz w:val="20"/>
                <w:szCs w:val="20"/>
              </w:rPr>
              <w:t>2014 год</w:t>
            </w:r>
          </w:p>
        </w:tc>
        <w:tc>
          <w:tcPr>
            <w:tcW w:w="1413" w:type="dxa"/>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0"/>
                <w:szCs w:val="20"/>
              </w:rPr>
            </w:pPr>
            <w:r w:rsidRPr="00C85E29">
              <w:rPr>
                <w:rFonts w:ascii="Times New Roman" w:hAnsi="Times New Roman"/>
                <w:b/>
                <w:bCs/>
                <w:sz w:val="20"/>
                <w:szCs w:val="20"/>
              </w:rPr>
              <w:t>2015 год</w:t>
            </w:r>
          </w:p>
        </w:tc>
        <w:tc>
          <w:tcPr>
            <w:tcW w:w="120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3410E3">
            <w:pPr>
              <w:spacing w:after="0" w:line="240" w:lineRule="auto"/>
              <w:jc w:val="center"/>
              <w:rPr>
                <w:rFonts w:ascii="Times New Roman" w:hAnsi="Times New Roman"/>
                <w:b/>
                <w:bCs/>
                <w:sz w:val="20"/>
                <w:szCs w:val="20"/>
              </w:rPr>
            </w:pPr>
            <w:r w:rsidRPr="00C85E29">
              <w:rPr>
                <w:rFonts w:ascii="Times New Roman" w:hAnsi="Times New Roman"/>
                <w:b/>
                <w:bCs/>
                <w:sz w:val="20"/>
                <w:szCs w:val="20"/>
              </w:rPr>
              <w:t>2016 год</w:t>
            </w:r>
          </w:p>
        </w:tc>
        <w:tc>
          <w:tcPr>
            <w:tcW w:w="3526" w:type="dxa"/>
            <w:gridSpan w:val="4"/>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0"/>
                <w:szCs w:val="20"/>
              </w:rPr>
            </w:pPr>
            <w:r w:rsidRPr="00C85E29">
              <w:rPr>
                <w:rFonts w:ascii="Times New Roman" w:hAnsi="Times New Roman"/>
                <w:b/>
                <w:bCs/>
                <w:sz w:val="20"/>
                <w:szCs w:val="20"/>
              </w:rPr>
              <w:t>2017 год</w:t>
            </w:r>
          </w:p>
        </w:tc>
      </w:tr>
      <w:tr w:rsidR="003410E3" w:rsidRPr="00C85E29" w:rsidTr="003410E3">
        <w:trPr>
          <w:trHeight w:val="245"/>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3410E3" w:rsidRPr="00C85E29" w:rsidRDefault="003410E3" w:rsidP="003410E3">
            <w:pPr>
              <w:spacing w:after="0" w:line="240" w:lineRule="auto"/>
              <w:rPr>
                <w:rFonts w:ascii="Times New Roman" w:hAnsi="Times New Roman"/>
                <w:b/>
                <w:bCs/>
                <w:sz w:val="20"/>
                <w:szCs w:val="20"/>
              </w:rPr>
            </w:pPr>
          </w:p>
        </w:tc>
        <w:tc>
          <w:tcPr>
            <w:tcW w:w="3711" w:type="dxa"/>
            <w:gridSpan w:val="5"/>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0"/>
                <w:szCs w:val="20"/>
              </w:rPr>
            </w:pPr>
            <w:r w:rsidRPr="00C85E29">
              <w:rPr>
                <w:rFonts w:ascii="Times New Roman" w:hAnsi="Times New Roman"/>
                <w:b/>
                <w:bCs/>
                <w:sz w:val="20"/>
                <w:szCs w:val="20"/>
              </w:rPr>
              <w:t>Исполнено</w:t>
            </w:r>
          </w:p>
        </w:tc>
        <w:tc>
          <w:tcPr>
            <w:tcW w:w="1130"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0"/>
                <w:szCs w:val="20"/>
              </w:rPr>
            </w:pPr>
            <w:r w:rsidRPr="00C85E29">
              <w:rPr>
                <w:rFonts w:ascii="Times New Roman" w:hAnsi="Times New Roman"/>
                <w:b/>
                <w:bCs/>
                <w:sz w:val="20"/>
                <w:szCs w:val="20"/>
              </w:rPr>
              <w:t>План</w:t>
            </w:r>
          </w:p>
        </w:tc>
        <w:tc>
          <w:tcPr>
            <w:tcW w:w="1204"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0"/>
                <w:szCs w:val="20"/>
              </w:rPr>
            </w:pPr>
            <w:r w:rsidRPr="00C85E29">
              <w:rPr>
                <w:rFonts w:ascii="Times New Roman" w:hAnsi="Times New Roman"/>
                <w:b/>
                <w:bCs/>
                <w:sz w:val="20"/>
                <w:szCs w:val="20"/>
              </w:rPr>
              <w:t>Исполнено</w:t>
            </w:r>
          </w:p>
        </w:tc>
        <w:tc>
          <w:tcPr>
            <w:tcW w:w="1192"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0"/>
                <w:szCs w:val="20"/>
              </w:rPr>
            </w:pPr>
            <w:r w:rsidRPr="00C85E29">
              <w:rPr>
                <w:rFonts w:ascii="Times New Roman" w:hAnsi="Times New Roman"/>
                <w:b/>
                <w:bCs/>
                <w:sz w:val="20"/>
                <w:szCs w:val="20"/>
              </w:rPr>
              <w:t>% исп.</w:t>
            </w:r>
          </w:p>
        </w:tc>
      </w:tr>
      <w:tr w:rsidR="003410E3" w:rsidRPr="00C85E29" w:rsidTr="003410E3">
        <w:trPr>
          <w:trHeight w:val="257"/>
        </w:trPr>
        <w:tc>
          <w:tcPr>
            <w:tcW w:w="2407" w:type="dxa"/>
            <w:tcBorders>
              <w:top w:val="nil"/>
              <w:left w:val="single" w:sz="4" w:space="0" w:color="auto"/>
              <w:bottom w:val="single" w:sz="4" w:space="0" w:color="auto"/>
              <w:right w:val="single" w:sz="4" w:space="0" w:color="auto"/>
            </w:tcBorders>
            <w:shd w:val="clear" w:color="auto" w:fill="auto"/>
            <w:hideMark/>
          </w:tcPr>
          <w:p w:rsidR="003410E3" w:rsidRPr="00C85E29" w:rsidRDefault="003410E3" w:rsidP="003410E3">
            <w:pPr>
              <w:spacing w:after="0" w:line="240" w:lineRule="auto"/>
              <w:jc w:val="both"/>
              <w:rPr>
                <w:rFonts w:ascii="Times New Roman" w:hAnsi="Times New Roman"/>
                <w:b/>
                <w:bCs/>
                <w:sz w:val="20"/>
                <w:szCs w:val="20"/>
              </w:rPr>
            </w:pPr>
            <w:r w:rsidRPr="00C85E29">
              <w:rPr>
                <w:rFonts w:ascii="Times New Roman" w:hAnsi="Times New Roman"/>
                <w:b/>
                <w:bCs/>
                <w:sz w:val="20"/>
                <w:szCs w:val="20"/>
              </w:rPr>
              <w:t>Доходы</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15 754,8</w:t>
            </w:r>
          </w:p>
        </w:tc>
        <w:tc>
          <w:tcPr>
            <w:tcW w:w="1413"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14 722,5</w:t>
            </w:r>
          </w:p>
        </w:tc>
        <w:tc>
          <w:tcPr>
            <w:tcW w:w="120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11 712,0</w:t>
            </w:r>
          </w:p>
        </w:tc>
        <w:tc>
          <w:tcPr>
            <w:tcW w:w="1130"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12 218,4</w:t>
            </w:r>
          </w:p>
        </w:tc>
        <w:tc>
          <w:tcPr>
            <w:tcW w:w="1204"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12 122,0</w:t>
            </w:r>
          </w:p>
        </w:tc>
        <w:tc>
          <w:tcPr>
            <w:tcW w:w="1192"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99,2</w:t>
            </w:r>
          </w:p>
        </w:tc>
      </w:tr>
      <w:tr w:rsidR="003410E3" w:rsidRPr="00C85E29" w:rsidTr="003410E3">
        <w:trPr>
          <w:trHeight w:val="440"/>
        </w:trPr>
        <w:tc>
          <w:tcPr>
            <w:tcW w:w="2407" w:type="dxa"/>
            <w:tcBorders>
              <w:top w:val="nil"/>
              <w:left w:val="single" w:sz="4" w:space="0" w:color="auto"/>
              <w:bottom w:val="single" w:sz="4" w:space="0" w:color="auto"/>
              <w:right w:val="single" w:sz="4" w:space="0" w:color="auto"/>
            </w:tcBorders>
            <w:shd w:val="clear" w:color="auto" w:fill="auto"/>
            <w:hideMark/>
          </w:tcPr>
          <w:p w:rsidR="003410E3" w:rsidRPr="00C85E29" w:rsidRDefault="003410E3" w:rsidP="003410E3">
            <w:pPr>
              <w:spacing w:after="0" w:line="240" w:lineRule="auto"/>
              <w:jc w:val="both"/>
              <w:rPr>
                <w:rFonts w:ascii="Times New Roman" w:hAnsi="Times New Roman"/>
                <w:sz w:val="20"/>
                <w:szCs w:val="20"/>
              </w:rPr>
            </w:pPr>
            <w:r w:rsidRPr="00C85E29">
              <w:rPr>
                <w:rFonts w:ascii="Times New Roman" w:hAnsi="Times New Roman"/>
                <w:sz w:val="20"/>
                <w:szCs w:val="20"/>
              </w:rPr>
              <w:t>темп роста к предыдущему году, %</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proofErr w:type="spellStart"/>
            <w:r w:rsidRPr="00C85E29">
              <w:rPr>
                <w:rFonts w:ascii="Times New Roman" w:hAnsi="Times New Roman"/>
                <w:sz w:val="24"/>
                <w:szCs w:val="24"/>
              </w:rPr>
              <w:t>х</w:t>
            </w:r>
            <w:proofErr w:type="spellEnd"/>
          </w:p>
        </w:tc>
        <w:tc>
          <w:tcPr>
            <w:tcW w:w="1413"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93,4</w:t>
            </w:r>
          </w:p>
        </w:tc>
        <w:tc>
          <w:tcPr>
            <w:tcW w:w="120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79,6</w:t>
            </w:r>
          </w:p>
        </w:tc>
        <w:tc>
          <w:tcPr>
            <w:tcW w:w="1130"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104,3</w:t>
            </w:r>
          </w:p>
        </w:tc>
        <w:tc>
          <w:tcPr>
            <w:tcW w:w="1204"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103,5</w:t>
            </w:r>
          </w:p>
        </w:tc>
        <w:tc>
          <w:tcPr>
            <w:tcW w:w="1192"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proofErr w:type="spellStart"/>
            <w:r w:rsidRPr="00C85E29">
              <w:rPr>
                <w:rFonts w:ascii="Times New Roman" w:hAnsi="Times New Roman"/>
                <w:sz w:val="24"/>
                <w:szCs w:val="24"/>
              </w:rPr>
              <w:t>х</w:t>
            </w:r>
            <w:proofErr w:type="spellEnd"/>
          </w:p>
        </w:tc>
      </w:tr>
      <w:tr w:rsidR="003410E3" w:rsidRPr="00C85E29" w:rsidTr="003410E3">
        <w:trPr>
          <w:trHeight w:val="257"/>
        </w:trPr>
        <w:tc>
          <w:tcPr>
            <w:tcW w:w="2407" w:type="dxa"/>
            <w:tcBorders>
              <w:top w:val="nil"/>
              <w:left w:val="single" w:sz="4" w:space="0" w:color="auto"/>
              <w:bottom w:val="single" w:sz="4" w:space="0" w:color="auto"/>
              <w:right w:val="single" w:sz="4" w:space="0" w:color="auto"/>
            </w:tcBorders>
            <w:shd w:val="clear" w:color="auto" w:fill="auto"/>
            <w:hideMark/>
          </w:tcPr>
          <w:p w:rsidR="003410E3" w:rsidRPr="00C85E29" w:rsidRDefault="003410E3" w:rsidP="003410E3">
            <w:pPr>
              <w:spacing w:after="0" w:line="240" w:lineRule="auto"/>
              <w:jc w:val="both"/>
              <w:rPr>
                <w:rFonts w:ascii="Times New Roman" w:hAnsi="Times New Roman"/>
                <w:b/>
                <w:bCs/>
                <w:sz w:val="20"/>
                <w:szCs w:val="20"/>
              </w:rPr>
            </w:pPr>
            <w:r w:rsidRPr="00C85E29">
              <w:rPr>
                <w:rFonts w:ascii="Times New Roman" w:hAnsi="Times New Roman"/>
                <w:b/>
                <w:bCs/>
                <w:sz w:val="20"/>
                <w:szCs w:val="20"/>
              </w:rPr>
              <w:t>Расходы</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15 773,5</w:t>
            </w:r>
          </w:p>
        </w:tc>
        <w:tc>
          <w:tcPr>
            <w:tcW w:w="1413"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14 739,0</w:t>
            </w:r>
          </w:p>
        </w:tc>
        <w:tc>
          <w:tcPr>
            <w:tcW w:w="120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11 600,8</w:t>
            </w:r>
          </w:p>
        </w:tc>
        <w:tc>
          <w:tcPr>
            <w:tcW w:w="1130"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12 482,4</w:t>
            </w:r>
          </w:p>
        </w:tc>
        <w:tc>
          <w:tcPr>
            <w:tcW w:w="1204"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12 275,1</w:t>
            </w:r>
          </w:p>
        </w:tc>
        <w:tc>
          <w:tcPr>
            <w:tcW w:w="1192"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98,3</w:t>
            </w:r>
          </w:p>
        </w:tc>
      </w:tr>
      <w:tr w:rsidR="003410E3" w:rsidRPr="00C85E29" w:rsidTr="003410E3">
        <w:trPr>
          <w:trHeight w:val="416"/>
        </w:trPr>
        <w:tc>
          <w:tcPr>
            <w:tcW w:w="2407" w:type="dxa"/>
            <w:tcBorders>
              <w:top w:val="nil"/>
              <w:left w:val="single" w:sz="4" w:space="0" w:color="auto"/>
              <w:bottom w:val="single" w:sz="4" w:space="0" w:color="auto"/>
              <w:right w:val="single" w:sz="4" w:space="0" w:color="auto"/>
            </w:tcBorders>
            <w:shd w:val="clear" w:color="auto" w:fill="auto"/>
            <w:hideMark/>
          </w:tcPr>
          <w:p w:rsidR="003410E3" w:rsidRPr="00C85E29" w:rsidRDefault="003410E3" w:rsidP="003410E3">
            <w:pPr>
              <w:spacing w:after="0" w:line="240" w:lineRule="auto"/>
              <w:jc w:val="both"/>
              <w:rPr>
                <w:rFonts w:ascii="Times New Roman" w:hAnsi="Times New Roman"/>
                <w:sz w:val="20"/>
                <w:szCs w:val="20"/>
              </w:rPr>
            </w:pPr>
            <w:r w:rsidRPr="00C85E29">
              <w:rPr>
                <w:rFonts w:ascii="Times New Roman" w:hAnsi="Times New Roman"/>
                <w:sz w:val="20"/>
                <w:szCs w:val="20"/>
              </w:rPr>
              <w:t>темп роста к предыдущему году, %</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proofErr w:type="spellStart"/>
            <w:r w:rsidRPr="00C85E29">
              <w:rPr>
                <w:rFonts w:ascii="Times New Roman" w:hAnsi="Times New Roman"/>
                <w:sz w:val="24"/>
                <w:szCs w:val="24"/>
              </w:rPr>
              <w:t>х</w:t>
            </w:r>
            <w:proofErr w:type="spellEnd"/>
          </w:p>
        </w:tc>
        <w:tc>
          <w:tcPr>
            <w:tcW w:w="1413"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93,4</w:t>
            </w:r>
          </w:p>
        </w:tc>
        <w:tc>
          <w:tcPr>
            <w:tcW w:w="120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78,7</w:t>
            </w:r>
          </w:p>
        </w:tc>
        <w:tc>
          <w:tcPr>
            <w:tcW w:w="1130"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107,6</w:t>
            </w:r>
          </w:p>
        </w:tc>
        <w:tc>
          <w:tcPr>
            <w:tcW w:w="1204"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105,8</w:t>
            </w:r>
          </w:p>
        </w:tc>
        <w:tc>
          <w:tcPr>
            <w:tcW w:w="1192"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proofErr w:type="spellStart"/>
            <w:r w:rsidRPr="00C85E29">
              <w:rPr>
                <w:rFonts w:ascii="Times New Roman" w:hAnsi="Times New Roman"/>
                <w:sz w:val="24"/>
                <w:szCs w:val="24"/>
              </w:rPr>
              <w:t>х</w:t>
            </w:r>
            <w:proofErr w:type="spellEnd"/>
          </w:p>
        </w:tc>
      </w:tr>
      <w:tr w:rsidR="003410E3" w:rsidRPr="00C85E29" w:rsidTr="003410E3">
        <w:trPr>
          <w:trHeight w:val="416"/>
        </w:trPr>
        <w:tc>
          <w:tcPr>
            <w:tcW w:w="2407" w:type="dxa"/>
            <w:tcBorders>
              <w:top w:val="nil"/>
              <w:left w:val="single" w:sz="4" w:space="0" w:color="auto"/>
              <w:bottom w:val="single" w:sz="4" w:space="0" w:color="auto"/>
              <w:right w:val="single" w:sz="4" w:space="0" w:color="auto"/>
            </w:tcBorders>
            <w:shd w:val="clear" w:color="auto" w:fill="auto"/>
            <w:hideMark/>
          </w:tcPr>
          <w:p w:rsidR="003410E3" w:rsidRPr="00C85E29" w:rsidRDefault="003410E3" w:rsidP="003410E3">
            <w:pPr>
              <w:spacing w:after="0" w:line="240" w:lineRule="auto"/>
              <w:jc w:val="both"/>
              <w:rPr>
                <w:rFonts w:ascii="Times New Roman" w:hAnsi="Times New Roman"/>
                <w:b/>
                <w:bCs/>
                <w:sz w:val="20"/>
                <w:szCs w:val="20"/>
              </w:rPr>
            </w:pPr>
            <w:r w:rsidRPr="00C85E29">
              <w:rPr>
                <w:rFonts w:ascii="Times New Roman" w:hAnsi="Times New Roman"/>
                <w:b/>
                <w:bCs/>
                <w:sz w:val="20"/>
                <w:szCs w:val="20"/>
              </w:rPr>
              <w:t>Дефицит «</w:t>
            </w:r>
            <w:proofErr w:type="gramStart"/>
            <w:r w:rsidRPr="00C85E29">
              <w:rPr>
                <w:rFonts w:ascii="Times New Roman" w:hAnsi="Times New Roman"/>
                <w:b/>
                <w:bCs/>
                <w:sz w:val="20"/>
                <w:szCs w:val="20"/>
              </w:rPr>
              <w:t>-»</w:t>
            </w:r>
            <w:proofErr w:type="gramEnd"/>
            <w:r w:rsidRPr="00C85E29">
              <w:rPr>
                <w:rFonts w:ascii="Times New Roman" w:hAnsi="Times New Roman"/>
                <w:b/>
                <w:bCs/>
                <w:sz w:val="20"/>
                <w:szCs w:val="20"/>
              </w:rPr>
              <w:t xml:space="preserve">, </w:t>
            </w:r>
            <w:proofErr w:type="spellStart"/>
            <w:r w:rsidRPr="00C85E29">
              <w:rPr>
                <w:rFonts w:ascii="Times New Roman" w:hAnsi="Times New Roman"/>
                <w:b/>
                <w:bCs/>
                <w:sz w:val="20"/>
                <w:szCs w:val="20"/>
              </w:rPr>
              <w:t>профицит</w:t>
            </w:r>
            <w:proofErr w:type="spellEnd"/>
            <w:r w:rsidRPr="00C85E29">
              <w:rPr>
                <w:rFonts w:ascii="Times New Roman" w:hAnsi="Times New Roman"/>
                <w:b/>
                <w:bCs/>
                <w:sz w:val="20"/>
                <w:szCs w:val="20"/>
              </w:rPr>
              <w:t>«+»</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-18,7</w:t>
            </w:r>
          </w:p>
        </w:tc>
        <w:tc>
          <w:tcPr>
            <w:tcW w:w="1413"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-16,5</w:t>
            </w:r>
          </w:p>
        </w:tc>
        <w:tc>
          <w:tcPr>
            <w:tcW w:w="120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111,2</w:t>
            </w:r>
          </w:p>
        </w:tc>
        <w:tc>
          <w:tcPr>
            <w:tcW w:w="1130"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-264,0</w:t>
            </w:r>
          </w:p>
        </w:tc>
        <w:tc>
          <w:tcPr>
            <w:tcW w:w="1204"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-153,1</w:t>
            </w:r>
          </w:p>
        </w:tc>
        <w:tc>
          <w:tcPr>
            <w:tcW w:w="1192"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proofErr w:type="spellStart"/>
            <w:r w:rsidRPr="00C85E29">
              <w:rPr>
                <w:rFonts w:ascii="Times New Roman" w:hAnsi="Times New Roman"/>
                <w:sz w:val="24"/>
                <w:szCs w:val="24"/>
              </w:rPr>
              <w:t>х</w:t>
            </w:r>
            <w:proofErr w:type="spellEnd"/>
          </w:p>
        </w:tc>
      </w:tr>
      <w:tr w:rsidR="003410E3" w:rsidRPr="00C85E29" w:rsidTr="003410E3">
        <w:trPr>
          <w:trHeight w:val="257"/>
        </w:trPr>
        <w:tc>
          <w:tcPr>
            <w:tcW w:w="96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Отклонение основных показателей исполнения бюджета 2017 года </w:t>
            </w:r>
          </w:p>
        </w:tc>
      </w:tr>
      <w:tr w:rsidR="003410E3" w:rsidRPr="00C85E29" w:rsidTr="003410E3">
        <w:trPr>
          <w:trHeight w:val="257"/>
        </w:trPr>
        <w:tc>
          <w:tcPr>
            <w:tcW w:w="96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 увеличение, </w:t>
            </w:r>
            <w:proofErr w:type="gramStart"/>
            <w:r w:rsidRPr="00C85E29">
              <w:rPr>
                <w:rFonts w:ascii="Times New Roman" w:hAnsi="Times New Roman"/>
                <w:b/>
                <w:bCs/>
                <w:sz w:val="24"/>
                <w:szCs w:val="24"/>
              </w:rPr>
              <w:t>«-</w:t>
            </w:r>
            <w:proofErr w:type="gramEnd"/>
            <w:r w:rsidRPr="00C85E29">
              <w:rPr>
                <w:rFonts w:ascii="Times New Roman" w:hAnsi="Times New Roman"/>
                <w:b/>
                <w:bCs/>
                <w:sz w:val="24"/>
                <w:szCs w:val="24"/>
              </w:rPr>
              <w:t>» уменьшение), тыс. руб.</w:t>
            </w:r>
          </w:p>
        </w:tc>
      </w:tr>
      <w:tr w:rsidR="003410E3" w:rsidRPr="00C85E29" w:rsidTr="003410E3">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410E3" w:rsidRPr="00C85E29" w:rsidRDefault="003410E3" w:rsidP="003410E3">
            <w:pPr>
              <w:spacing w:after="0" w:line="240" w:lineRule="auto"/>
              <w:jc w:val="center"/>
              <w:rPr>
                <w:rFonts w:ascii="Times New Roman" w:hAnsi="Times New Roman"/>
                <w:b/>
                <w:bCs/>
                <w:sz w:val="24"/>
                <w:szCs w:val="24"/>
              </w:rPr>
            </w:pPr>
            <w:r w:rsidRPr="00C85E29">
              <w:rPr>
                <w:rFonts w:ascii="Times New Roman" w:hAnsi="Times New Roman"/>
                <w:b/>
                <w:bCs/>
                <w:sz w:val="24"/>
                <w:szCs w:val="24"/>
              </w:rPr>
              <w:t>Показатель</w:t>
            </w:r>
          </w:p>
        </w:tc>
        <w:tc>
          <w:tcPr>
            <w:tcW w:w="2507" w:type="dxa"/>
            <w:gridSpan w:val="3"/>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4"/>
                <w:szCs w:val="24"/>
              </w:rPr>
            </w:pPr>
            <w:r w:rsidRPr="00C85E29">
              <w:rPr>
                <w:rFonts w:ascii="Times New Roman" w:hAnsi="Times New Roman"/>
                <w:b/>
                <w:bCs/>
                <w:sz w:val="24"/>
                <w:szCs w:val="24"/>
              </w:rPr>
              <w:t>к 2014 году</w:t>
            </w:r>
          </w:p>
        </w:tc>
        <w:tc>
          <w:tcPr>
            <w:tcW w:w="2334" w:type="dxa"/>
            <w:gridSpan w:val="3"/>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4"/>
                <w:szCs w:val="24"/>
              </w:rPr>
            </w:pPr>
            <w:r w:rsidRPr="00C85E29">
              <w:rPr>
                <w:rFonts w:ascii="Times New Roman" w:hAnsi="Times New Roman"/>
                <w:b/>
                <w:bCs/>
                <w:sz w:val="24"/>
                <w:szCs w:val="24"/>
              </w:rPr>
              <w:t>к 2015 году</w:t>
            </w:r>
          </w:p>
        </w:tc>
        <w:tc>
          <w:tcPr>
            <w:tcW w:w="1439"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4"/>
                <w:szCs w:val="24"/>
              </w:rPr>
            </w:pPr>
            <w:r w:rsidRPr="00C85E29">
              <w:rPr>
                <w:rFonts w:ascii="Times New Roman" w:hAnsi="Times New Roman"/>
                <w:b/>
                <w:bCs/>
                <w:sz w:val="24"/>
                <w:szCs w:val="24"/>
              </w:rPr>
              <w:t>к 2016 году</w:t>
            </w:r>
          </w:p>
        </w:tc>
      </w:tr>
      <w:tr w:rsidR="003410E3" w:rsidRPr="00C85E29" w:rsidTr="003410E3">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410E3" w:rsidRPr="00C85E29" w:rsidRDefault="003410E3" w:rsidP="003410E3">
            <w:pPr>
              <w:spacing w:after="0" w:line="240" w:lineRule="auto"/>
              <w:rPr>
                <w:rFonts w:ascii="Times New Roman" w:hAnsi="Times New Roman"/>
                <w:sz w:val="24"/>
                <w:szCs w:val="24"/>
              </w:rPr>
            </w:pPr>
            <w:r w:rsidRPr="00C85E29">
              <w:rPr>
                <w:rFonts w:ascii="Times New Roman" w:hAnsi="Times New Roman"/>
                <w:sz w:val="24"/>
                <w:szCs w:val="24"/>
              </w:rPr>
              <w:t>Доходы</w:t>
            </w:r>
          </w:p>
        </w:tc>
        <w:tc>
          <w:tcPr>
            <w:tcW w:w="2507" w:type="dxa"/>
            <w:gridSpan w:val="3"/>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-3 632,8</w:t>
            </w:r>
          </w:p>
        </w:tc>
        <w:tc>
          <w:tcPr>
            <w:tcW w:w="2334" w:type="dxa"/>
            <w:gridSpan w:val="3"/>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-2 600,5</w:t>
            </w:r>
          </w:p>
        </w:tc>
        <w:tc>
          <w:tcPr>
            <w:tcW w:w="1439"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410,0</w:t>
            </w:r>
          </w:p>
        </w:tc>
      </w:tr>
      <w:tr w:rsidR="003410E3" w:rsidRPr="00C85E29" w:rsidTr="003410E3">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410E3" w:rsidRPr="00C85E29" w:rsidRDefault="003410E3" w:rsidP="003410E3">
            <w:pPr>
              <w:spacing w:after="0" w:line="240" w:lineRule="auto"/>
              <w:rPr>
                <w:rFonts w:ascii="Times New Roman" w:hAnsi="Times New Roman"/>
                <w:sz w:val="24"/>
                <w:szCs w:val="24"/>
              </w:rPr>
            </w:pPr>
            <w:r w:rsidRPr="00C85E29">
              <w:rPr>
                <w:rFonts w:ascii="Times New Roman" w:hAnsi="Times New Roman"/>
                <w:sz w:val="24"/>
                <w:szCs w:val="24"/>
              </w:rPr>
              <w:t>Расходы</w:t>
            </w:r>
          </w:p>
        </w:tc>
        <w:tc>
          <w:tcPr>
            <w:tcW w:w="2507" w:type="dxa"/>
            <w:gridSpan w:val="3"/>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-3 498,4</w:t>
            </w:r>
          </w:p>
        </w:tc>
        <w:tc>
          <w:tcPr>
            <w:tcW w:w="2334" w:type="dxa"/>
            <w:gridSpan w:val="3"/>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-2 463,9</w:t>
            </w:r>
          </w:p>
        </w:tc>
        <w:tc>
          <w:tcPr>
            <w:tcW w:w="1439"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674,3</w:t>
            </w:r>
          </w:p>
        </w:tc>
      </w:tr>
      <w:tr w:rsidR="003410E3" w:rsidRPr="00C85E29" w:rsidTr="003410E3">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410E3" w:rsidRPr="00C85E29" w:rsidRDefault="003410E3" w:rsidP="003410E3">
            <w:pPr>
              <w:spacing w:after="0" w:line="240" w:lineRule="auto"/>
              <w:rPr>
                <w:rFonts w:ascii="Times New Roman" w:hAnsi="Times New Roman"/>
                <w:sz w:val="24"/>
                <w:szCs w:val="24"/>
              </w:rPr>
            </w:pPr>
            <w:r w:rsidRPr="00C85E29">
              <w:rPr>
                <w:rFonts w:ascii="Times New Roman" w:hAnsi="Times New Roman"/>
                <w:sz w:val="24"/>
                <w:szCs w:val="24"/>
              </w:rPr>
              <w:t>Дефицит «</w:t>
            </w:r>
            <w:proofErr w:type="gramStart"/>
            <w:r w:rsidRPr="00C85E29">
              <w:rPr>
                <w:rFonts w:ascii="Times New Roman" w:hAnsi="Times New Roman"/>
                <w:sz w:val="24"/>
                <w:szCs w:val="24"/>
              </w:rPr>
              <w:t>-»</w:t>
            </w:r>
            <w:proofErr w:type="gramEnd"/>
            <w:r w:rsidRPr="00C85E29">
              <w:rPr>
                <w:rFonts w:ascii="Times New Roman" w:hAnsi="Times New Roman"/>
                <w:sz w:val="24"/>
                <w:szCs w:val="24"/>
              </w:rPr>
              <w:t xml:space="preserve">, </w:t>
            </w:r>
            <w:proofErr w:type="spellStart"/>
            <w:r w:rsidRPr="00C85E29">
              <w:rPr>
                <w:rFonts w:ascii="Times New Roman" w:hAnsi="Times New Roman"/>
                <w:sz w:val="24"/>
                <w:szCs w:val="24"/>
              </w:rPr>
              <w:t>профицит</w:t>
            </w:r>
            <w:proofErr w:type="spellEnd"/>
            <w:r w:rsidRPr="00C85E29">
              <w:rPr>
                <w:rFonts w:ascii="Times New Roman" w:hAnsi="Times New Roman"/>
                <w:sz w:val="24"/>
                <w:szCs w:val="24"/>
              </w:rPr>
              <w:t xml:space="preserve"> «+»</w:t>
            </w:r>
          </w:p>
        </w:tc>
        <w:tc>
          <w:tcPr>
            <w:tcW w:w="2507" w:type="dxa"/>
            <w:gridSpan w:val="3"/>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-134,4</w:t>
            </w:r>
          </w:p>
        </w:tc>
        <w:tc>
          <w:tcPr>
            <w:tcW w:w="2334" w:type="dxa"/>
            <w:gridSpan w:val="3"/>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-136,6</w:t>
            </w:r>
          </w:p>
        </w:tc>
        <w:tc>
          <w:tcPr>
            <w:tcW w:w="1439"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-264,3</w:t>
            </w:r>
          </w:p>
        </w:tc>
      </w:tr>
    </w:tbl>
    <w:p w:rsidR="002D6CBC" w:rsidRPr="00C85E29" w:rsidRDefault="002D6CBC" w:rsidP="00BC7395">
      <w:pPr>
        <w:spacing w:after="0" w:line="240" w:lineRule="auto"/>
        <w:jc w:val="center"/>
        <w:rPr>
          <w:rFonts w:ascii="Times New Roman" w:eastAsia="Calibri" w:hAnsi="Times New Roman"/>
          <w:i/>
          <w:sz w:val="28"/>
          <w:szCs w:val="28"/>
          <w:lang w:eastAsia="en-US"/>
        </w:rPr>
      </w:pPr>
    </w:p>
    <w:p w:rsidR="003410E3" w:rsidRPr="00C85E29" w:rsidRDefault="003410E3" w:rsidP="003410E3">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Динамика основных характеристик бюджета показала, что в 2017 году по сравнению с 2016 годом, произошло увеличение по доходам и по расходам на 410,0 тыс. рублей и 674,3 тыс. рублей, соответственно, однако по сравнению с 2014 и 2015 годами доходы и расходы уменьшились. По сравнению с 2015 годом доходы и расходы уменьшились на 2 600,5 тыс. рублей и 2 463,9 тыс. рублей, соответственно, по сравнению с 2014 годом </w:t>
      </w:r>
      <w:r w:rsidRPr="00C85E29">
        <w:rPr>
          <w:rFonts w:ascii="Times New Roman" w:eastAsia="Calibri" w:hAnsi="Times New Roman"/>
          <w:sz w:val="28"/>
          <w:szCs w:val="28"/>
          <w:lang w:eastAsia="en-US"/>
        </w:rPr>
        <w:lastRenderedPageBreak/>
        <w:t xml:space="preserve">доходы уменьшились на 3 632,8 тыс. рублей, расходы уменьшились на 3 498,4 тыс. рублей. </w:t>
      </w:r>
    </w:p>
    <w:p w:rsidR="00464864" w:rsidRPr="00C85E29" w:rsidRDefault="00BC7395" w:rsidP="00EE6B6F">
      <w:pPr>
        <w:spacing w:after="0" w:line="240" w:lineRule="auto"/>
        <w:rPr>
          <w:rFonts w:ascii="Times New Roman" w:eastAsia="Calibri" w:hAnsi="Times New Roman"/>
          <w:b/>
          <w:sz w:val="28"/>
          <w:szCs w:val="28"/>
          <w:u w:val="single"/>
          <w:lang w:eastAsia="en-US"/>
        </w:rPr>
      </w:pPr>
      <w:r w:rsidRPr="00C85E29">
        <w:rPr>
          <w:rFonts w:ascii="Times New Roman" w:eastAsia="Calibri" w:hAnsi="Times New Roman"/>
          <w:b/>
          <w:sz w:val="28"/>
          <w:szCs w:val="28"/>
          <w:u w:val="single"/>
          <w:lang w:eastAsia="en-US"/>
        </w:rPr>
        <w:t xml:space="preserve">Оценка исполнения </w:t>
      </w:r>
      <w:r w:rsidR="003B1E8A" w:rsidRPr="00C85E29">
        <w:rPr>
          <w:rFonts w:ascii="Times New Roman" w:eastAsia="Calibri" w:hAnsi="Times New Roman"/>
          <w:b/>
          <w:sz w:val="28"/>
          <w:szCs w:val="28"/>
          <w:u w:val="single"/>
          <w:lang w:eastAsia="en-US"/>
        </w:rPr>
        <w:t>доходной части бюджета поселения</w:t>
      </w:r>
    </w:p>
    <w:p w:rsidR="00511FE1" w:rsidRPr="00C85E29" w:rsidRDefault="00BA03EF" w:rsidP="00511FE1">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Согласно данным </w:t>
      </w:r>
      <w:r w:rsidR="00E245CB" w:rsidRPr="00C85E29">
        <w:rPr>
          <w:rFonts w:ascii="Times New Roman" w:eastAsia="Calibri" w:hAnsi="Times New Roman"/>
          <w:sz w:val="28"/>
          <w:szCs w:val="28"/>
          <w:lang w:eastAsia="en-US"/>
        </w:rPr>
        <w:t xml:space="preserve">проекта </w:t>
      </w:r>
      <w:r w:rsidRPr="00C85E29">
        <w:rPr>
          <w:rFonts w:ascii="Times New Roman" w:eastAsia="Calibri" w:hAnsi="Times New Roman"/>
          <w:sz w:val="28"/>
          <w:szCs w:val="28"/>
          <w:lang w:eastAsia="en-US"/>
        </w:rPr>
        <w:t>решения объем доходов за 201</w:t>
      </w:r>
      <w:r w:rsidR="003410E3" w:rsidRPr="00C85E29">
        <w:rPr>
          <w:rFonts w:ascii="Times New Roman" w:eastAsia="Calibri" w:hAnsi="Times New Roman"/>
          <w:sz w:val="28"/>
          <w:szCs w:val="28"/>
          <w:lang w:eastAsia="en-US"/>
        </w:rPr>
        <w:t>7</w:t>
      </w:r>
      <w:r w:rsidRPr="00C85E29">
        <w:rPr>
          <w:rFonts w:ascii="Times New Roman" w:eastAsia="Calibri" w:hAnsi="Times New Roman"/>
          <w:sz w:val="28"/>
          <w:szCs w:val="28"/>
          <w:lang w:eastAsia="en-US"/>
        </w:rPr>
        <w:t xml:space="preserve"> год составил </w:t>
      </w:r>
      <w:r w:rsidR="00F240F7" w:rsidRPr="00C85E29">
        <w:rPr>
          <w:rFonts w:ascii="Times New Roman" w:eastAsia="Calibri" w:hAnsi="Times New Roman"/>
          <w:sz w:val="28"/>
          <w:szCs w:val="28"/>
          <w:lang w:eastAsia="en-US"/>
        </w:rPr>
        <w:t>1</w:t>
      </w:r>
      <w:r w:rsidR="00522619" w:rsidRPr="00C85E29">
        <w:rPr>
          <w:rFonts w:ascii="Times New Roman" w:eastAsia="Calibri" w:hAnsi="Times New Roman"/>
          <w:sz w:val="28"/>
          <w:szCs w:val="28"/>
          <w:lang w:eastAsia="en-US"/>
        </w:rPr>
        <w:t>2</w:t>
      </w:r>
      <w:r w:rsidR="00F240F7" w:rsidRPr="00C85E29">
        <w:rPr>
          <w:rFonts w:ascii="Times New Roman" w:eastAsia="Calibri" w:hAnsi="Times New Roman"/>
          <w:sz w:val="28"/>
          <w:szCs w:val="28"/>
          <w:lang w:eastAsia="en-US"/>
        </w:rPr>
        <w:t> </w:t>
      </w:r>
      <w:r w:rsidR="00522619" w:rsidRPr="00C85E29">
        <w:rPr>
          <w:rFonts w:ascii="Times New Roman" w:eastAsia="Calibri" w:hAnsi="Times New Roman"/>
          <w:sz w:val="28"/>
          <w:szCs w:val="28"/>
          <w:lang w:eastAsia="en-US"/>
        </w:rPr>
        <w:t>122</w:t>
      </w:r>
      <w:r w:rsidR="00F240F7" w:rsidRPr="00C85E29">
        <w:rPr>
          <w:rFonts w:ascii="Times New Roman" w:eastAsia="Calibri" w:hAnsi="Times New Roman"/>
          <w:sz w:val="28"/>
          <w:szCs w:val="28"/>
          <w:lang w:eastAsia="en-US"/>
        </w:rPr>
        <w:t>,0 тыс. рублей</w:t>
      </w:r>
      <w:r w:rsidRPr="00C85E29">
        <w:rPr>
          <w:rFonts w:ascii="Times New Roman" w:eastAsia="Calibri" w:hAnsi="Times New Roman"/>
          <w:sz w:val="28"/>
          <w:szCs w:val="28"/>
          <w:lang w:eastAsia="en-US"/>
        </w:rPr>
        <w:t xml:space="preserve">, в том числе  налоговые и неналоговые доходы </w:t>
      </w:r>
      <w:r w:rsidR="00EF2686" w:rsidRPr="00C85E29">
        <w:rPr>
          <w:rFonts w:ascii="Times New Roman" w:eastAsia="Calibri" w:hAnsi="Times New Roman"/>
          <w:sz w:val="28"/>
          <w:szCs w:val="28"/>
          <w:lang w:eastAsia="en-US"/>
        </w:rPr>
        <w:t>–</w:t>
      </w:r>
      <w:r w:rsidR="0010212F" w:rsidRPr="00C85E29">
        <w:rPr>
          <w:rFonts w:ascii="Times New Roman" w:eastAsia="Calibri" w:hAnsi="Times New Roman"/>
          <w:sz w:val="28"/>
          <w:szCs w:val="28"/>
          <w:lang w:eastAsia="en-US"/>
        </w:rPr>
        <w:t>1 301,7</w:t>
      </w:r>
      <w:r w:rsidRPr="00C85E29">
        <w:rPr>
          <w:rFonts w:ascii="Times New Roman" w:eastAsia="Calibri" w:hAnsi="Times New Roman"/>
          <w:sz w:val="28"/>
          <w:szCs w:val="28"/>
          <w:lang w:eastAsia="en-US"/>
        </w:rPr>
        <w:t xml:space="preserve"> тыс. руб</w:t>
      </w:r>
      <w:r w:rsidR="00582BB7" w:rsidRPr="00C85E29">
        <w:rPr>
          <w:rFonts w:ascii="Times New Roman" w:eastAsia="Calibri" w:hAnsi="Times New Roman"/>
          <w:sz w:val="28"/>
          <w:szCs w:val="28"/>
          <w:lang w:eastAsia="en-US"/>
        </w:rPr>
        <w:t>лей</w:t>
      </w:r>
      <w:r w:rsidRPr="00C85E29">
        <w:rPr>
          <w:rFonts w:ascii="Times New Roman" w:eastAsia="Calibri" w:hAnsi="Times New Roman"/>
          <w:sz w:val="28"/>
          <w:szCs w:val="28"/>
          <w:lang w:eastAsia="en-US"/>
        </w:rPr>
        <w:t xml:space="preserve"> и без</w:t>
      </w:r>
      <w:r w:rsidR="00B20B41" w:rsidRPr="00C85E29">
        <w:rPr>
          <w:rFonts w:ascii="Times New Roman" w:eastAsia="Calibri" w:hAnsi="Times New Roman"/>
          <w:sz w:val="28"/>
          <w:szCs w:val="28"/>
          <w:lang w:eastAsia="en-US"/>
        </w:rPr>
        <w:t xml:space="preserve">возмездные поступления </w:t>
      </w:r>
      <w:r w:rsidR="00EF2686" w:rsidRPr="00C85E29">
        <w:rPr>
          <w:rFonts w:ascii="Times New Roman" w:eastAsia="Calibri" w:hAnsi="Times New Roman"/>
          <w:sz w:val="28"/>
          <w:szCs w:val="28"/>
          <w:lang w:eastAsia="en-US"/>
        </w:rPr>
        <w:t>–</w:t>
      </w:r>
      <w:r w:rsidR="00582BB7" w:rsidRPr="00C85E29">
        <w:rPr>
          <w:rFonts w:ascii="Times New Roman" w:eastAsia="Calibri" w:hAnsi="Times New Roman"/>
          <w:sz w:val="28"/>
          <w:szCs w:val="28"/>
          <w:lang w:eastAsia="en-US"/>
        </w:rPr>
        <w:t xml:space="preserve"> </w:t>
      </w:r>
      <w:r w:rsidR="0010212F" w:rsidRPr="00C85E29">
        <w:rPr>
          <w:rFonts w:ascii="Times New Roman" w:eastAsia="Calibri" w:hAnsi="Times New Roman"/>
          <w:sz w:val="28"/>
          <w:szCs w:val="28"/>
          <w:lang w:eastAsia="en-US"/>
        </w:rPr>
        <w:t>10 820,3</w:t>
      </w:r>
      <w:r w:rsidRPr="00C85E29">
        <w:rPr>
          <w:rFonts w:ascii="Times New Roman" w:eastAsia="Calibri" w:hAnsi="Times New Roman"/>
          <w:sz w:val="28"/>
          <w:szCs w:val="28"/>
          <w:lang w:eastAsia="en-US"/>
        </w:rPr>
        <w:t xml:space="preserve"> тыс. руб</w:t>
      </w:r>
      <w:r w:rsidR="00582BB7" w:rsidRPr="00C85E29">
        <w:rPr>
          <w:rFonts w:ascii="Times New Roman" w:eastAsia="Calibri" w:hAnsi="Times New Roman"/>
          <w:sz w:val="28"/>
          <w:szCs w:val="28"/>
          <w:lang w:eastAsia="en-US"/>
        </w:rPr>
        <w:t>лей</w:t>
      </w:r>
      <w:r w:rsidRPr="00C85E29">
        <w:rPr>
          <w:rFonts w:ascii="Times New Roman" w:eastAsia="Calibri" w:hAnsi="Times New Roman"/>
          <w:sz w:val="28"/>
          <w:szCs w:val="28"/>
          <w:lang w:eastAsia="en-US"/>
        </w:rPr>
        <w:t>.</w:t>
      </w:r>
    </w:p>
    <w:p w:rsidR="0013646A" w:rsidRPr="00C85E29" w:rsidRDefault="00B20B41" w:rsidP="00511FE1">
      <w:pPr>
        <w:spacing w:after="0" w:line="240" w:lineRule="auto"/>
        <w:ind w:firstLine="709"/>
        <w:jc w:val="both"/>
        <w:rPr>
          <w:rFonts w:ascii="Times New Roman" w:eastAsia="Calibri" w:hAnsi="Times New Roman"/>
          <w:sz w:val="28"/>
          <w:szCs w:val="28"/>
          <w:lang w:eastAsia="en-US"/>
        </w:rPr>
      </w:pPr>
      <w:proofErr w:type="gramStart"/>
      <w:r w:rsidRPr="00C85E29">
        <w:rPr>
          <w:rFonts w:ascii="Times New Roman" w:eastAsia="Calibri" w:hAnsi="Times New Roman"/>
          <w:sz w:val="28"/>
          <w:szCs w:val="28"/>
          <w:lang w:eastAsia="en-US"/>
        </w:rPr>
        <w:t xml:space="preserve">Уровень исполнения бюджета по доходам в целом составил </w:t>
      </w:r>
      <w:r w:rsidR="00582BB7" w:rsidRPr="00C85E29">
        <w:rPr>
          <w:rFonts w:ascii="Times New Roman" w:eastAsia="Calibri" w:hAnsi="Times New Roman"/>
          <w:sz w:val="28"/>
          <w:szCs w:val="28"/>
          <w:lang w:eastAsia="en-US"/>
        </w:rPr>
        <w:t>99,</w:t>
      </w:r>
      <w:r w:rsidR="0010212F" w:rsidRPr="00C85E29">
        <w:rPr>
          <w:rFonts w:ascii="Times New Roman" w:eastAsia="Calibri" w:hAnsi="Times New Roman"/>
          <w:sz w:val="28"/>
          <w:szCs w:val="28"/>
          <w:lang w:eastAsia="en-US"/>
        </w:rPr>
        <w:t>2</w:t>
      </w:r>
      <w:r w:rsidRPr="00C85E29">
        <w:rPr>
          <w:rFonts w:ascii="Times New Roman" w:eastAsia="Calibri" w:hAnsi="Times New Roman"/>
          <w:sz w:val="28"/>
          <w:szCs w:val="28"/>
          <w:lang w:eastAsia="en-US"/>
        </w:rPr>
        <w:t xml:space="preserve">% к плановому объему доходов – </w:t>
      </w:r>
      <w:r w:rsidR="0010212F" w:rsidRPr="00C85E29">
        <w:rPr>
          <w:rFonts w:ascii="Times New Roman" w:eastAsia="Calibri" w:hAnsi="Times New Roman"/>
          <w:sz w:val="28"/>
          <w:szCs w:val="28"/>
          <w:lang w:eastAsia="en-US"/>
        </w:rPr>
        <w:t>12 218,4</w:t>
      </w:r>
      <w:r w:rsidRPr="00C85E29">
        <w:rPr>
          <w:rFonts w:ascii="Times New Roman" w:eastAsia="Calibri" w:hAnsi="Times New Roman"/>
          <w:sz w:val="28"/>
          <w:szCs w:val="28"/>
          <w:lang w:eastAsia="en-US"/>
        </w:rPr>
        <w:t xml:space="preserve"> тыс. руб</w:t>
      </w:r>
      <w:r w:rsidR="00582BB7" w:rsidRPr="00C85E29">
        <w:rPr>
          <w:rFonts w:ascii="Times New Roman" w:eastAsia="Calibri" w:hAnsi="Times New Roman"/>
          <w:sz w:val="28"/>
          <w:szCs w:val="28"/>
          <w:lang w:eastAsia="en-US"/>
        </w:rPr>
        <w:t>лей</w:t>
      </w:r>
      <w:r w:rsidRPr="00C85E29">
        <w:rPr>
          <w:rFonts w:ascii="Times New Roman" w:eastAsia="Calibri" w:hAnsi="Times New Roman"/>
          <w:sz w:val="28"/>
          <w:szCs w:val="28"/>
          <w:lang w:eastAsia="en-US"/>
        </w:rPr>
        <w:t xml:space="preserve"> (что на </w:t>
      </w:r>
      <w:r w:rsidR="00582BB7" w:rsidRPr="00C85E29">
        <w:rPr>
          <w:rFonts w:ascii="Times New Roman" w:eastAsia="Calibri" w:hAnsi="Times New Roman"/>
          <w:sz w:val="28"/>
          <w:szCs w:val="28"/>
          <w:lang w:eastAsia="en-US"/>
        </w:rPr>
        <w:t>0,</w:t>
      </w:r>
      <w:r w:rsidR="0010212F" w:rsidRPr="00C85E29">
        <w:rPr>
          <w:rFonts w:ascii="Times New Roman" w:eastAsia="Calibri" w:hAnsi="Times New Roman"/>
          <w:sz w:val="28"/>
          <w:szCs w:val="28"/>
          <w:lang w:eastAsia="en-US"/>
        </w:rPr>
        <w:t>3</w:t>
      </w:r>
      <w:r w:rsidRPr="00C85E29">
        <w:rPr>
          <w:rFonts w:ascii="Times New Roman" w:eastAsia="Calibri" w:hAnsi="Times New Roman"/>
          <w:sz w:val="28"/>
          <w:szCs w:val="28"/>
          <w:lang w:eastAsia="en-US"/>
        </w:rPr>
        <w:t xml:space="preserve">% </w:t>
      </w:r>
      <w:r w:rsidR="00582BB7" w:rsidRPr="00C85E29">
        <w:rPr>
          <w:rFonts w:ascii="Times New Roman" w:eastAsia="Calibri" w:hAnsi="Times New Roman"/>
          <w:sz w:val="28"/>
          <w:szCs w:val="28"/>
          <w:lang w:eastAsia="en-US"/>
        </w:rPr>
        <w:t>меньше</w:t>
      </w:r>
      <w:r w:rsidRPr="00C85E29">
        <w:rPr>
          <w:rFonts w:ascii="Times New Roman" w:eastAsia="Calibri" w:hAnsi="Times New Roman"/>
          <w:sz w:val="28"/>
          <w:szCs w:val="28"/>
          <w:lang w:eastAsia="en-US"/>
        </w:rPr>
        <w:t xml:space="preserve"> уровня исполнения по доходам за 201</w:t>
      </w:r>
      <w:r w:rsidR="0010212F" w:rsidRPr="00C85E29">
        <w:rPr>
          <w:rFonts w:ascii="Times New Roman" w:eastAsia="Calibri" w:hAnsi="Times New Roman"/>
          <w:sz w:val="28"/>
          <w:szCs w:val="28"/>
          <w:lang w:eastAsia="en-US"/>
        </w:rPr>
        <w:t>6</w:t>
      </w:r>
      <w:r w:rsidR="00582BB7" w:rsidRPr="00C85E29">
        <w:rPr>
          <w:rFonts w:ascii="Times New Roman" w:eastAsia="Calibri" w:hAnsi="Times New Roman"/>
          <w:sz w:val="28"/>
          <w:szCs w:val="28"/>
          <w:lang w:eastAsia="en-US"/>
        </w:rPr>
        <w:t xml:space="preserve"> год),</w:t>
      </w:r>
      <w:r w:rsidRPr="00C85E29">
        <w:rPr>
          <w:rFonts w:ascii="Times New Roman" w:eastAsia="Calibri" w:hAnsi="Times New Roman"/>
          <w:sz w:val="28"/>
          <w:szCs w:val="28"/>
          <w:lang w:eastAsia="en-US"/>
        </w:rPr>
        <w:t xml:space="preserve"> в том числе исполнение</w:t>
      </w:r>
      <w:r w:rsidR="00CC28D3" w:rsidRPr="00C85E29">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xml:space="preserve">по налоговым и неналоговым доходам составило </w:t>
      </w:r>
      <w:r w:rsidR="0010212F" w:rsidRPr="00C85E29">
        <w:rPr>
          <w:rFonts w:ascii="Times New Roman" w:eastAsia="Calibri" w:hAnsi="Times New Roman"/>
          <w:sz w:val="28"/>
          <w:szCs w:val="28"/>
          <w:lang w:eastAsia="en-US"/>
        </w:rPr>
        <w:t>93,1</w:t>
      </w:r>
      <w:r w:rsidR="00CC28D3" w:rsidRPr="00C85E29">
        <w:rPr>
          <w:rFonts w:ascii="Times New Roman" w:eastAsia="Calibri" w:hAnsi="Times New Roman"/>
          <w:sz w:val="28"/>
          <w:szCs w:val="28"/>
          <w:lang w:eastAsia="en-US"/>
        </w:rPr>
        <w:t xml:space="preserve">% к плановым показателям </w:t>
      </w:r>
      <w:r w:rsidR="0010212F" w:rsidRPr="00C85E29">
        <w:rPr>
          <w:rFonts w:ascii="Times New Roman" w:eastAsia="Calibri" w:hAnsi="Times New Roman"/>
          <w:sz w:val="28"/>
          <w:szCs w:val="28"/>
          <w:lang w:eastAsia="en-US"/>
        </w:rPr>
        <w:t>1 398,1</w:t>
      </w:r>
      <w:r w:rsidR="00CC28D3" w:rsidRPr="00C85E29">
        <w:rPr>
          <w:rFonts w:ascii="Times New Roman" w:eastAsia="Calibri" w:hAnsi="Times New Roman"/>
          <w:sz w:val="28"/>
          <w:szCs w:val="28"/>
          <w:lang w:eastAsia="en-US"/>
        </w:rPr>
        <w:t xml:space="preserve"> тыс. руб</w:t>
      </w:r>
      <w:r w:rsidR="00582BB7" w:rsidRPr="00C85E29">
        <w:rPr>
          <w:rFonts w:ascii="Times New Roman" w:eastAsia="Calibri" w:hAnsi="Times New Roman"/>
          <w:sz w:val="28"/>
          <w:szCs w:val="28"/>
          <w:lang w:eastAsia="en-US"/>
        </w:rPr>
        <w:t>лей</w:t>
      </w:r>
      <w:r w:rsidR="00CC28D3" w:rsidRPr="00C85E29">
        <w:rPr>
          <w:rFonts w:ascii="Times New Roman" w:eastAsia="Calibri" w:hAnsi="Times New Roman"/>
          <w:sz w:val="28"/>
          <w:szCs w:val="28"/>
          <w:lang w:eastAsia="en-US"/>
        </w:rPr>
        <w:t xml:space="preserve">, безвозмездных поступлений – </w:t>
      </w:r>
      <w:r w:rsidR="0010212F" w:rsidRPr="00C85E29">
        <w:rPr>
          <w:rFonts w:ascii="Times New Roman" w:eastAsia="Calibri" w:hAnsi="Times New Roman"/>
          <w:sz w:val="28"/>
          <w:szCs w:val="28"/>
          <w:lang w:eastAsia="en-US"/>
        </w:rPr>
        <w:t>100,0</w:t>
      </w:r>
      <w:r w:rsidR="00CC28D3" w:rsidRPr="00C85E29">
        <w:rPr>
          <w:rFonts w:ascii="Times New Roman" w:eastAsia="Calibri" w:hAnsi="Times New Roman"/>
          <w:sz w:val="28"/>
          <w:szCs w:val="28"/>
          <w:lang w:eastAsia="en-US"/>
        </w:rPr>
        <w:t xml:space="preserve">% к плановым показателям </w:t>
      </w:r>
      <w:r w:rsidR="0010212F" w:rsidRPr="00C85E29">
        <w:rPr>
          <w:rFonts w:ascii="Times New Roman" w:eastAsia="Calibri" w:hAnsi="Times New Roman"/>
          <w:sz w:val="28"/>
          <w:szCs w:val="28"/>
          <w:lang w:eastAsia="en-US"/>
        </w:rPr>
        <w:t>10 820,3</w:t>
      </w:r>
      <w:r w:rsidR="00CC28D3" w:rsidRPr="00C85E29">
        <w:rPr>
          <w:rFonts w:ascii="Times New Roman" w:eastAsia="Calibri" w:hAnsi="Times New Roman"/>
          <w:sz w:val="28"/>
          <w:szCs w:val="28"/>
          <w:lang w:eastAsia="en-US"/>
        </w:rPr>
        <w:t xml:space="preserve"> тыс. руб</w:t>
      </w:r>
      <w:r w:rsidR="00582BB7" w:rsidRPr="00C85E29">
        <w:rPr>
          <w:rFonts w:ascii="Times New Roman" w:eastAsia="Calibri" w:hAnsi="Times New Roman"/>
          <w:sz w:val="28"/>
          <w:szCs w:val="28"/>
          <w:lang w:eastAsia="en-US"/>
        </w:rPr>
        <w:t>лей</w:t>
      </w:r>
      <w:r w:rsidR="00151C64" w:rsidRPr="00C85E29">
        <w:rPr>
          <w:rFonts w:ascii="Times New Roman" w:eastAsia="Calibri" w:hAnsi="Times New Roman"/>
          <w:sz w:val="28"/>
          <w:szCs w:val="28"/>
          <w:lang w:eastAsia="en-US"/>
        </w:rPr>
        <w:t>.</w:t>
      </w:r>
      <w:proofErr w:type="gramEnd"/>
    </w:p>
    <w:p w:rsidR="00AC11D2" w:rsidRPr="00C85E29" w:rsidRDefault="00AC11D2" w:rsidP="00AC11D2">
      <w:pPr>
        <w:spacing w:after="0" w:line="240" w:lineRule="auto"/>
        <w:jc w:val="right"/>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Таблица </w:t>
      </w:r>
      <w:r w:rsidR="003D76C9" w:rsidRPr="00C85E29">
        <w:rPr>
          <w:rFonts w:ascii="Times New Roman" w:eastAsia="Calibri" w:hAnsi="Times New Roman"/>
          <w:sz w:val="28"/>
          <w:szCs w:val="28"/>
          <w:lang w:eastAsia="en-US"/>
        </w:rPr>
        <w:t>3</w:t>
      </w:r>
    </w:p>
    <w:p w:rsidR="00AC11D2" w:rsidRPr="00C85E29" w:rsidRDefault="00AC11D2" w:rsidP="00AC11D2">
      <w:pPr>
        <w:spacing w:after="0" w:line="240" w:lineRule="auto"/>
        <w:jc w:val="center"/>
        <w:rPr>
          <w:rFonts w:ascii="Times New Roman" w:eastAsia="Calibri" w:hAnsi="Times New Roman"/>
          <w:b/>
          <w:sz w:val="28"/>
          <w:szCs w:val="28"/>
          <w:lang w:eastAsia="en-US"/>
        </w:rPr>
      </w:pPr>
      <w:r w:rsidRPr="00C85E29">
        <w:rPr>
          <w:rFonts w:ascii="Times New Roman" w:eastAsia="Calibri" w:hAnsi="Times New Roman"/>
          <w:b/>
          <w:sz w:val="28"/>
          <w:szCs w:val="28"/>
          <w:lang w:eastAsia="en-US"/>
        </w:rPr>
        <w:t>Структура</w:t>
      </w:r>
      <w:r w:rsidR="0010212F" w:rsidRPr="00C85E29">
        <w:rPr>
          <w:rFonts w:ascii="Times New Roman" w:eastAsia="Calibri" w:hAnsi="Times New Roman"/>
          <w:b/>
          <w:sz w:val="28"/>
          <w:szCs w:val="28"/>
          <w:lang w:eastAsia="en-US"/>
        </w:rPr>
        <w:t>, динамика и уровень исполнения</w:t>
      </w:r>
      <w:r w:rsidRPr="00C85E29">
        <w:rPr>
          <w:rFonts w:ascii="Times New Roman" w:eastAsia="Calibri" w:hAnsi="Times New Roman"/>
          <w:b/>
          <w:sz w:val="28"/>
          <w:szCs w:val="28"/>
          <w:lang w:eastAsia="en-US"/>
        </w:rPr>
        <w:t xml:space="preserve"> налоговых доходов </w:t>
      </w:r>
      <w:r w:rsidR="0010212F" w:rsidRPr="00C85E29">
        <w:rPr>
          <w:rFonts w:ascii="Times New Roman" w:eastAsia="Calibri" w:hAnsi="Times New Roman"/>
          <w:b/>
          <w:sz w:val="28"/>
          <w:szCs w:val="28"/>
          <w:lang w:eastAsia="en-US"/>
        </w:rPr>
        <w:t>местного бюджета</w:t>
      </w:r>
    </w:p>
    <w:tbl>
      <w:tblPr>
        <w:tblW w:w="9755" w:type="dxa"/>
        <w:tblInd w:w="91" w:type="dxa"/>
        <w:tblLayout w:type="fixed"/>
        <w:tblLook w:val="04A0"/>
      </w:tblPr>
      <w:tblGrid>
        <w:gridCol w:w="4514"/>
        <w:gridCol w:w="822"/>
        <w:gridCol w:w="856"/>
        <w:gridCol w:w="857"/>
        <w:gridCol w:w="994"/>
        <w:gridCol w:w="856"/>
        <w:gridCol w:w="856"/>
      </w:tblGrid>
      <w:tr w:rsidR="00151C64" w:rsidRPr="00C85E29" w:rsidTr="00151C64">
        <w:trPr>
          <w:trHeight w:val="242"/>
        </w:trPr>
        <w:tc>
          <w:tcPr>
            <w:tcW w:w="45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Наименование доходного источника</w:t>
            </w:r>
          </w:p>
        </w:tc>
        <w:tc>
          <w:tcPr>
            <w:tcW w:w="822" w:type="dxa"/>
            <w:tcBorders>
              <w:top w:val="single" w:sz="4" w:space="0" w:color="auto"/>
              <w:left w:val="nil"/>
              <w:bottom w:val="single" w:sz="4" w:space="0" w:color="auto"/>
              <w:right w:val="single" w:sz="4" w:space="0" w:color="auto"/>
            </w:tcBorders>
            <w:shd w:val="clear" w:color="auto" w:fill="auto"/>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2014</w:t>
            </w:r>
          </w:p>
        </w:tc>
        <w:tc>
          <w:tcPr>
            <w:tcW w:w="856" w:type="dxa"/>
            <w:tcBorders>
              <w:top w:val="single" w:sz="4" w:space="0" w:color="auto"/>
              <w:left w:val="nil"/>
              <w:bottom w:val="single" w:sz="4" w:space="0" w:color="auto"/>
              <w:right w:val="single" w:sz="4" w:space="0" w:color="auto"/>
            </w:tcBorders>
            <w:shd w:val="clear" w:color="auto" w:fill="auto"/>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2015</w:t>
            </w:r>
          </w:p>
        </w:tc>
        <w:tc>
          <w:tcPr>
            <w:tcW w:w="856" w:type="dxa"/>
            <w:tcBorders>
              <w:top w:val="single" w:sz="4" w:space="0" w:color="auto"/>
              <w:left w:val="nil"/>
              <w:bottom w:val="single" w:sz="4" w:space="0" w:color="auto"/>
              <w:right w:val="single" w:sz="4" w:space="0" w:color="auto"/>
            </w:tcBorders>
            <w:shd w:val="clear" w:color="auto" w:fill="auto"/>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2016</w:t>
            </w:r>
          </w:p>
        </w:tc>
        <w:tc>
          <w:tcPr>
            <w:tcW w:w="1850" w:type="dxa"/>
            <w:gridSpan w:val="2"/>
            <w:tcBorders>
              <w:top w:val="single" w:sz="4" w:space="0" w:color="auto"/>
              <w:left w:val="nil"/>
              <w:bottom w:val="single" w:sz="4" w:space="0" w:color="auto"/>
              <w:right w:val="single" w:sz="4" w:space="0" w:color="auto"/>
            </w:tcBorders>
            <w:shd w:val="clear" w:color="auto" w:fill="auto"/>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2017</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 исполнения</w:t>
            </w:r>
          </w:p>
        </w:tc>
      </w:tr>
      <w:tr w:rsidR="00151C64" w:rsidRPr="00C85E29" w:rsidTr="00151C64">
        <w:trPr>
          <w:trHeight w:val="242"/>
        </w:trPr>
        <w:tc>
          <w:tcPr>
            <w:tcW w:w="4514" w:type="dxa"/>
            <w:vMerge/>
            <w:tcBorders>
              <w:top w:val="single" w:sz="4" w:space="0" w:color="auto"/>
              <w:left w:val="single" w:sz="4" w:space="0" w:color="auto"/>
              <w:bottom w:val="single" w:sz="4" w:space="0" w:color="auto"/>
              <w:right w:val="single" w:sz="4" w:space="0" w:color="auto"/>
            </w:tcBorders>
            <w:vAlign w:val="center"/>
            <w:hideMark/>
          </w:tcPr>
          <w:p w:rsidR="0010212F" w:rsidRPr="00C85E29" w:rsidRDefault="0010212F" w:rsidP="0010212F">
            <w:pPr>
              <w:spacing w:after="0" w:line="240" w:lineRule="auto"/>
              <w:rPr>
                <w:rFonts w:ascii="Times New Roman" w:hAnsi="Times New Roman"/>
                <w:b/>
                <w:bCs/>
                <w:sz w:val="20"/>
                <w:szCs w:val="20"/>
              </w:rPr>
            </w:pPr>
          </w:p>
        </w:tc>
        <w:tc>
          <w:tcPr>
            <w:tcW w:w="2535" w:type="dxa"/>
            <w:gridSpan w:val="3"/>
            <w:tcBorders>
              <w:top w:val="single" w:sz="4" w:space="0" w:color="auto"/>
              <w:left w:val="nil"/>
              <w:bottom w:val="single" w:sz="4" w:space="0" w:color="auto"/>
              <w:right w:val="single" w:sz="4" w:space="0" w:color="000000"/>
            </w:tcBorders>
            <w:shd w:val="clear" w:color="auto" w:fill="auto"/>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Отчет</w:t>
            </w:r>
          </w:p>
        </w:tc>
        <w:tc>
          <w:tcPr>
            <w:tcW w:w="994" w:type="dxa"/>
            <w:tcBorders>
              <w:top w:val="nil"/>
              <w:left w:val="nil"/>
              <w:bottom w:val="single" w:sz="4" w:space="0" w:color="auto"/>
              <w:right w:val="single" w:sz="4" w:space="0" w:color="auto"/>
            </w:tcBorders>
            <w:shd w:val="clear" w:color="auto" w:fill="auto"/>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План</w:t>
            </w:r>
          </w:p>
        </w:tc>
        <w:tc>
          <w:tcPr>
            <w:tcW w:w="856" w:type="dxa"/>
            <w:tcBorders>
              <w:top w:val="nil"/>
              <w:left w:val="nil"/>
              <w:bottom w:val="single" w:sz="4" w:space="0" w:color="auto"/>
              <w:right w:val="single" w:sz="4" w:space="0" w:color="auto"/>
            </w:tcBorders>
            <w:shd w:val="clear" w:color="auto" w:fill="auto"/>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Исполнено</w:t>
            </w: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10212F" w:rsidRPr="00C85E29" w:rsidRDefault="0010212F" w:rsidP="0010212F">
            <w:pPr>
              <w:spacing w:after="0" w:line="240" w:lineRule="auto"/>
              <w:rPr>
                <w:rFonts w:ascii="Times New Roman" w:hAnsi="Times New Roman"/>
                <w:b/>
                <w:bCs/>
                <w:sz w:val="20"/>
                <w:szCs w:val="20"/>
              </w:rPr>
            </w:pP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b/>
                <w:bCs/>
                <w:sz w:val="20"/>
                <w:szCs w:val="20"/>
              </w:rPr>
            </w:pPr>
            <w:r w:rsidRPr="00C85E29">
              <w:rPr>
                <w:rFonts w:ascii="Times New Roman" w:hAnsi="Times New Roman"/>
                <w:b/>
                <w:bCs/>
                <w:sz w:val="20"/>
                <w:szCs w:val="20"/>
              </w:rPr>
              <w:t>1. Налоги на прибыль, доходы, тыс. 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1 011,0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324,0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325,9</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320,0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332,2</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103,8</w:t>
            </w:r>
          </w:p>
        </w:tc>
      </w:tr>
      <w:tr w:rsidR="00151C64" w:rsidRPr="00C85E29" w:rsidTr="00151C64">
        <w:trPr>
          <w:trHeight w:val="246"/>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1.1. Налог на доходы физических лиц, тыс</w:t>
            </w:r>
            <w:proofErr w:type="gramStart"/>
            <w:r w:rsidRPr="00C85E29">
              <w:rPr>
                <w:rFonts w:ascii="Times New Roman" w:hAnsi="Times New Roman"/>
                <w:sz w:val="20"/>
                <w:szCs w:val="20"/>
              </w:rPr>
              <w:t>.р</w:t>
            </w:r>
            <w:proofErr w:type="gramEnd"/>
            <w:r w:rsidRPr="00C85E29">
              <w:rPr>
                <w:rFonts w:ascii="Times New Roman" w:hAnsi="Times New Roman"/>
                <w:sz w:val="20"/>
                <w:szCs w:val="20"/>
              </w:rPr>
              <w:t>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1 011,0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324,0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325,9</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320,0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332,2</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103,8</w:t>
            </w: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 xml:space="preserve">удельный вес </w:t>
            </w:r>
            <w:proofErr w:type="spellStart"/>
            <w:r w:rsidRPr="00C85E29">
              <w:rPr>
                <w:rFonts w:ascii="Times New Roman" w:hAnsi="Times New Roman"/>
                <w:sz w:val="20"/>
                <w:szCs w:val="20"/>
              </w:rPr>
              <w:t>вобъеме</w:t>
            </w:r>
            <w:proofErr w:type="spellEnd"/>
            <w:r w:rsidRPr="00C85E29">
              <w:rPr>
                <w:rFonts w:ascii="Times New Roman" w:hAnsi="Times New Roman"/>
                <w:sz w:val="20"/>
                <w:szCs w:val="20"/>
              </w:rPr>
              <w:t xml:space="preserve"> налоговых доходов, %</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55,8</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26,0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20,0</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24,0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26,9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proofErr w:type="spellStart"/>
            <w:r w:rsidRPr="00C85E29">
              <w:rPr>
                <w:rFonts w:ascii="Times New Roman" w:hAnsi="Times New Roman"/>
                <w:b/>
                <w:bCs/>
                <w:sz w:val="20"/>
                <w:szCs w:val="20"/>
              </w:rPr>
              <w:t>х</w:t>
            </w:r>
            <w:proofErr w:type="spellEnd"/>
          </w:p>
        </w:tc>
      </w:tr>
      <w:tr w:rsidR="00151C64" w:rsidRPr="00C85E29" w:rsidTr="00151C64">
        <w:trPr>
          <w:trHeight w:val="423"/>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 xml:space="preserve">изменение («+» увеличение, </w:t>
            </w:r>
            <w:proofErr w:type="gramStart"/>
            <w:r w:rsidRPr="00C85E29">
              <w:rPr>
                <w:rFonts w:ascii="Times New Roman" w:hAnsi="Times New Roman"/>
                <w:sz w:val="20"/>
                <w:szCs w:val="20"/>
              </w:rPr>
              <w:t>«-</w:t>
            </w:r>
            <w:proofErr w:type="gramEnd"/>
            <w:r w:rsidRPr="00C85E29">
              <w:rPr>
                <w:rFonts w:ascii="Times New Roman" w:hAnsi="Times New Roman"/>
                <w:sz w:val="20"/>
                <w:szCs w:val="20"/>
              </w:rPr>
              <w:t>» уменьшение), тыс. 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-687,0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1,9</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-5,9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6,3</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proofErr w:type="spellStart"/>
            <w:r w:rsidRPr="00C85E29">
              <w:rPr>
                <w:rFonts w:ascii="Times New Roman" w:hAnsi="Times New Roman"/>
                <w:b/>
                <w:bCs/>
                <w:sz w:val="20"/>
                <w:szCs w:val="20"/>
              </w:rPr>
              <w:t>х</w:t>
            </w:r>
            <w:proofErr w:type="spellEnd"/>
          </w:p>
        </w:tc>
      </w:tr>
      <w:tr w:rsidR="00151C64" w:rsidRPr="00C85E29" w:rsidTr="00151C64">
        <w:trPr>
          <w:trHeight w:val="628"/>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b/>
                <w:bCs/>
                <w:sz w:val="20"/>
                <w:szCs w:val="20"/>
              </w:rPr>
            </w:pPr>
            <w:r w:rsidRPr="00C85E29">
              <w:rPr>
                <w:rFonts w:ascii="Times New Roman" w:hAnsi="Times New Roman"/>
                <w:b/>
                <w:bCs/>
                <w:sz w:val="20"/>
                <w:szCs w:val="20"/>
              </w:rPr>
              <w:t>2. Налоги на товары (работы, услуги), реализуемые на территории Российской Федерации, тыс. 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705,4</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797,5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1 180,0</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897,0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789,9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88,1</w:t>
            </w: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налоговых доходов, %</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38,9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64,1</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72,4</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67,3</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63,9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proofErr w:type="spellStart"/>
            <w:r w:rsidRPr="00C85E29">
              <w:rPr>
                <w:rFonts w:ascii="Times New Roman" w:hAnsi="Times New Roman"/>
                <w:b/>
                <w:bCs/>
                <w:sz w:val="20"/>
                <w:szCs w:val="20"/>
              </w:rPr>
              <w:t>х</w:t>
            </w:r>
            <w:proofErr w:type="spellEnd"/>
          </w:p>
        </w:tc>
      </w:tr>
      <w:tr w:rsidR="00151C64" w:rsidRPr="00C85E29" w:rsidTr="00151C64">
        <w:trPr>
          <w:trHeight w:val="423"/>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 xml:space="preserve">изменение («+» увеличение, </w:t>
            </w:r>
            <w:proofErr w:type="gramStart"/>
            <w:r w:rsidRPr="00C85E29">
              <w:rPr>
                <w:rFonts w:ascii="Times New Roman" w:hAnsi="Times New Roman"/>
                <w:sz w:val="20"/>
                <w:szCs w:val="20"/>
              </w:rPr>
              <w:t>«-</w:t>
            </w:r>
            <w:proofErr w:type="gramEnd"/>
            <w:r w:rsidRPr="00C85E29">
              <w:rPr>
                <w:rFonts w:ascii="Times New Roman" w:hAnsi="Times New Roman"/>
                <w:sz w:val="20"/>
                <w:szCs w:val="20"/>
              </w:rPr>
              <w:t>» уменьшение), тыс.руб.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92,1</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382,5</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-283,0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-390,1</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proofErr w:type="spellStart"/>
            <w:r w:rsidRPr="00C85E29">
              <w:rPr>
                <w:rFonts w:ascii="Times New Roman" w:hAnsi="Times New Roman"/>
                <w:b/>
                <w:bCs/>
                <w:sz w:val="20"/>
                <w:szCs w:val="20"/>
              </w:rPr>
              <w:t>х</w:t>
            </w:r>
            <w:proofErr w:type="spellEnd"/>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b/>
                <w:bCs/>
                <w:sz w:val="20"/>
                <w:szCs w:val="20"/>
              </w:rPr>
            </w:pPr>
            <w:r w:rsidRPr="00C85E29">
              <w:rPr>
                <w:rFonts w:ascii="Times New Roman" w:hAnsi="Times New Roman"/>
                <w:b/>
                <w:bCs/>
                <w:sz w:val="20"/>
                <w:szCs w:val="20"/>
              </w:rPr>
              <w:t>3. Налоги на совокупный доход, тыс. 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6,1</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27,8</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27,8</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20,0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20,3</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101,5</w:t>
            </w:r>
          </w:p>
        </w:tc>
      </w:tr>
      <w:tr w:rsidR="00151C64" w:rsidRPr="00C85E29" w:rsidTr="00151C64">
        <w:trPr>
          <w:trHeight w:val="423"/>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3.1. Единый с</w:t>
            </w:r>
            <w:r w:rsidR="00151C64" w:rsidRPr="00C85E29">
              <w:rPr>
                <w:rFonts w:ascii="Times New Roman" w:hAnsi="Times New Roman"/>
                <w:sz w:val="20"/>
                <w:szCs w:val="20"/>
              </w:rPr>
              <w:t>ельскохозяйственный налог, тыс</w:t>
            </w:r>
            <w:proofErr w:type="gramStart"/>
            <w:r w:rsidR="00151C64" w:rsidRPr="00C85E29">
              <w:rPr>
                <w:rFonts w:ascii="Times New Roman" w:hAnsi="Times New Roman"/>
                <w:sz w:val="20"/>
                <w:szCs w:val="20"/>
              </w:rPr>
              <w:t>.</w:t>
            </w:r>
            <w:r w:rsidRPr="00C85E29">
              <w:rPr>
                <w:rFonts w:ascii="Times New Roman" w:hAnsi="Times New Roman"/>
                <w:sz w:val="20"/>
                <w:szCs w:val="20"/>
              </w:rPr>
              <w:t>р</w:t>
            </w:r>
            <w:proofErr w:type="gramEnd"/>
            <w:r w:rsidRPr="00C85E29">
              <w:rPr>
                <w:rFonts w:ascii="Times New Roman" w:hAnsi="Times New Roman"/>
                <w:sz w:val="20"/>
                <w:szCs w:val="20"/>
              </w:rPr>
              <w:t>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6,1</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27,8</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27,8</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20,0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20,3</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101,5</w:t>
            </w: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налоговых доходов, %</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0,3</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2,2</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1,7</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1,5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1,6</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proofErr w:type="spellStart"/>
            <w:r w:rsidRPr="00C85E29">
              <w:rPr>
                <w:rFonts w:ascii="Times New Roman" w:hAnsi="Times New Roman"/>
                <w:b/>
                <w:bCs/>
                <w:sz w:val="20"/>
                <w:szCs w:val="20"/>
              </w:rPr>
              <w:t>х</w:t>
            </w:r>
            <w:proofErr w:type="spellEnd"/>
          </w:p>
        </w:tc>
      </w:tr>
      <w:tr w:rsidR="00151C64" w:rsidRPr="00C85E29" w:rsidTr="00151C64">
        <w:trPr>
          <w:trHeight w:val="423"/>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изменение («+» ув</w:t>
            </w:r>
            <w:r w:rsidR="00151C64" w:rsidRPr="00C85E29">
              <w:rPr>
                <w:rFonts w:ascii="Times New Roman" w:hAnsi="Times New Roman"/>
                <w:sz w:val="20"/>
                <w:szCs w:val="20"/>
              </w:rPr>
              <w:t xml:space="preserve">еличение, </w:t>
            </w:r>
            <w:proofErr w:type="gramStart"/>
            <w:r w:rsidR="00151C64" w:rsidRPr="00C85E29">
              <w:rPr>
                <w:rFonts w:ascii="Times New Roman" w:hAnsi="Times New Roman"/>
                <w:sz w:val="20"/>
                <w:szCs w:val="20"/>
              </w:rPr>
              <w:t>«-</w:t>
            </w:r>
            <w:proofErr w:type="gramEnd"/>
            <w:r w:rsidR="00151C64" w:rsidRPr="00C85E29">
              <w:rPr>
                <w:rFonts w:ascii="Times New Roman" w:hAnsi="Times New Roman"/>
                <w:sz w:val="20"/>
                <w:szCs w:val="20"/>
              </w:rPr>
              <w:t>» уменьшение), тыс.</w:t>
            </w:r>
            <w:r w:rsidRPr="00C85E29">
              <w:rPr>
                <w:rFonts w:ascii="Times New Roman" w:hAnsi="Times New Roman"/>
                <w:sz w:val="20"/>
                <w:szCs w:val="20"/>
              </w:rPr>
              <w:t>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21,7</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-7,8</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-7,5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proofErr w:type="spellStart"/>
            <w:r w:rsidRPr="00C85E29">
              <w:rPr>
                <w:rFonts w:ascii="Times New Roman" w:hAnsi="Times New Roman"/>
                <w:b/>
                <w:bCs/>
                <w:sz w:val="20"/>
                <w:szCs w:val="20"/>
              </w:rPr>
              <w:t>х</w:t>
            </w:r>
            <w:proofErr w:type="spellEnd"/>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b/>
                <w:bCs/>
                <w:sz w:val="20"/>
                <w:szCs w:val="20"/>
              </w:rPr>
            </w:pPr>
            <w:r w:rsidRPr="00C85E29">
              <w:rPr>
                <w:rFonts w:ascii="Times New Roman" w:hAnsi="Times New Roman"/>
                <w:b/>
                <w:bCs/>
                <w:sz w:val="20"/>
                <w:szCs w:val="20"/>
              </w:rPr>
              <w:t>4. Налоги на имущество, тыс. 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88,5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93,7</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93,7</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94,6</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92,7</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98,0</w:t>
            </w:r>
          </w:p>
        </w:tc>
      </w:tr>
      <w:tr w:rsidR="00151C64" w:rsidRPr="00C85E29" w:rsidTr="00151C64">
        <w:trPr>
          <w:trHeight w:val="423"/>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4.1. Налог на</w:t>
            </w:r>
            <w:r w:rsidR="00151C64" w:rsidRPr="00C85E29">
              <w:rPr>
                <w:rFonts w:ascii="Times New Roman" w:hAnsi="Times New Roman"/>
                <w:sz w:val="20"/>
                <w:szCs w:val="20"/>
              </w:rPr>
              <w:t xml:space="preserve"> имущество физических лиц, тыс</w:t>
            </w:r>
            <w:proofErr w:type="gramStart"/>
            <w:r w:rsidR="00151C64" w:rsidRPr="00C85E29">
              <w:rPr>
                <w:rFonts w:ascii="Times New Roman" w:hAnsi="Times New Roman"/>
                <w:sz w:val="20"/>
                <w:szCs w:val="20"/>
              </w:rPr>
              <w:t>.</w:t>
            </w:r>
            <w:r w:rsidRPr="00C85E29">
              <w:rPr>
                <w:rFonts w:ascii="Times New Roman" w:hAnsi="Times New Roman"/>
                <w:sz w:val="20"/>
                <w:szCs w:val="20"/>
              </w:rPr>
              <w:t>р</w:t>
            </w:r>
            <w:proofErr w:type="gramEnd"/>
            <w:r w:rsidRPr="00C85E29">
              <w:rPr>
                <w:rFonts w:ascii="Times New Roman" w:hAnsi="Times New Roman"/>
                <w:sz w:val="20"/>
                <w:szCs w:val="20"/>
              </w:rPr>
              <w:t>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23,2</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20,7</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20,7</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35,2</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33,5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95,2</w:t>
            </w: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налоговых доходов, %</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1,3</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1,7</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1,3</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2,6</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2,7</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proofErr w:type="spellStart"/>
            <w:r w:rsidRPr="00C85E29">
              <w:rPr>
                <w:rFonts w:ascii="Times New Roman" w:hAnsi="Times New Roman"/>
                <w:b/>
                <w:bCs/>
                <w:sz w:val="20"/>
                <w:szCs w:val="20"/>
              </w:rPr>
              <w:t>х</w:t>
            </w:r>
            <w:proofErr w:type="spellEnd"/>
          </w:p>
        </w:tc>
      </w:tr>
      <w:tr w:rsidR="00151C64" w:rsidRPr="00C85E29" w:rsidTr="00151C64">
        <w:trPr>
          <w:trHeight w:val="423"/>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изменение («+» ув</w:t>
            </w:r>
            <w:r w:rsidR="00151C64" w:rsidRPr="00C85E29">
              <w:rPr>
                <w:rFonts w:ascii="Times New Roman" w:hAnsi="Times New Roman"/>
                <w:sz w:val="20"/>
                <w:szCs w:val="20"/>
              </w:rPr>
              <w:t xml:space="preserve">еличение, </w:t>
            </w:r>
            <w:proofErr w:type="gramStart"/>
            <w:r w:rsidR="00151C64" w:rsidRPr="00C85E29">
              <w:rPr>
                <w:rFonts w:ascii="Times New Roman" w:hAnsi="Times New Roman"/>
                <w:sz w:val="20"/>
                <w:szCs w:val="20"/>
              </w:rPr>
              <w:t>«-</w:t>
            </w:r>
            <w:proofErr w:type="gramEnd"/>
            <w:r w:rsidR="00151C64" w:rsidRPr="00C85E29">
              <w:rPr>
                <w:rFonts w:ascii="Times New Roman" w:hAnsi="Times New Roman"/>
                <w:sz w:val="20"/>
                <w:szCs w:val="20"/>
              </w:rPr>
              <w:t>» уменьшение), тыс.</w:t>
            </w:r>
            <w:r w:rsidRPr="00C85E29">
              <w:rPr>
                <w:rFonts w:ascii="Times New Roman" w:hAnsi="Times New Roman"/>
                <w:sz w:val="20"/>
                <w:szCs w:val="20"/>
              </w:rPr>
              <w:t>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-2,5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14,5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12,8</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proofErr w:type="spellStart"/>
            <w:r w:rsidRPr="00C85E29">
              <w:rPr>
                <w:rFonts w:ascii="Times New Roman" w:hAnsi="Times New Roman"/>
                <w:b/>
                <w:bCs/>
                <w:sz w:val="20"/>
                <w:szCs w:val="20"/>
              </w:rPr>
              <w:t>х</w:t>
            </w:r>
            <w:proofErr w:type="spellEnd"/>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4.2. Земельный налог, тыс. 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65,3</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73,0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73,0</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59,4</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59,2</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99,7</w:t>
            </w: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налоговых доходов, %</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3,6</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5,9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4,5</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4,5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4,8</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proofErr w:type="spellStart"/>
            <w:r w:rsidRPr="00C85E29">
              <w:rPr>
                <w:rFonts w:ascii="Times New Roman" w:hAnsi="Times New Roman"/>
                <w:b/>
                <w:bCs/>
                <w:sz w:val="20"/>
                <w:szCs w:val="20"/>
              </w:rPr>
              <w:t>х</w:t>
            </w:r>
            <w:proofErr w:type="spellEnd"/>
          </w:p>
        </w:tc>
      </w:tr>
      <w:tr w:rsidR="00151C64" w:rsidRPr="00C85E29" w:rsidTr="00151C64">
        <w:trPr>
          <w:trHeight w:val="423"/>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51C64">
            <w:pPr>
              <w:spacing w:after="0" w:line="240" w:lineRule="auto"/>
              <w:rPr>
                <w:rFonts w:ascii="Times New Roman" w:hAnsi="Times New Roman"/>
                <w:sz w:val="20"/>
                <w:szCs w:val="20"/>
              </w:rPr>
            </w:pPr>
            <w:r w:rsidRPr="00C85E29">
              <w:rPr>
                <w:rFonts w:ascii="Times New Roman" w:hAnsi="Times New Roman"/>
                <w:sz w:val="20"/>
                <w:szCs w:val="20"/>
              </w:rPr>
              <w:t xml:space="preserve">изменение («+» увеличение, </w:t>
            </w:r>
            <w:proofErr w:type="gramStart"/>
            <w:r w:rsidRPr="00C85E29">
              <w:rPr>
                <w:rFonts w:ascii="Times New Roman" w:hAnsi="Times New Roman"/>
                <w:sz w:val="20"/>
                <w:szCs w:val="20"/>
              </w:rPr>
              <w:t>«-</w:t>
            </w:r>
            <w:proofErr w:type="gramEnd"/>
            <w:r w:rsidRPr="00C85E29">
              <w:rPr>
                <w:rFonts w:ascii="Times New Roman" w:hAnsi="Times New Roman"/>
                <w:sz w:val="20"/>
                <w:szCs w:val="20"/>
              </w:rPr>
              <w:t>» уменьшение), тыс.руб.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7,7</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-13,6</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-13,8</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proofErr w:type="spellStart"/>
            <w:r w:rsidRPr="00C85E29">
              <w:rPr>
                <w:rFonts w:ascii="Times New Roman" w:hAnsi="Times New Roman"/>
                <w:b/>
                <w:bCs/>
                <w:sz w:val="20"/>
                <w:szCs w:val="20"/>
              </w:rPr>
              <w:t>х</w:t>
            </w:r>
            <w:proofErr w:type="spellEnd"/>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b/>
                <w:bCs/>
                <w:sz w:val="20"/>
                <w:szCs w:val="20"/>
              </w:rPr>
            </w:pPr>
            <w:r w:rsidRPr="00C85E29">
              <w:rPr>
                <w:rFonts w:ascii="Times New Roman" w:hAnsi="Times New Roman"/>
                <w:b/>
                <w:bCs/>
                <w:sz w:val="20"/>
                <w:szCs w:val="20"/>
              </w:rPr>
              <w:t>5. Государственная пошлина, тыс. 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2,1</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1,9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1,9</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0,8</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0,9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112,5</w:t>
            </w: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налоговых доходов, %</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0,1</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0,2</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0,1</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0,1</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i/>
                <w:iCs/>
                <w:sz w:val="20"/>
                <w:szCs w:val="20"/>
              </w:rPr>
            </w:pPr>
            <w:r w:rsidRPr="00C85E29">
              <w:rPr>
                <w:rFonts w:ascii="Times New Roman" w:hAnsi="Times New Roman"/>
                <w:i/>
                <w:iCs/>
                <w:sz w:val="20"/>
                <w:szCs w:val="20"/>
              </w:rPr>
              <w:t>0,1</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proofErr w:type="spellStart"/>
            <w:r w:rsidRPr="00C85E29">
              <w:rPr>
                <w:rFonts w:ascii="Times New Roman" w:hAnsi="Times New Roman"/>
                <w:b/>
                <w:bCs/>
                <w:sz w:val="20"/>
                <w:szCs w:val="20"/>
              </w:rPr>
              <w:t>х</w:t>
            </w:r>
            <w:proofErr w:type="spellEnd"/>
          </w:p>
        </w:tc>
      </w:tr>
      <w:tr w:rsidR="00151C64" w:rsidRPr="00C85E29" w:rsidTr="00151C64">
        <w:trPr>
          <w:trHeight w:val="423"/>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51C64">
            <w:pPr>
              <w:spacing w:after="0" w:line="240" w:lineRule="auto"/>
              <w:rPr>
                <w:rFonts w:ascii="Times New Roman" w:hAnsi="Times New Roman"/>
                <w:sz w:val="20"/>
                <w:szCs w:val="20"/>
              </w:rPr>
            </w:pPr>
            <w:r w:rsidRPr="00C85E29">
              <w:rPr>
                <w:rFonts w:ascii="Times New Roman" w:hAnsi="Times New Roman"/>
                <w:sz w:val="20"/>
                <w:szCs w:val="20"/>
              </w:rPr>
              <w:t xml:space="preserve">изменение («+» увеличение, </w:t>
            </w:r>
            <w:proofErr w:type="gramStart"/>
            <w:r w:rsidRPr="00C85E29">
              <w:rPr>
                <w:rFonts w:ascii="Times New Roman" w:hAnsi="Times New Roman"/>
                <w:sz w:val="20"/>
                <w:szCs w:val="20"/>
              </w:rPr>
              <w:t>«-</w:t>
            </w:r>
            <w:proofErr w:type="gramEnd"/>
            <w:r w:rsidRPr="00C85E29">
              <w:rPr>
                <w:rFonts w:ascii="Times New Roman" w:hAnsi="Times New Roman"/>
                <w:sz w:val="20"/>
                <w:szCs w:val="20"/>
              </w:rPr>
              <w:t>» уменьшение), тыс.руб.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-0,2</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-1,1</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-1,0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proofErr w:type="spellStart"/>
            <w:r w:rsidRPr="00C85E29">
              <w:rPr>
                <w:rFonts w:ascii="Times New Roman" w:hAnsi="Times New Roman"/>
                <w:b/>
                <w:bCs/>
                <w:sz w:val="20"/>
                <w:szCs w:val="20"/>
              </w:rPr>
              <w:t>х</w:t>
            </w:r>
            <w:proofErr w:type="spellEnd"/>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b/>
                <w:bCs/>
                <w:sz w:val="20"/>
                <w:szCs w:val="20"/>
              </w:rPr>
            </w:pPr>
            <w:r w:rsidRPr="00C85E29">
              <w:rPr>
                <w:rFonts w:ascii="Times New Roman" w:hAnsi="Times New Roman"/>
                <w:b/>
                <w:bCs/>
                <w:sz w:val="20"/>
                <w:szCs w:val="20"/>
              </w:rPr>
              <w:t>Итого</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1 813,1</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1 244,9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1 629,3</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1 332,4</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1 236,0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92,8</w:t>
            </w:r>
          </w:p>
        </w:tc>
      </w:tr>
    </w:tbl>
    <w:p w:rsidR="0010212F" w:rsidRPr="00C85E29" w:rsidRDefault="0010212F" w:rsidP="0010212F">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Из таблицы 3, видно, что наибольший удельный вес в структуре налоговых доходов (</w:t>
      </w:r>
      <w:r w:rsidR="004666E3" w:rsidRPr="00C85E29">
        <w:rPr>
          <w:rFonts w:ascii="Times New Roman" w:eastAsia="Calibri" w:hAnsi="Times New Roman"/>
          <w:sz w:val="28"/>
          <w:szCs w:val="28"/>
          <w:lang w:eastAsia="en-US"/>
        </w:rPr>
        <w:t>63,9</w:t>
      </w:r>
      <w:r w:rsidRPr="00C85E29">
        <w:rPr>
          <w:rFonts w:ascii="Times New Roman" w:eastAsia="Calibri" w:hAnsi="Times New Roman"/>
          <w:sz w:val="28"/>
          <w:szCs w:val="28"/>
          <w:lang w:eastAsia="en-US"/>
        </w:rPr>
        <w:t>%) занимают налоги на товары (работы, услуги), реализуемые на территории Российской Федерации.</w:t>
      </w:r>
    </w:p>
    <w:p w:rsidR="0010212F" w:rsidRPr="00C85E29" w:rsidRDefault="0010212F" w:rsidP="0010212F">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lastRenderedPageBreak/>
        <w:t xml:space="preserve">Второе место по величине налоговых доходов занимают налоги на прибыль, доходы и составляют </w:t>
      </w:r>
      <w:r w:rsidR="004666E3" w:rsidRPr="00C85E29">
        <w:rPr>
          <w:rFonts w:ascii="Times New Roman" w:eastAsia="Calibri" w:hAnsi="Times New Roman"/>
          <w:sz w:val="28"/>
          <w:szCs w:val="28"/>
          <w:lang w:eastAsia="en-US"/>
        </w:rPr>
        <w:t>26,9</w:t>
      </w:r>
      <w:r w:rsidRPr="00C85E29">
        <w:rPr>
          <w:rFonts w:ascii="Times New Roman" w:eastAsia="Calibri" w:hAnsi="Times New Roman"/>
          <w:sz w:val="28"/>
          <w:szCs w:val="28"/>
          <w:lang w:eastAsia="en-US"/>
        </w:rPr>
        <w:t>%.</w:t>
      </w:r>
    </w:p>
    <w:p w:rsidR="0010212F" w:rsidRPr="00C85E29" w:rsidRDefault="0010212F" w:rsidP="0010212F">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Оставшаяся часть </w:t>
      </w:r>
      <w:r w:rsidR="004666E3" w:rsidRPr="00C85E29">
        <w:rPr>
          <w:rFonts w:ascii="Times New Roman" w:eastAsia="Calibri" w:hAnsi="Times New Roman"/>
          <w:sz w:val="28"/>
          <w:szCs w:val="28"/>
          <w:lang w:eastAsia="en-US"/>
        </w:rPr>
        <w:t>9,2</w:t>
      </w:r>
      <w:r w:rsidRPr="00C85E29">
        <w:rPr>
          <w:rFonts w:ascii="Times New Roman" w:eastAsia="Calibri" w:hAnsi="Times New Roman"/>
          <w:sz w:val="28"/>
          <w:szCs w:val="28"/>
          <w:lang w:eastAsia="en-US"/>
        </w:rPr>
        <w:t>% распределена на налоги на имущество (</w:t>
      </w:r>
      <w:r w:rsidR="004666E3" w:rsidRPr="00C85E29">
        <w:rPr>
          <w:rFonts w:ascii="Times New Roman" w:eastAsia="Calibri" w:hAnsi="Times New Roman"/>
          <w:sz w:val="28"/>
          <w:szCs w:val="28"/>
          <w:lang w:eastAsia="en-US"/>
        </w:rPr>
        <w:t>7,5</w:t>
      </w:r>
      <w:r w:rsidRPr="00C85E29">
        <w:rPr>
          <w:rFonts w:ascii="Times New Roman" w:eastAsia="Calibri" w:hAnsi="Times New Roman"/>
          <w:sz w:val="28"/>
          <w:szCs w:val="28"/>
          <w:lang w:eastAsia="en-US"/>
        </w:rPr>
        <w:t xml:space="preserve">%), </w:t>
      </w:r>
      <w:r w:rsidR="004666E3" w:rsidRPr="00C85E29">
        <w:rPr>
          <w:rFonts w:ascii="Times New Roman" w:eastAsia="Calibri" w:hAnsi="Times New Roman"/>
          <w:sz w:val="28"/>
          <w:szCs w:val="28"/>
          <w:lang w:eastAsia="en-US"/>
        </w:rPr>
        <w:t xml:space="preserve">налоги на совокупный доход (1,6%), </w:t>
      </w:r>
      <w:r w:rsidRPr="00C85E29">
        <w:rPr>
          <w:rFonts w:ascii="Times New Roman" w:eastAsia="Calibri" w:hAnsi="Times New Roman"/>
          <w:sz w:val="28"/>
          <w:szCs w:val="28"/>
          <w:lang w:eastAsia="en-US"/>
        </w:rPr>
        <w:t>государственную пошлину (</w:t>
      </w:r>
      <w:r w:rsidR="004666E3" w:rsidRPr="00C85E29">
        <w:rPr>
          <w:rFonts w:ascii="Times New Roman" w:eastAsia="Calibri" w:hAnsi="Times New Roman"/>
          <w:sz w:val="28"/>
          <w:szCs w:val="28"/>
          <w:lang w:eastAsia="en-US"/>
        </w:rPr>
        <w:t>0,</w:t>
      </w:r>
      <w:r w:rsidRPr="00C85E29">
        <w:rPr>
          <w:rFonts w:ascii="Times New Roman" w:eastAsia="Calibri" w:hAnsi="Times New Roman"/>
          <w:sz w:val="28"/>
          <w:szCs w:val="28"/>
          <w:lang w:eastAsia="en-US"/>
        </w:rPr>
        <w:t>1%).</w:t>
      </w:r>
    </w:p>
    <w:p w:rsidR="0010212F" w:rsidRPr="00C85E29" w:rsidRDefault="0010212F" w:rsidP="0010212F">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Следует отметить, что в 2017 году по сравнению с 2016 годом произошло уменьшение налоговых доходов на </w:t>
      </w:r>
      <w:r w:rsidR="004666E3" w:rsidRPr="00C85E29">
        <w:rPr>
          <w:rFonts w:ascii="Times New Roman" w:eastAsia="Calibri" w:hAnsi="Times New Roman"/>
          <w:sz w:val="28"/>
          <w:szCs w:val="28"/>
          <w:lang w:eastAsia="en-US"/>
        </w:rPr>
        <w:t>393,3</w:t>
      </w:r>
      <w:r w:rsidRPr="00C85E29">
        <w:rPr>
          <w:rFonts w:ascii="Times New Roman" w:eastAsia="Calibri" w:hAnsi="Times New Roman"/>
          <w:sz w:val="28"/>
          <w:szCs w:val="28"/>
          <w:lang w:eastAsia="en-US"/>
        </w:rPr>
        <w:t xml:space="preserve"> тыс. рублей, в основном это связано, с уменьшением налогов на товары (работы, услуги), реализуемых на территории Российской Федерации на </w:t>
      </w:r>
      <w:r w:rsidR="004666E3" w:rsidRPr="00C85E29">
        <w:rPr>
          <w:rFonts w:ascii="Times New Roman" w:eastAsia="Calibri" w:hAnsi="Times New Roman"/>
          <w:sz w:val="28"/>
          <w:szCs w:val="28"/>
          <w:lang w:eastAsia="en-US"/>
        </w:rPr>
        <w:t>390,1</w:t>
      </w:r>
      <w:r w:rsidRPr="00C85E29">
        <w:rPr>
          <w:rFonts w:ascii="Times New Roman" w:eastAsia="Calibri" w:hAnsi="Times New Roman"/>
          <w:sz w:val="28"/>
          <w:szCs w:val="28"/>
          <w:lang w:eastAsia="en-US"/>
        </w:rPr>
        <w:t xml:space="preserve"> тыс. рублей. Также произошло уменьшение</w:t>
      </w:r>
      <w:r w:rsidR="004666E3" w:rsidRPr="00C85E29">
        <w:rPr>
          <w:rFonts w:ascii="Times New Roman" w:eastAsia="Calibri" w:hAnsi="Times New Roman"/>
          <w:sz w:val="28"/>
          <w:szCs w:val="28"/>
          <w:lang w:eastAsia="en-US"/>
        </w:rPr>
        <w:t xml:space="preserve"> земельного налога на 13,8 тыс. рублей,  </w:t>
      </w:r>
      <w:r w:rsidRPr="00C85E29">
        <w:rPr>
          <w:rFonts w:ascii="Times New Roman" w:eastAsia="Calibri" w:hAnsi="Times New Roman"/>
          <w:sz w:val="28"/>
          <w:szCs w:val="28"/>
          <w:lang w:eastAsia="en-US"/>
        </w:rPr>
        <w:t>налога на совокупный доход на сумму</w:t>
      </w:r>
      <w:r w:rsidR="004666E3" w:rsidRPr="00C85E29">
        <w:rPr>
          <w:rFonts w:ascii="Times New Roman" w:eastAsia="Calibri" w:hAnsi="Times New Roman"/>
          <w:sz w:val="28"/>
          <w:szCs w:val="28"/>
          <w:lang w:eastAsia="en-US"/>
        </w:rPr>
        <w:t xml:space="preserve"> 7,5</w:t>
      </w:r>
      <w:r w:rsidRPr="00C85E29">
        <w:rPr>
          <w:rFonts w:ascii="Times New Roman" w:eastAsia="Calibri" w:hAnsi="Times New Roman"/>
          <w:sz w:val="28"/>
          <w:szCs w:val="28"/>
          <w:lang w:eastAsia="en-US"/>
        </w:rPr>
        <w:t xml:space="preserve"> тыс. рублей, государственной пошлины на сумму 1,</w:t>
      </w:r>
      <w:r w:rsidR="004666E3" w:rsidRPr="00C85E29">
        <w:rPr>
          <w:rFonts w:ascii="Times New Roman" w:eastAsia="Calibri" w:hAnsi="Times New Roman"/>
          <w:sz w:val="28"/>
          <w:szCs w:val="28"/>
          <w:lang w:eastAsia="en-US"/>
        </w:rPr>
        <w:t>0</w:t>
      </w:r>
      <w:r w:rsidRPr="00C85E29">
        <w:rPr>
          <w:rFonts w:ascii="Times New Roman" w:eastAsia="Calibri" w:hAnsi="Times New Roman"/>
          <w:sz w:val="28"/>
          <w:szCs w:val="28"/>
          <w:lang w:eastAsia="en-US"/>
        </w:rPr>
        <w:t xml:space="preserve"> тыс. р</w:t>
      </w:r>
      <w:r w:rsidR="003D3DAA" w:rsidRPr="00C85E29">
        <w:rPr>
          <w:rFonts w:ascii="Times New Roman" w:eastAsia="Calibri" w:hAnsi="Times New Roman"/>
          <w:sz w:val="28"/>
          <w:szCs w:val="28"/>
          <w:lang w:eastAsia="en-US"/>
        </w:rPr>
        <w:t>ублей. Налог на прибыль, доходы и</w:t>
      </w:r>
      <w:r w:rsidRPr="00C85E29">
        <w:rPr>
          <w:rFonts w:ascii="Times New Roman" w:eastAsia="Calibri" w:hAnsi="Times New Roman"/>
          <w:sz w:val="28"/>
          <w:szCs w:val="28"/>
          <w:lang w:eastAsia="en-US"/>
        </w:rPr>
        <w:t xml:space="preserve"> налог на имущество</w:t>
      </w:r>
      <w:r w:rsidR="003D3DAA" w:rsidRPr="00C85E29">
        <w:rPr>
          <w:rFonts w:ascii="Times New Roman" w:eastAsia="Calibri" w:hAnsi="Times New Roman"/>
          <w:sz w:val="28"/>
          <w:szCs w:val="28"/>
          <w:lang w:eastAsia="en-US"/>
        </w:rPr>
        <w:t xml:space="preserve"> физических лиц в 2017 году по сравнению с 2016 годом</w:t>
      </w:r>
      <w:r w:rsidRPr="00C85E29">
        <w:rPr>
          <w:rFonts w:ascii="Times New Roman" w:eastAsia="Calibri" w:hAnsi="Times New Roman"/>
          <w:sz w:val="28"/>
          <w:szCs w:val="28"/>
          <w:lang w:eastAsia="en-US"/>
        </w:rPr>
        <w:t xml:space="preserve"> увеличились на </w:t>
      </w:r>
      <w:r w:rsidR="003D3DAA" w:rsidRPr="00C85E29">
        <w:rPr>
          <w:rFonts w:ascii="Times New Roman" w:eastAsia="Calibri" w:hAnsi="Times New Roman"/>
          <w:sz w:val="28"/>
          <w:szCs w:val="28"/>
          <w:lang w:eastAsia="en-US"/>
        </w:rPr>
        <w:t>6,3</w:t>
      </w:r>
      <w:r w:rsidRPr="00C85E29">
        <w:rPr>
          <w:rFonts w:ascii="Times New Roman" w:eastAsia="Calibri" w:hAnsi="Times New Roman"/>
          <w:sz w:val="28"/>
          <w:szCs w:val="28"/>
          <w:lang w:eastAsia="en-US"/>
        </w:rPr>
        <w:t xml:space="preserve"> тыс. рублей и </w:t>
      </w:r>
      <w:r w:rsidR="003D3DAA" w:rsidRPr="00C85E29">
        <w:rPr>
          <w:rFonts w:ascii="Times New Roman" w:eastAsia="Calibri" w:hAnsi="Times New Roman"/>
          <w:sz w:val="28"/>
          <w:szCs w:val="28"/>
          <w:lang w:eastAsia="en-US"/>
        </w:rPr>
        <w:t>1</w:t>
      </w:r>
      <w:r w:rsidRPr="00C85E29">
        <w:rPr>
          <w:rFonts w:ascii="Times New Roman" w:eastAsia="Calibri" w:hAnsi="Times New Roman"/>
          <w:sz w:val="28"/>
          <w:szCs w:val="28"/>
          <w:lang w:eastAsia="en-US"/>
        </w:rPr>
        <w:t>2</w:t>
      </w:r>
      <w:r w:rsidR="003D3DAA" w:rsidRPr="00C85E29">
        <w:rPr>
          <w:rFonts w:ascii="Times New Roman" w:eastAsia="Calibri" w:hAnsi="Times New Roman"/>
          <w:sz w:val="28"/>
          <w:szCs w:val="28"/>
          <w:lang w:eastAsia="en-US"/>
        </w:rPr>
        <w:t>,8</w:t>
      </w:r>
      <w:r w:rsidRPr="00C85E29">
        <w:rPr>
          <w:rFonts w:ascii="Times New Roman" w:eastAsia="Calibri" w:hAnsi="Times New Roman"/>
          <w:sz w:val="28"/>
          <w:szCs w:val="28"/>
          <w:lang w:eastAsia="en-US"/>
        </w:rPr>
        <w:t xml:space="preserve"> тыс. рублей, соответственно.</w:t>
      </w:r>
    </w:p>
    <w:p w:rsidR="0010212F" w:rsidRPr="00C85E29" w:rsidRDefault="0010212F" w:rsidP="0010212F">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Доля неналоговых доходов составляет </w:t>
      </w:r>
      <w:r w:rsidR="0029774E" w:rsidRPr="00C85E29">
        <w:rPr>
          <w:rFonts w:ascii="Times New Roman" w:eastAsia="Calibri" w:hAnsi="Times New Roman"/>
          <w:sz w:val="28"/>
          <w:szCs w:val="28"/>
          <w:lang w:eastAsia="en-US"/>
        </w:rPr>
        <w:t>0,5</w:t>
      </w:r>
      <w:r w:rsidRPr="00C85E29">
        <w:rPr>
          <w:rFonts w:ascii="Times New Roman" w:eastAsia="Calibri" w:hAnsi="Times New Roman"/>
          <w:sz w:val="28"/>
          <w:szCs w:val="28"/>
          <w:lang w:eastAsia="en-US"/>
        </w:rPr>
        <w:t>% от общего объема доходов бюджета за 2017 год.</w:t>
      </w:r>
    </w:p>
    <w:p w:rsidR="0010212F" w:rsidRPr="00C85E29" w:rsidRDefault="0010212F" w:rsidP="0010212F">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Неналоговые доходы исполнены в сумме </w:t>
      </w:r>
      <w:r w:rsidR="0029774E" w:rsidRPr="00C85E29">
        <w:rPr>
          <w:rFonts w:ascii="Times New Roman" w:eastAsia="Calibri" w:hAnsi="Times New Roman"/>
          <w:sz w:val="28"/>
          <w:szCs w:val="28"/>
          <w:lang w:eastAsia="en-US"/>
        </w:rPr>
        <w:t>65,7</w:t>
      </w:r>
      <w:r w:rsidRPr="00C85E29">
        <w:rPr>
          <w:rFonts w:ascii="Times New Roman" w:eastAsia="Calibri" w:hAnsi="Times New Roman"/>
          <w:sz w:val="28"/>
          <w:szCs w:val="28"/>
          <w:lang w:eastAsia="en-US"/>
        </w:rPr>
        <w:t xml:space="preserve"> тыс. рублей. Уровень исполнения составил 10</w:t>
      </w:r>
      <w:r w:rsidR="0029774E" w:rsidRPr="00C85E29">
        <w:rPr>
          <w:rFonts w:ascii="Times New Roman" w:eastAsia="Calibri" w:hAnsi="Times New Roman"/>
          <w:sz w:val="28"/>
          <w:szCs w:val="28"/>
          <w:lang w:eastAsia="en-US"/>
        </w:rPr>
        <w:t>0</w:t>
      </w:r>
      <w:r w:rsidRPr="00C85E29">
        <w:rPr>
          <w:rFonts w:ascii="Times New Roman" w:eastAsia="Calibri" w:hAnsi="Times New Roman"/>
          <w:sz w:val="28"/>
          <w:szCs w:val="28"/>
          <w:lang w:eastAsia="en-US"/>
        </w:rPr>
        <w:t>,</w:t>
      </w:r>
      <w:r w:rsidR="0029774E" w:rsidRPr="00C85E29">
        <w:rPr>
          <w:rFonts w:ascii="Times New Roman" w:eastAsia="Calibri" w:hAnsi="Times New Roman"/>
          <w:sz w:val="28"/>
          <w:szCs w:val="28"/>
          <w:lang w:eastAsia="en-US"/>
        </w:rPr>
        <w:t>0</w:t>
      </w:r>
      <w:r w:rsidRPr="00C85E29">
        <w:rPr>
          <w:rFonts w:ascii="Times New Roman" w:eastAsia="Calibri" w:hAnsi="Times New Roman"/>
          <w:sz w:val="28"/>
          <w:szCs w:val="28"/>
          <w:lang w:eastAsia="en-US"/>
        </w:rPr>
        <w:t xml:space="preserve">% к плановым показателям </w:t>
      </w:r>
      <w:r w:rsidR="0029774E" w:rsidRPr="00C85E29">
        <w:rPr>
          <w:rFonts w:ascii="Times New Roman" w:eastAsia="Calibri" w:hAnsi="Times New Roman"/>
          <w:sz w:val="28"/>
          <w:szCs w:val="28"/>
          <w:lang w:eastAsia="en-US"/>
        </w:rPr>
        <w:t>65,7</w:t>
      </w:r>
      <w:r w:rsidRPr="00C85E29">
        <w:rPr>
          <w:rFonts w:ascii="Times New Roman" w:eastAsia="Calibri" w:hAnsi="Times New Roman"/>
          <w:sz w:val="28"/>
          <w:szCs w:val="28"/>
          <w:lang w:eastAsia="en-US"/>
        </w:rPr>
        <w:t xml:space="preserve"> тыс. рублей.</w:t>
      </w:r>
    </w:p>
    <w:p w:rsidR="00237DC4" w:rsidRPr="00C85E29" w:rsidRDefault="00237DC4" w:rsidP="00237DC4">
      <w:pPr>
        <w:spacing w:after="0" w:line="240" w:lineRule="auto"/>
        <w:jc w:val="right"/>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Таблица </w:t>
      </w:r>
      <w:r w:rsidR="003D76C9" w:rsidRPr="00C85E29">
        <w:rPr>
          <w:rFonts w:ascii="Times New Roman" w:eastAsia="Calibri" w:hAnsi="Times New Roman"/>
          <w:sz w:val="28"/>
          <w:szCs w:val="28"/>
          <w:lang w:eastAsia="en-US"/>
        </w:rPr>
        <w:t>4</w:t>
      </w:r>
    </w:p>
    <w:p w:rsidR="0029774E" w:rsidRPr="00C85E29" w:rsidRDefault="0029774E" w:rsidP="0029774E">
      <w:pPr>
        <w:spacing w:after="0" w:line="240" w:lineRule="auto"/>
        <w:jc w:val="center"/>
        <w:rPr>
          <w:rFonts w:ascii="Times New Roman" w:eastAsia="Calibri" w:hAnsi="Times New Roman"/>
          <w:b/>
          <w:sz w:val="28"/>
          <w:szCs w:val="28"/>
          <w:lang w:eastAsia="en-US"/>
        </w:rPr>
      </w:pPr>
      <w:r w:rsidRPr="00C85E29">
        <w:rPr>
          <w:rFonts w:ascii="Times New Roman" w:eastAsia="Calibri" w:hAnsi="Times New Roman"/>
          <w:b/>
          <w:sz w:val="28"/>
          <w:szCs w:val="28"/>
          <w:lang w:eastAsia="en-US"/>
        </w:rPr>
        <w:t xml:space="preserve">Структура, динамика и уровень исполнения неналоговых доходов местного бюджета </w:t>
      </w:r>
    </w:p>
    <w:tbl>
      <w:tblPr>
        <w:tblW w:w="9900" w:type="dxa"/>
        <w:tblInd w:w="91" w:type="dxa"/>
        <w:tblLook w:val="04A0"/>
      </w:tblPr>
      <w:tblGrid>
        <w:gridCol w:w="3961"/>
        <w:gridCol w:w="919"/>
        <w:gridCol w:w="920"/>
        <w:gridCol w:w="915"/>
        <w:gridCol w:w="923"/>
        <w:gridCol w:w="935"/>
        <w:gridCol w:w="1327"/>
      </w:tblGrid>
      <w:tr w:rsidR="0029774E" w:rsidRPr="00C85E29" w:rsidTr="0029774E">
        <w:trPr>
          <w:trHeight w:val="253"/>
        </w:trPr>
        <w:tc>
          <w:tcPr>
            <w:tcW w:w="39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Наименование доходного источника</w:t>
            </w:r>
          </w:p>
        </w:tc>
        <w:tc>
          <w:tcPr>
            <w:tcW w:w="919" w:type="dxa"/>
            <w:tcBorders>
              <w:top w:val="single" w:sz="4" w:space="0" w:color="auto"/>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2014</w:t>
            </w:r>
          </w:p>
        </w:tc>
        <w:tc>
          <w:tcPr>
            <w:tcW w:w="920" w:type="dxa"/>
            <w:tcBorders>
              <w:top w:val="single" w:sz="4" w:space="0" w:color="auto"/>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2015</w:t>
            </w:r>
          </w:p>
        </w:tc>
        <w:tc>
          <w:tcPr>
            <w:tcW w:w="915" w:type="dxa"/>
            <w:tcBorders>
              <w:top w:val="single" w:sz="4" w:space="0" w:color="auto"/>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2016</w:t>
            </w:r>
          </w:p>
        </w:tc>
        <w:tc>
          <w:tcPr>
            <w:tcW w:w="1858" w:type="dxa"/>
            <w:gridSpan w:val="2"/>
            <w:tcBorders>
              <w:top w:val="single" w:sz="4" w:space="0" w:color="auto"/>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2017</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 исполнения</w:t>
            </w:r>
          </w:p>
        </w:tc>
      </w:tr>
      <w:tr w:rsidR="0029774E" w:rsidRPr="00C85E29" w:rsidTr="0029774E">
        <w:trPr>
          <w:trHeight w:val="429"/>
        </w:trPr>
        <w:tc>
          <w:tcPr>
            <w:tcW w:w="3961" w:type="dxa"/>
            <w:vMerge/>
            <w:tcBorders>
              <w:top w:val="single" w:sz="4" w:space="0" w:color="auto"/>
              <w:left w:val="single" w:sz="4" w:space="0" w:color="auto"/>
              <w:bottom w:val="single" w:sz="4" w:space="0" w:color="auto"/>
              <w:right w:val="single" w:sz="4" w:space="0" w:color="auto"/>
            </w:tcBorders>
            <w:vAlign w:val="center"/>
            <w:hideMark/>
          </w:tcPr>
          <w:p w:rsidR="0029774E" w:rsidRPr="00C85E29" w:rsidRDefault="0029774E" w:rsidP="0029774E">
            <w:pPr>
              <w:spacing w:after="0" w:line="240" w:lineRule="auto"/>
              <w:rPr>
                <w:rFonts w:ascii="Times New Roman" w:hAnsi="Times New Roman"/>
                <w:b/>
                <w:bCs/>
                <w:sz w:val="20"/>
                <w:szCs w:val="20"/>
              </w:rPr>
            </w:pPr>
          </w:p>
        </w:tc>
        <w:tc>
          <w:tcPr>
            <w:tcW w:w="2754" w:type="dxa"/>
            <w:gridSpan w:val="3"/>
            <w:tcBorders>
              <w:top w:val="single" w:sz="4" w:space="0" w:color="auto"/>
              <w:left w:val="nil"/>
              <w:bottom w:val="single" w:sz="4" w:space="0" w:color="auto"/>
              <w:right w:val="single" w:sz="4" w:space="0" w:color="000000"/>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Отчет</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План</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proofErr w:type="spellStart"/>
            <w:proofErr w:type="gramStart"/>
            <w:r w:rsidRPr="00C85E29">
              <w:rPr>
                <w:rFonts w:ascii="Times New Roman" w:hAnsi="Times New Roman"/>
                <w:b/>
                <w:bCs/>
                <w:sz w:val="20"/>
                <w:szCs w:val="20"/>
              </w:rPr>
              <w:t>Испол-нено</w:t>
            </w:r>
            <w:proofErr w:type="spellEnd"/>
            <w:proofErr w:type="gramEnd"/>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29774E" w:rsidRPr="00C85E29" w:rsidRDefault="0029774E" w:rsidP="0029774E">
            <w:pPr>
              <w:spacing w:after="0" w:line="240" w:lineRule="auto"/>
              <w:rPr>
                <w:rFonts w:ascii="Times New Roman" w:hAnsi="Times New Roman"/>
                <w:b/>
                <w:bCs/>
                <w:sz w:val="20"/>
                <w:szCs w:val="20"/>
              </w:rPr>
            </w:pPr>
          </w:p>
        </w:tc>
      </w:tr>
      <w:tr w:rsidR="0029774E" w:rsidRPr="00C85E29" w:rsidTr="0029774E">
        <w:trPr>
          <w:trHeight w:val="644"/>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1. Доходы от использования имущества, находящегося в государственной и муниципальной собственности, тыс. руб.</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181,9</w:t>
            </w:r>
          </w:p>
        </w:tc>
        <w:tc>
          <w:tcPr>
            <w:tcW w:w="920"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35,7</w:t>
            </w:r>
          </w:p>
        </w:tc>
        <w:tc>
          <w:tcPr>
            <w:tcW w:w="91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35,7</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35,7</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35,7</w:t>
            </w:r>
          </w:p>
        </w:tc>
        <w:tc>
          <w:tcPr>
            <w:tcW w:w="1327"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100,0</w:t>
            </w:r>
          </w:p>
        </w:tc>
      </w:tr>
      <w:tr w:rsidR="0029774E" w:rsidRPr="00C85E29" w:rsidTr="0029774E">
        <w:trPr>
          <w:trHeight w:val="253"/>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неналоговых доходов, %</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93,6</w:t>
            </w:r>
          </w:p>
        </w:tc>
        <w:tc>
          <w:tcPr>
            <w:tcW w:w="920"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88,8</w:t>
            </w:r>
          </w:p>
        </w:tc>
        <w:tc>
          <w:tcPr>
            <w:tcW w:w="91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36,1</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54,3</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54,3</w:t>
            </w:r>
          </w:p>
        </w:tc>
        <w:tc>
          <w:tcPr>
            <w:tcW w:w="1327"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r>
      <w:tr w:rsidR="0029774E" w:rsidRPr="00C85E29" w:rsidTr="0029774E">
        <w:trPr>
          <w:trHeight w:val="429"/>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 xml:space="preserve">изменение («+» увеличение, </w:t>
            </w:r>
            <w:proofErr w:type="gramStart"/>
            <w:r w:rsidRPr="00C85E29">
              <w:rPr>
                <w:rFonts w:ascii="Times New Roman" w:hAnsi="Times New Roman"/>
                <w:sz w:val="20"/>
                <w:szCs w:val="20"/>
              </w:rPr>
              <w:t>«-</w:t>
            </w:r>
            <w:proofErr w:type="gramEnd"/>
            <w:r w:rsidRPr="00C85E29">
              <w:rPr>
                <w:rFonts w:ascii="Times New Roman" w:hAnsi="Times New Roman"/>
                <w:sz w:val="20"/>
                <w:szCs w:val="20"/>
              </w:rPr>
              <w:t>» уменьшение), тыс. руб.</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c>
          <w:tcPr>
            <w:tcW w:w="920"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-146,2</w:t>
            </w:r>
          </w:p>
        </w:tc>
        <w:tc>
          <w:tcPr>
            <w:tcW w:w="91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1327"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r>
      <w:tr w:rsidR="0029774E" w:rsidRPr="00C85E29" w:rsidTr="0029774E">
        <w:trPr>
          <w:trHeight w:val="429"/>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2. Доходы от оказания платных услуг (работ) и компенсации затрат государства, тыс. руб.</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0,0</w:t>
            </w:r>
          </w:p>
        </w:tc>
        <w:tc>
          <w:tcPr>
            <w:tcW w:w="920"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0,0</w:t>
            </w:r>
          </w:p>
        </w:tc>
        <w:tc>
          <w:tcPr>
            <w:tcW w:w="91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54,6</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20,0</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20,0</w:t>
            </w:r>
          </w:p>
        </w:tc>
        <w:tc>
          <w:tcPr>
            <w:tcW w:w="1327"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100,0</w:t>
            </w:r>
          </w:p>
        </w:tc>
      </w:tr>
      <w:tr w:rsidR="0029774E" w:rsidRPr="00C85E29" w:rsidTr="0029774E">
        <w:trPr>
          <w:trHeight w:val="253"/>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неналоговых доходов, %</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0,0</w:t>
            </w:r>
          </w:p>
        </w:tc>
        <w:tc>
          <w:tcPr>
            <w:tcW w:w="920"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0,0</w:t>
            </w:r>
          </w:p>
        </w:tc>
        <w:tc>
          <w:tcPr>
            <w:tcW w:w="91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55,3</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30,4</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30,4</w:t>
            </w:r>
          </w:p>
        </w:tc>
        <w:tc>
          <w:tcPr>
            <w:tcW w:w="1327"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r>
      <w:tr w:rsidR="0029774E" w:rsidRPr="00C85E29" w:rsidTr="0029774E">
        <w:trPr>
          <w:trHeight w:val="429"/>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 xml:space="preserve">изменение («+» увеличение, </w:t>
            </w:r>
            <w:proofErr w:type="gramStart"/>
            <w:r w:rsidRPr="00C85E29">
              <w:rPr>
                <w:rFonts w:ascii="Times New Roman" w:hAnsi="Times New Roman"/>
                <w:sz w:val="20"/>
                <w:szCs w:val="20"/>
              </w:rPr>
              <w:t>«-</w:t>
            </w:r>
            <w:proofErr w:type="gramEnd"/>
            <w:r w:rsidRPr="00C85E29">
              <w:rPr>
                <w:rFonts w:ascii="Times New Roman" w:hAnsi="Times New Roman"/>
                <w:sz w:val="20"/>
                <w:szCs w:val="20"/>
              </w:rPr>
              <w:t>» уменьшение), тыс. руб.</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c>
          <w:tcPr>
            <w:tcW w:w="920"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91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54,6</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-34,6</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-34,6</w:t>
            </w:r>
          </w:p>
        </w:tc>
        <w:tc>
          <w:tcPr>
            <w:tcW w:w="1327"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r>
      <w:tr w:rsidR="0029774E" w:rsidRPr="00C85E29" w:rsidTr="0029774E">
        <w:trPr>
          <w:trHeight w:val="429"/>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3. Доходы от продажи материальных и нематериальных активов, тыс. руб.</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11,6</w:t>
            </w:r>
          </w:p>
        </w:tc>
        <w:tc>
          <w:tcPr>
            <w:tcW w:w="920"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4,5</w:t>
            </w:r>
          </w:p>
        </w:tc>
        <w:tc>
          <w:tcPr>
            <w:tcW w:w="91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8,5</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10,0</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10,0</w:t>
            </w:r>
          </w:p>
        </w:tc>
        <w:tc>
          <w:tcPr>
            <w:tcW w:w="1327"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100,0</w:t>
            </w:r>
          </w:p>
        </w:tc>
      </w:tr>
      <w:tr w:rsidR="0029774E" w:rsidRPr="00C85E29" w:rsidTr="0029774E">
        <w:trPr>
          <w:trHeight w:val="253"/>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неналоговых доходов, %</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6,0</w:t>
            </w:r>
          </w:p>
        </w:tc>
        <w:tc>
          <w:tcPr>
            <w:tcW w:w="920"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11,2</w:t>
            </w:r>
          </w:p>
        </w:tc>
        <w:tc>
          <w:tcPr>
            <w:tcW w:w="91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8,6</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15,2</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15,2</w:t>
            </w:r>
          </w:p>
        </w:tc>
        <w:tc>
          <w:tcPr>
            <w:tcW w:w="1327"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r>
      <w:tr w:rsidR="0029774E" w:rsidRPr="00C85E29" w:rsidTr="0029774E">
        <w:trPr>
          <w:trHeight w:val="429"/>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 xml:space="preserve">изменение («+» увеличение, </w:t>
            </w:r>
            <w:proofErr w:type="gramStart"/>
            <w:r w:rsidRPr="00C85E29">
              <w:rPr>
                <w:rFonts w:ascii="Times New Roman" w:hAnsi="Times New Roman"/>
                <w:sz w:val="20"/>
                <w:szCs w:val="20"/>
              </w:rPr>
              <w:t>«-</w:t>
            </w:r>
            <w:proofErr w:type="gramEnd"/>
            <w:r w:rsidRPr="00C85E29">
              <w:rPr>
                <w:rFonts w:ascii="Times New Roman" w:hAnsi="Times New Roman"/>
                <w:sz w:val="20"/>
                <w:szCs w:val="20"/>
              </w:rPr>
              <w:t>» уменьшение), тыс. руб.</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c>
          <w:tcPr>
            <w:tcW w:w="920"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-7,1</w:t>
            </w:r>
          </w:p>
        </w:tc>
        <w:tc>
          <w:tcPr>
            <w:tcW w:w="91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4,0</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1,5</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1,5</w:t>
            </w:r>
          </w:p>
        </w:tc>
        <w:tc>
          <w:tcPr>
            <w:tcW w:w="1327"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r>
      <w:tr w:rsidR="0029774E" w:rsidRPr="00C85E29" w:rsidTr="0029774E">
        <w:trPr>
          <w:trHeight w:val="253"/>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4. Штрафы, санкции, возмещение ущерба</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0,9</w:t>
            </w:r>
          </w:p>
        </w:tc>
        <w:tc>
          <w:tcPr>
            <w:tcW w:w="920"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0,0</w:t>
            </w:r>
          </w:p>
        </w:tc>
        <w:tc>
          <w:tcPr>
            <w:tcW w:w="91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0,0</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0,0</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0,0</w:t>
            </w:r>
          </w:p>
        </w:tc>
        <w:tc>
          <w:tcPr>
            <w:tcW w:w="1327"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0,0</w:t>
            </w:r>
          </w:p>
        </w:tc>
      </w:tr>
      <w:tr w:rsidR="0029774E" w:rsidRPr="00C85E29" w:rsidTr="0029774E">
        <w:trPr>
          <w:trHeight w:val="253"/>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неналоговых доходов, %</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0,5</w:t>
            </w:r>
          </w:p>
        </w:tc>
        <w:tc>
          <w:tcPr>
            <w:tcW w:w="920"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0,0</w:t>
            </w:r>
          </w:p>
        </w:tc>
        <w:tc>
          <w:tcPr>
            <w:tcW w:w="91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0,0</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0,0</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i/>
                <w:iCs/>
                <w:sz w:val="20"/>
                <w:szCs w:val="20"/>
              </w:rPr>
            </w:pPr>
            <w:r w:rsidRPr="00C85E29">
              <w:rPr>
                <w:rFonts w:ascii="Times New Roman" w:hAnsi="Times New Roman"/>
                <w:i/>
                <w:iCs/>
                <w:sz w:val="20"/>
                <w:szCs w:val="20"/>
              </w:rPr>
              <w:t>0,0</w:t>
            </w:r>
          </w:p>
        </w:tc>
        <w:tc>
          <w:tcPr>
            <w:tcW w:w="1327"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r>
      <w:tr w:rsidR="0029774E" w:rsidRPr="00C85E29" w:rsidTr="0029774E">
        <w:trPr>
          <w:trHeight w:val="429"/>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 xml:space="preserve">изменение («+» увеличение, </w:t>
            </w:r>
            <w:proofErr w:type="gramStart"/>
            <w:r w:rsidRPr="00C85E29">
              <w:rPr>
                <w:rFonts w:ascii="Times New Roman" w:hAnsi="Times New Roman"/>
                <w:sz w:val="20"/>
                <w:szCs w:val="20"/>
              </w:rPr>
              <w:t>«-</w:t>
            </w:r>
            <w:proofErr w:type="gramEnd"/>
            <w:r w:rsidRPr="00C85E29">
              <w:rPr>
                <w:rFonts w:ascii="Times New Roman" w:hAnsi="Times New Roman"/>
                <w:sz w:val="20"/>
                <w:szCs w:val="20"/>
              </w:rPr>
              <w:t>» уменьшение), тыс. руб.</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c>
          <w:tcPr>
            <w:tcW w:w="920"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-0,9</w:t>
            </w:r>
          </w:p>
        </w:tc>
        <w:tc>
          <w:tcPr>
            <w:tcW w:w="91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1327"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proofErr w:type="spellStart"/>
            <w:r w:rsidRPr="00C85E29">
              <w:rPr>
                <w:rFonts w:ascii="Times New Roman" w:hAnsi="Times New Roman"/>
                <w:sz w:val="20"/>
                <w:szCs w:val="20"/>
              </w:rPr>
              <w:t>х</w:t>
            </w:r>
            <w:proofErr w:type="spellEnd"/>
          </w:p>
        </w:tc>
      </w:tr>
      <w:tr w:rsidR="0029774E" w:rsidRPr="00C85E29" w:rsidTr="0029774E">
        <w:trPr>
          <w:trHeight w:val="253"/>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b/>
                <w:bCs/>
                <w:sz w:val="20"/>
                <w:szCs w:val="20"/>
              </w:rPr>
            </w:pPr>
            <w:r w:rsidRPr="00C85E29">
              <w:rPr>
                <w:rFonts w:ascii="Times New Roman" w:hAnsi="Times New Roman"/>
                <w:b/>
                <w:bCs/>
                <w:sz w:val="20"/>
                <w:szCs w:val="20"/>
              </w:rPr>
              <w:t>Итого</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194,4</w:t>
            </w:r>
          </w:p>
        </w:tc>
        <w:tc>
          <w:tcPr>
            <w:tcW w:w="920"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40,2</w:t>
            </w:r>
          </w:p>
        </w:tc>
        <w:tc>
          <w:tcPr>
            <w:tcW w:w="91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98,8</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65,7</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65,7</w:t>
            </w:r>
          </w:p>
        </w:tc>
        <w:tc>
          <w:tcPr>
            <w:tcW w:w="1327"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100,0</w:t>
            </w:r>
          </w:p>
        </w:tc>
      </w:tr>
    </w:tbl>
    <w:p w:rsidR="00237DC4" w:rsidRPr="00C85E29" w:rsidRDefault="00237DC4" w:rsidP="00BA03EF">
      <w:pPr>
        <w:spacing w:after="0" w:line="240" w:lineRule="auto"/>
        <w:jc w:val="both"/>
        <w:rPr>
          <w:rFonts w:ascii="Times New Roman" w:eastAsia="Calibri" w:hAnsi="Times New Roman"/>
          <w:sz w:val="28"/>
          <w:szCs w:val="28"/>
          <w:lang w:eastAsia="en-US"/>
        </w:rPr>
      </w:pPr>
    </w:p>
    <w:p w:rsidR="0029774E" w:rsidRPr="00C85E29" w:rsidRDefault="0029774E" w:rsidP="0029774E">
      <w:pPr>
        <w:spacing w:after="0" w:line="240" w:lineRule="auto"/>
        <w:ind w:firstLine="709"/>
        <w:jc w:val="both"/>
        <w:rPr>
          <w:rFonts w:ascii="Times New Roman" w:eastAsia="Calibri" w:hAnsi="Times New Roman"/>
          <w:sz w:val="28"/>
          <w:szCs w:val="28"/>
          <w:lang w:eastAsia="en-US"/>
        </w:rPr>
      </w:pPr>
      <w:proofErr w:type="gramStart"/>
      <w:r w:rsidRPr="00C85E29">
        <w:rPr>
          <w:rFonts w:ascii="Times New Roman" w:eastAsia="Calibri" w:hAnsi="Times New Roman"/>
          <w:sz w:val="28"/>
          <w:szCs w:val="28"/>
          <w:lang w:eastAsia="en-US"/>
        </w:rPr>
        <w:t xml:space="preserve">Пополнение местного бюджета по неналоговым доходом произошло за счет  доходов от использования имущества, находящегося в государственной </w:t>
      </w:r>
      <w:r w:rsidRPr="00C85E29">
        <w:rPr>
          <w:rFonts w:ascii="Times New Roman" w:eastAsia="Calibri" w:hAnsi="Times New Roman"/>
          <w:sz w:val="28"/>
          <w:szCs w:val="28"/>
          <w:lang w:eastAsia="en-US"/>
        </w:rPr>
        <w:lastRenderedPageBreak/>
        <w:t>и муниципальной собственности, которые пополнились на 35,7 тыс. рублей и составляют 54,3% от общего объема неналоговых доходов, доходов от оказания платных услуг (работ) и компенсации затрат государства в сумме 20,0 тыс. рублей, удельный вес которых в составе неналоговых доходов составляет 30,4% и доходов от</w:t>
      </w:r>
      <w:proofErr w:type="gramEnd"/>
      <w:r w:rsidRPr="00C85E29">
        <w:rPr>
          <w:rFonts w:ascii="Times New Roman" w:eastAsia="Calibri" w:hAnsi="Times New Roman"/>
          <w:sz w:val="28"/>
          <w:szCs w:val="28"/>
          <w:lang w:eastAsia="en-US"/>
        </w:rPr>
        <w:t xml:space="preserve"> продажи материальных и нематериальных активов в сумме 10,0 тыс. рублей, что составляет 15,2% от общего объема неналоговых доходов.</w:t>
      </w:r>
    </w:p>
    <w:p w:rsidR="0029774E" w:rsidRPr="00C85E29" w:rsidRDefault="0029774E" w:rsidP="0029774E">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В 2017 году по сравнению с 2015 и 2016 годом неналоговые доходы не изменились.</w:t>
      </w:r>
    </w:p>
    <w:p w:rsidR="0029774E" w:rsidRPr="00C85E29" w:rsidRDefault="0029774E" w:rsidP="0029774E">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Основным доходным источником по величине наполнения бюджета муниципального образования «</w:t>
      </w:r>
      <w:proofErr w:type="spellStart"/>
      <w:r w:rsidRPr="00C85E29">
        <w:rPr>
          <w:rFonts w:ascii="Times New Roman" w:eastAsia="Calibri" w:hAnsi="Times New Roman"/>
          <w:sz w:val="28"/>
          <w:szCs w:val="28"/>
          <w:lang w:eastAsia="en-US"/>
        </w:rPr>
        <w:t>Саровское</w:t>
      </w:r>
      <w:proofErr w:type="spellEnd"/>
      <w:r w:rsidRPr="00C85E29">
        <w:rPr>
          <w:rFonts w:ascii="Times New Roman" w:eastAsia="Calibri" w:hAnsi="Times New Roman"/>
          <w:sz w:val="28"/>
          <w:szCs w:val="28"/>
          <w:lang w:eastAsia="en-US"/>
        </w:rPr>
        <w:t xml:space="preserve"> сельское поселение» являются безвозмездные поступления. Их доля в общей структуре доходов бюджета составляет 89,3% по итогам исполнения местного бюджета за 2017 год (на налоговые и неналоговые доходы приходится </w:t>
      </w:r>
      <w:r w:rsidR="004A6BD7" w:rsidRPr="00C85E29">
        <w:rPr>
          <w:rFonts w:ascii="Times New Roman" w:eastAsia="Calibri" w:hAnsi="Times New Roman"/>
          <w:sz w:val="28"/>
          <w:szCs w:val="28"/>
          <w:lang w:eastAsia="en-US"/>
        </w:rPr>
        <w:t>10,7</w:t>
      </w:r>
      <w:r w:rsidRPr="00C85E29">
        <w:rPr>
          <w:rFonts w:ascii="Times New Roman" w:eastAsia="Calibri" w:hAnsi="Times New Roman"/>
          <w:sz w:val="28"/>
          <w:szCs w:val="28"/>
          <w:lang w:eastAsia="en-US"/>
        </w:rPr>
        <w:t>%).</w:t>
      </w:r>
    </w:p>
    <w:p w:rsidR="0029774E" w:rsidRPr="00C85E29" w:rsidRDefault="0029774E" w:rsidP="0029774E">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В 2017 году из бюджета муниципального образования «</w:t>
      </w:r>
      <w:proofErr w:type="spellStart"/>
      <w:r w:rsidRPr="00C85E29">
        <w:rPr>
          <w:rFonts w:ascii="Times New Roman" w:eastAsia="Calibri" w:hAnsi="Times New Roman"/>
          <w:sz w:val="28"/>
          <w:szCs w:val="28"/>
          <w:lang w:eastAsia="en-US"/>
        </w:rPr>
        <w:t>Колпашевский</w:t>
      </w:r>
      <w:proofErr w:type="spellEnd"/>
      <w:r w:rsidRPr="00C85E29">
        <w:rPr>
          <w:rFonts w:ascii="Times New Roman" w:eastAsia="Calibri" w:hAnsi="Times New Roman"/>
          <w:sz w:val="28"/>
          <w:szCs w:val="28"/>
          <w:lang w:eastAsia="en-US"/>
        </w:rPr>
        <w:t xml:space="preserve"> район» в бюджет поселения безвозмездных поступлений перечислено в сумме </w:t>
      </w:r>
      <w:r w:rsidR="004A6BD7" w:rsidRPr="00C85E29">
        <w:rPr>
          <w:rFonts w:ascii="Times New Roman" w:eastAsia="Calibri" w:hAnsi="Times New Roman"/>
          <w:sz w:val="28"/>
          <w:szCs w:val="28"/>
          <w:lang w:eastAsia="en-US"/>
        </w:rPr>
        <w:t>10 820,3</w:t>
      </w:r>
      <w:r w:rsidRPr="00C85E29">
        <w:rPr>
          <w:rFonts w:ascii="Times New Roman" w:eastAsia="Calibri" w:hAnsi="Times New Roman"/>
          <w:sz w:val="28"/>
          <w:szCs w:val="28"/>
          <w:lang w:eastAsia="en-US"/>
        </w:rPr>
        <w:t xml:space="preserve"> тыс. рублей, что на </w:t>
      </w:r>
      <w:r w:rsidR="004A6BD7" w:rsidRPr="00C85E29">
        <w:rPr>
          <w:rFonts w:ascii="Times New Roman" w:eastAsia="Calibri" w:hAnsi="Times New Roman"/>
          <w:sz w:val="28"/>
          <w:szCs w:val="28"/>
          <w:lang w:eastAsia="en-US"/>
        </w:rPr>
        <w:t>845,8</w:t>
      </w:r>
      <w:r w:rsidRPr="00C85E29">
        <w:rPr>
          <w:rFonts w:ascii="Times New Roman" w:eastAsia="Calibri" w:hAnsi="Times New Roman"/>
          <w:sz w:val="28"/>
          <w:szCs w:val="28"/>
          <w:lang w:eastAsia="en-US"/>
        </w:rPr>
        <w:t xml:space="preserve"> тыс. рублей больше, предыдущего 2016 года. </w:t>
      </w:r>
    </w:p>
    <w:p w:rsidR="0029774E" w:rsidRPr="00C85E29" w:rsidRDefault="0029774E" w:rsidP="0029774E">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Структура, динамика и уровень исполнения безвозмездных поступлений представлен в таблице 5.</w:t>
      </w:r>
    </w:p>
    <w:p w:rsidR="007C1B4A" w:rsidRPr="00C85E29" w:rsidRDefault="00EF38FE" w:rsidP="007C1B4A">
      <w:pPr>
        <w:spacing w:after="0" w:line="240" w:lineRule="auto"/>
        <w:jc w:val="right"/>
        <w:rPr>
          <w:rFonts w:ascii="Times New Roman" w:eastAsia="Calibri" w:hAnsi="Times New Roman"/>
          <w:sz w:val="28"/>
          <w:szCs w:val="28"/>
          <w:lang w:eastAsia="en-US"/>
        </w:rPr>
      </w:pPr>
      <w:r w:rsidRPr="00C85E29">
        <w:rPr>
          <w:rFonts w:ascii="Times New Roman" w:eastAsia="Calibri" w:hAnsi="Times New Roman"/>
          <w:sz w:val="28"/>
          <w:szCs w:val="28"/>
          <w:lang w:eastAsia="en-US"/>
        </w:rPr>
        <w:t>Таблица 5</w:t>
      </w:r>
    </w:p>
    <w:p w:rsidR="007C1B4A" w:rsidRPr="00C85E29" w:rsidRDefault="007C1B4A" w:rsidP="007C1B4A">
      <w:pPr>
        <w:spacing w:after="0" w:line="240" w:lineRule="auto"/>
        <w:jc w:val="center"/>
        <w:rPr>
          <w:rFonts w:ascii="Times New Roman" w:eastAsia="Calibri" w:hAnsi="Times New Roman"/>
          <w:b/>
          <w:sz w:val="28"/>
          <w:szCs w:val="28"/>
          <w:lang w:eastAsia="en-US"/>
        </w:rPr>
      </w:pPr>
      <w:r w:rsidRPr="00C85E29">
        <w:rPr>
          <w:rFonts w:ascii="Times New Roman" w:eastAsia="Calibri" w:hAnsi="Times New Roman"/>
          <w:b/>
          <w:sz w:val="28"/>
          <w:szCs w:val="28"/>
          <w:lang w:eastAsia="en-US"/>
        </w:rPr>
        <w:t xml:space="preserve">Структура безвозмездных поступлений бюджета </w:t>
      </w:r>
      <w:r w:rsidR="00DA336F" w:rsidRPr="00C85E29">
        <w:rPr>
          <w:rFonts w:ascii="Times New Roman" w:eastAsia="Calibri" w:hAnsi="Times New Roman"/>
          <w:b/>
          <w:sz w:val="28"/>
          <w:szCs w:val="28"/>
          <w:lang w:eastAsia="en-US"/>
        </w:rPr>
        <w:t>МО</w:t>
      </w:r>
      <w:r w:rsidRPr="00C85E29">
        <w:rPr>
          <w:rFonts w:ascii="Times New Roman" w:eastAsia="Calibri" w:hAnsi="Times New Roman"/>
          <w:b/>
          <w:sz w:val="28"/>
          <w:szCs w:val="28"/>
          <w:lang w:eastAsia="en-US"/>
        </w:rPr>
        <w:t xml:space="preserve"> «</w:t>
      </w:r>
      <w:proofErr w:type="spellStart"/>
      <w:r w:rsidR="00EF38FE" w:rsidRPr="00C85E29">
        <w:rPr>
          <w:rFonts w:ascii="Times New Roman" w:eastAsia="Calibri" w:hAnsi="Times New Roman"/>
          <w:b/>
          <w:sz w:val="28"/>
          <w:szCs w:val="28"/>
          <w:lang w:eastAsia="en-US"/>
        </w:rPr>
        <w:t>Саровское</w:t>
      </w:r>
      <w:proofErr w:type="spellEnd"/>
      <w:r w:rsidRPr="00C85E29">
        <w:rPr>
          <w:rFonts w:ascii="Times New Roman" w:eastAsia="Calibri" w:hAnsi="Times New Roman"/>
          <w:b/>
          <w:sz w:val="28"/>
          <w:szCs w:val="28"/>
          <w:lang w:eastAsia="en-US"/>
        </w:rPr>
        <w:t xml:space="preserve"> сельское поселение» за 201</w:t>
      </w:r>
      <w:r w:rsidR="007169D6" w:rsidRPr="00C85E29">
        <w:rPr>
          <w:rFonts w:ascii="Times New Roman" w:eastAsia="Calibri" w:hAnsi="Times New Roman"/>
          <w:b/>
          <w:sz w:val="28"/>
          <w:szCs w:val="28"/>
          <w:lang w:eastAsia="en-US"/>
        </w:rPr>
        <w:t>6</w:t>
      </w:r>
      <w:r w:rsidRPr="00C85E29">
        <w:rPr>
          <w:rFonts w:ascii="Times New Roman" w:eastAsia="Calibri" w:hAnsi="Times New Roman"/>
          <w:b/>
          <w:sz w:val="28"/>
          <w:szCs w:val="28"/>
          <w:lang w:eastAsia="en-US"/>
        </w:rPr>
        <w:t xml:space="preserve"> год</w:t>
      </w:r>
    </w:p>
    <w:tbl>
      <w:tblPr>
        <w:tblW w:w="9821" w:type="dxa"/>
        <w:tblInd w:w="91" w:type="dxa"/>
        <w:tblLayout w:type="fixed"/>
        <w:tblLook w:val="04A0"/>
      </w:tblPr>
      <w:tblGrid>
        <w:gridCol w:w="3461"/>
        <w:gridCol w:w="1045"/>
        <w:gridCol w:w="1045"/>
        <w:gridCol w:w="1045"/>
        <w:gridCol w:w="1047"/>
        <w:gridCol w:w="1224"/>
        <w:gridCol w:w="954"/>
      </w:tblGrid>
      <w:tr w:rsidR="004A6BD7" w:rsidRPr="00C85E29" w:rsidTr="004A6BD7">
        <w:trPr>
          <w:trHeight w:val="251"/>
        </w:trPr>
        <w:tc>
          <w:tcPr>
            <w:tcW w:w="34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Наименование доходного источника</w:t>
            </w:r>
          </w:p>
        </w:tc>
        <w:tc>
          <w:tcPr>
            <w:tcW w:w="1045" w:type="dxa"/>
            <w:tcBorders>
              <w:top w:val="single" w:sz="4" w:space="0" w:color="auto"/>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2014</w:t>
            </w:r>
          </w:p>
        </w:tc>
        <w:tc>
          <w:tcPr>
            <w:tcW w:w="1045" w:type="dxa"/>
            <w:tcBorders>
              <w:top w:val="single" w:sz="4" w:space="0" w:color="auto"/>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2015</w:t>
            </w:r>
          </w:p>
        </w:tc>
        <w:tc>
          <w:tcPr>
            <w:tcW w:w="1045" w:type="dxa"/>
            <w:tcBorders>
              <w:top w:val="single" w:sz="4" w:space="0" w:color="auto"/>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2016</w:t>
            </w:r>
          </w:p>
        </w:tc>
        <w:tc>
          <w:tcPr>
            <w:tcW w:w="2270" w:type="dxa"/>
            <w:gridSpan w:val="2"/>
            <w:tcBorders>
              <w:top w:val="single" w:sz="4" w:space="0" w:color="auto"/>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2017</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 xml:space="preserve">% </w:t>
            </w:r>
            <w:proofErr w:type="spellStart"/>
            <w:proofErr w:type="gramStart"/>
            <w:r w:rsidRPr="00C85E29">
              <w:rPr>
                <w:rFonts w:ascii="Times New Roman" w:hAnsi="Times New Roman"/>
                <w:b/>
                <w:bCs/>
              </w:rPr>
              <w:t>испол-нения</w:t>
            </w:r>
            <w:proofErr w:type="spellEnd"/>
            <w:proofErr w:type="gramEnd"/>
          </w:p>
        </w:tc>
      </w:tr>
      <w:tr w:rsidR="004A6BD7" w:rsidRPr="00C85E29" w:rsidTr="004A6BD7">
        <w:trPr>
          <w:trHeight w:val="451"/>
        </w:trPr>
        <w:tc>
          <w:tcPr>
            <w:tcW w:w="3461" w:type="dxa"/>
            <w:vMerge/>
            <w:tcBorders>
              <w:top w:val="single" w:sz="4" w:space="0" w:color="auto"/>
              <w:left w:val="single" w:sz="4" w:space="0" w:color="auto"/>
              <w:bottom w:val="single" w:sz="4" w:space="0" w:color="auto"/>
              <w:right w:val="single" w:sz="4" w:space="0" w:color="auto"/>
            </w:tcBorders>
            <w:vAlign w:val="center"/>
            <w:hideMark/>
          </w:tcPr>
          <w:p w:rsidR="004A6BD7" w:rsidRPr="00C85E29" w:rsidRDefault="004A6BD7" w:rsidP="004A6BD7">
            <w:pPr>
              <w:spacing w:after="0" w:line="240" w:lineRule="auto"/>
              <w:rPr>
                <w:rFonts w:ascii="Times New Roman" w:hAnsi="Times New Roman"/>
                <w:b/>
                <w:bCs/>
              </w:rPr>
            </w:pPr>
          </w:p>
        </w:tc>
        <w:tc>
          <w:tcPr>
            <w:tcW w:w="3134" w:type="dxa"/>
            <w:gridSpan w:val="3"/>
            <w:tcBorders>
              <w:top w:val="single" w:sz="4" w:space="0" w:color="auto"/>
              <w:left w:val="nil"/>
              <w:bottom w:val="single" w:sz="4" w:space="0" w:color="auto"/>
              <w:right w:val="single" w:sz="4" w:space="0" w:color="000000"/>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Отчет</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План</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proofErr w:type="spellStart"/>
            <w:proofErr w:type="gramStart"/>
            <w:r w:rsidRPr="00C85E29">
              <w:rPr>
                <w:rFonts w:ascii="Times New Roman" w:hAnsi="Times New Roman"/>
                <w:b/>
                <w:bCs/>
              </w:rPr>
              <w:t>Испол-нено</w:t>
            </w:r>
            <w:proofErr w:type="spellEnd"/>
            <w:proofErr w:type="gramEnd"/>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4A6BD7" w:rsidRPr="00C85E29" w:rsidRDefault="004A6BD7" w:rsidP="004A6BD7">
            <w:pPr>
              <w:spacing w:after="0" w:line="240" w:lineRule="auto"/>
              <w:rPr>
                <w:rFonts w:ascii="Times New Roman" w:hAnsi="Times New Roman"/>
                <w:b/>
                <w:bCs/>
              </w:rPr>
            </w:pPr>
          </w:p>
        </w:tc>
      </w:tr>
      <w:tr w:rsidR="004A6BD7" w:rsidRPr="00C85E29" w:rsidTr="004A6BD7">
        <w:trPr>
          <w:trHeight w:val="502"/>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Дотации бюджетам бюджетной системы Российской Федерации, тыс. руб.</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2 290,4</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2 490,1</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1 983,4</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2 030,2</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2 030,2</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100,0</w:t>
            </w:r>
          </w:p>
        </w:tc>
      </w:tr>
      <w:tr w:rsidR="004A6BD7" w:rsidRPr="00C85E29" w:rsidTr="004A6BD7">
        <w:trPr>
          <w:trHeight w:val="251"/>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удельный вес в объеме безвозмездных поступлений, %</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i/>
                <w:iCs/>
              </w:rPr>
            </w:pPr>
            <w:r w:rsidRPr="00C85E29">
              <w:rPr>
                <w:rFonts w:ascii="Times New Roman" w:hAnsi="Times New Roman"/>
                <w:i/>
                <w:iCs/>
              </w:rPr>
              <w:t>16,7</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i/>
                <w:iCs/>
              </w:rPr>
            </w:pPr>
            <w:r w:rsidRPr="00C85E29">
              <w:rPr>
                <w:rFonts w:ascii="Times New Roman" w:hAnsi="Times New Roman"/>
                <w:i/>
                <w:iCs/>
              </w:rPr>
              <w:t>18,5</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i/>
                <w:iCs/>
              </w:rPr>
            </w:pPr>
            <w:r w:rsidRPr="00C85E29">
              <w:rPr>
                <w:rFonts w:ascii="Times New Roman" w:hAnsi="Times New Roman"/>
                <w:i/>
                <w:iCs/>
              </w:rPr>
              <w:t>19,9</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i/>
                <w:iCs/>
              </w:rPr>
            </w:pPr>
            <w:r w:rsidRPr="00C85E29">
              <w:rPr>
                <w:rFonts w:ascii="Times New Roman" w:hAnsi="Times New Roman"/>
                <w:i/>
                <w:iCs/>
              </w:rPr>
              <w:t>18,8</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i/>
                <w:iCs/>
              </w:rPr>
            </w:pPr>
            <w:r w:rsidRPr="00C85E29">
              <w:rPr>
                <w:rFonts w:ascii="Times New Roman" w:hAnsi="Times New Roman"/>
                <w:i/>
                <w:iCs/>
              </w:rPr>
              <w:t>18,8</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proofErr w:type="spellStart"/>
            <w:r w:rsidRPr="00C85E29">
              <w:rPr>
                <w:rFonts w:ascii="Times New Roman" w:hAnsi="Times New Roman"/>
              </w:rPr>
              <w:t>х</w:t>
            </w:r>
            <w:proofErr w:type="spellEnd"/>
          </w:p>
        </w:tc>
      </w:tr>
      <w:tr w:rsidR="004A6BD7" w:rsidRPr="00C85E29" w:rsidTr="004A6BD7">
        <w:trPr>
          <w:trHeight w:val="251"/>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 xml:space="preserve">изменение («+» увеличение, </w:t>
            </w:r>
            <w:proofErr w:type="gramStart"/>
            <w:r w:rsidRPr="00C85E29">
              <w:rPr>
                <w:rFonts w:ascii="Times New Roman" w:hAnsi="Times New Roman"/>
              </w:rPr>
              <w:t>«-</w:t>
            </w:r>
            <w:proofErr w:type="gramEnd"/>
            <w:r w:rsidRPr="00C85E29">
              <w:rPr>
                <w:rFonts w:ascii="Times New Roman" w:hAnsi="Times New Roman"/>
              </w:rPr>
              <w:t>» уменьшение), тыс. руб.</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proofErr w:type="spellStart"/>
            <w:r w:rsidRPr="00C85E29">
              <w:rPr>
                <w:rFonts w:ascii="Times New Roman" w:hAnsi="Times New Roman"/>
              </w:rPr>
              <w:t>х</w:t>
            </w:r>
            <w:proofErr w:type="spellEnd"/>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199,7</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-506,7</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46,8</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46,8</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proofErr w:type="spellStart"/>
            <w:r w:rsidRPr="00C85E29">
              <w:rPr>
                <w:rFonts w:ascii="Times New Roman" w:hAnsi="Times New Roman"/>
              </w:rPr>
              <w:t>х</w:t>
            </w:r>
            <w:proofErr w:type="spellEnd"/>
          </w:p>
        </w:tc>
      </w:tr>
      <w:tr w:rsidR="004A6BD7" w:rsidRPr="00C85E29" w:rsidTr="004A6BD7">
        <w:trPr>
          <w:trHeight w:val="502"/>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Субвенции бюджетам бюджетной системы Российской Федерации, тыс. руб.</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97,3</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124,6</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489,6</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497,6</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497,6</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100,0</w:t>
            </w:r>
          </w:p>
        </w:tc>
      </w:tr>
      <w:tr w:rsidR="004A6BD7" w:rsidRPr="00C85E29" w:rsidTr="004A6BD7">
        <w:trPr>
          <w:trHeight w:val="251"/>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удельный вес в объеме безвозмездных поступлений, %</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i/>
                <w:iCs/>
              </w:rPr>
            </w:pPr>
            <w:r w:rsidRPr="00C85E29">
              <w:rPr>
                <w:rFonts w:ascii="Times New Roman" w:hAnsi="Times New Roman"/>
                <w:i/>
                <w:iCs/>
              </w:rPr>
              <w:t>0,7</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i/>
                <w:iCs/>
              </w:rPr>
            </w:pPr>
            <w:r w:rsidRPr="00C85E29">
              <w:rPr>
                <w:rFonts w:ascii="Times New Roman" w:hAnsi="Times New Roman"/>
                <w:i/>
                <w:iCs/>
              </w:rPr>
              <w:t>0,9</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i/>
                <w:iCs/>
              </w:rPr>
            </w:pPr>
            <w:r w:rsidRPr="00C85E29">
              <w:rPr>
                <w:rFonts w:ascii="Times New Roman" w:hAnsi="Times New Roman"/>
                <w:i/>
                <w:iCs/>
              </w:rPr>
              <w:t>4,9</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i/>
                <w:iCs/>
              </w:rPr>
            </w:pPr>
            <w:r w:rsidRPr="00C85E29">
              <w:rPr>
                <w:rFonts w:ascii="Times New Roman" w:hAnsi="Times New Roman"/>
                <w:i/>
                <w:iCs/>
              </w:rPr>
              <w:t>4,6</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i/>
                <w:iCs/>
              </w:rPr>
            </w:pPr>
            <w:r w:rsidRPr="00C85E29">
              <w:rPr>
                <w:rFonts w:ascii="Times New Roman" w:hAnsi="Times New Roman"/>
                <w:i/>
                <w:iCs/>
              </w:rPr>
              <w:t>4,6</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proofErr w:type="spellStart"/>
            <w:r w:rsidRPr="00C85E29">
              <w:rPr>
                <w:rFonts w:ascii="Times New Roman" w:hAnsi="Times New Roman"/>
              </w:rPr>
              <w:t>х</w:t>
            </w:r>
            <w:proofErr w:type="spellEnd"/>
          </w:p>
        </w:tc>
      </w:tr>
      <w:tr w:rsidR="004A6BD7" w:rsidRPr="00C85E29" w:rsidTr="004A6BD7">
        <w:trPr>
          <w:trHeight w:val="251"/>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 xml:space="preserve">изменение («+» увеличение, </w:t>
            </w:r>
            <w:proofErr w:type="gramStart"/>
            <w:r w:rsidRPr="00C85E29">
              <w:rPr>
                <w:rFonts w:ascii="Times New Roman" w:hAnsi="Times New Roman"/>
              </w:rPr>
              <w:t>«-</w:t>
            </w:r>
            <w:proofErr w:type="gramEnd"/>
            <w:r w:rsidRPr="00C85E29">
              <w:rPr>
                <w:rFonts w:ascii="Times New Roman" w:hAnsi="Times New Roman"/>
              </w:rPr>
              <w:t>» уменьшение), тыс. руб.</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proofErr w:type="spellStart"/>
            <w:r w:rsidRPr="00C85E29">
              <w:rPr>
                <w:rFonts w:ascii="Times New Roman" w:hAnsi="Times New Roman"/>
              </w:rPr>
              <w:t>х</w:t>
            </w:r>
            <w:proofErr w:type="spellEnd"/>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27,3</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365,0</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8,0</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8,0</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proofErr w:type="spellStart"/>
            <w:r w:rsidRPr="00C85E29">
              <w:rPr>
                <w:rFonts w:ascii="Times New Roman" w:hAnsi="Times New Roman"/>
              </w:rPr>
              <w:t>х</w:t>
            </w:r>
            <w:proofErr w:type="spellEnd"/>
          </w:p>
        </w:tc>
      </w:tr>
      <w:tr w:rsidR="004A6BD7" w:rsidRPr="00C85E29" w:rsidTr="004A6BD7">
        <w:trPr>
          <w:trHeight w:val="251"/>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Иные межбюджетные трансферты, тыс. руб.</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11 359,6</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10 822,7</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7 501,5</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8 292,5</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8 292,5</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100,0</w:t>
            </w:r>
          </w:p>
        </w:tc>
      </w:tr>
      <w:tr w:rsidR="004A6BD7" w:rsidRPr="00C85E29" w:rsidTr="004A6BD7">
        <w:trPr>
          <w:trHeight w:val="251"/>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удельный вес в объеме безвозмездных поступлений, %</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i/>
                <w:iCs/>
              </w:rPr>
            </w:pPr>
            <w:r w:rsidRPr="00C85E29">
              <w:rPr>
                <w:rFonts w:ascii="Times New Roman" w:hAnsi="Times New Roman"/>
                <w:i/>
                <w:iCs/>
              </w:rPr>
              <w:t>82,6</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i/>
                <w:iCs/>
              </w:rPr>
            </w:pPr>
            <w:r w:rsidRPr="00C85E29">
              <w:rPr>
                <w:rFonts w:ascii="Times New Roman" w:hAnsi="Times New Roman"/>
                <w:i/>
                <w:iCs/>
              </w:rPr>
              <w:t>80,5</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i/>
                <w:iCs/>
              </w:rPr>
            </w:pPr>
            <w:r w:rsidRPr="00C85E29">
              <w:rPr>
                <w:rFonts w:ascii="Times New Roman" w:hAnsi="Times New Roman"/>
                <w:i/>
                <w:iCs/>
              </w:rPr>
              <w:t>75,2</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i/>
                <w:iCs/>
              </w:rPr>
            </w:pPr>
            <w:r w:rsidRPr="00C85E29">
              <w:rPr>
                <w:rFonts w:ascii="Times New Roman" w:hAnsi="Times New Roman"/>
                <w:i/>
                <w:iCs/>
              </w:rPr>
              <w:t>76,6</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i/>
                <w:iCs/>
              </w:rPr>
            </w:pPr>
            <w:r w:rsidRPr="00C85E29">
              <w:rPr>
                <w:rFonts w:ascii="Times New Roman" w:hAnsi="Times New Roman"/>
                <w:i/>
                <w:iCs/>
              </w:rPr>
              <w:t>76,6</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proofErr w:type="spellStart"/>
            <w:r w:rsidRPr="00C85E29">
              <w:rPr>
                <w:rFonts w:ascii="Times New Roman" w:hAnsi="Times New Roman"/>
              </w:rPr>
              <w:t>х</w:t>
            </w:r>
            <w:proofErr w:type="spellEnd"/>
          </w:p>
        </w:tc>
      </w:tr>
      <w:tr w:rsidR="004A6BD7" w:rsidRPr="00C85E29" w:rsidTr="004A6BD7">
        <w:trPr>
          <w:trHeight w:val="251"/>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 xml:space="preserve">изменение («+» увеличение, </w:t>
            </w:r>
            <w:proofErr w:type="gramStart"/>
            <w:r w:rsidRPr="00C85E29">
              <w:rPr>
                <w:rFonts w:ascii="Times New Roman" w:hAnsi="Times New Roman"/>
              </w:rPr>
              <w:t>«-</w:t>
            </w:r>
            <w:proofErr w:type="gramEnd"/>
            <w:r w:rsidRPr="00C85E29">
              <w:rPr>
                <w:rFonts w:ascii="Times New Roman" w:hAnsi="Times New Roman"/>
              </w:rPr>
              <w:t>» уменьшение), тыс. руб.</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proofErr w:type="spellStart"/>
            <w:r w:rsidRPr="00C85E29">
              <w:rPr>
                <w:rFonts w:ascii="Times New Roman" w:hAnsi="Times New Roman"/>
              </w:rPr>
              <w:t>х</w:t>
            </w:r>
            <w:proofErr w:type="spellEnd"/>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-536,9</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-3 321,2</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791,0</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791,0</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proofErr w:type="spellStart"/>
            <w:r w:rsidRPr="00C85E29">
              <w:rPr>
                <w:rFonts w:ascii="Times New Roman" w:hAnsi="Times New Roman"/>
              </w:rPr>
              <w:t>х</w:t>
            </w:r>
            <w:proofErr w:type="spellEnd"/>
          </w:p>
        </w:tc>
      </w:tr>
      <w:tr w:rsidR="004A6BD7" w:rsidRPr="00C85E29" w:rsidTr="004A6BD7">
        <w:trPr>
          <w:trHeight w:val="251"/>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b/>
                <w:bCs/>
              </w:rPr>
            </w:pPr>
            <w:r w:rsidRPr="00C85E29">
              <w:rPr>
                <w:rFonts w:ascii="Times New Roman" w:hAnsi="Times New Roman"/>
                <w:b/>
                <w:bCs/>
              </w:rPr>
              <w:t>Итого</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13 747,3</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13 437,4</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9 974,5</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10 820,3</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10 820,3</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100,0</w:t>
            </w:r>
          </w:p>
        </w:tc>
      </w:tr>
    </w:tbl>
    <w:p w:rsidR="00511FE1" w:rsidRPr="00C85E29" w:rsidRDefault="00511FE1" w:rsidP="00BA03EF">
      <w:pPr>
        <w:spacing w:after="0" w:line="240" w:lineRule="auto"/>
        <w:jc w:val="both"/>
        <w:rPr>
          <w:rFonts w:ascii="Times New Roman" w:eastAsia="Calibri" w:hAnsi="Times New Roman"/>
          <w:sz w:val="28"/>
          <w:szCs w:val="28"/>
          <w:lang w:eastAsia="en-US"/>
        </w:rPr>
      </w:pPr>
    </w:p>
    <w:p w:rsidR="00BA03EF" w:rsidRPr="00C85E29" w:rsidRDefault="007C1B4A" w:rsidP="00511FE1">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lastRenderedPageBreak/>
        <w:t>Уровень исполнения безвозмездных поступлений в целом за 201</w:t>
      </w:r>
      <w:r w:rsidR="004A6BD7" w:rsidRPr="00C85E29">
        <w:rPr>
          <w:rFonts w:ascii="Times New Roman" w:eastAsia="Calibri" w:hAnsi="Times New Roman"/>
          <w:sz w:val="28"/>
          <w:szCs w:val="28"/>
          <w:lang w:eastAsia="en-US"/>
        </w:rPr>
        <w:t>7</w:t>
      </w:r>
      <w:r w:rsidRPr="00C85E29">
        <w:rPr>
          <w:rFonts w:ascii="Times New Roman" w:eastAsia="Calibri" w:hAnsi="Times New Roman"/>
          <w:sz w:val="28"/>
          <w:szCs w:val="28"/>
          <w:lang w:eastAsia="en-US"/>
        </w:rPr>
        <w:t xml:space="preserve"> год составил </w:t>
      </w:r>
      <w:r w:rsidR="004A6BD7" w:rsidRPr="00C85E29">
        <w:rPr>
          <w:rFonts w:ascii="Times New Roman" w:eastAsia="Calibri" w:hAnsi="Times New Roman"/>
          <w:sz w:val="28"/>
          <w:szCs w:val="28"/>
          <w:lang w:eastAsia="en-US"/>
        </w:rPr>
        <w:t>100,0</w:t>
      </w:r>
      <w:r w:rsidRPr="00C85E29">
        <w:rPr>
          <w:rFonts w:ascii="Times New Roman" w:eastAsia="Calibri" w:hAnsi="Times New Roman"/>
          <w:sz w:val="28"/>
          <w:szCs w:val="28"/>
          <w:lang w:eastAsia="en-US"/>
        </w:rPr>
        <w:t>% от запланированного объема</w:t>
      </w:r>
      <w:r w:rsidR="007A718B" w:rsidRPr="00C85E29">
        <w:rPr>
          <w:rFonts w:ascii="Times New Roman" w:eastAsia="Calibri" w:hAnsi="Times New Roman"/>
          <w:sz w:val="28"/>
          <w:szCs w:val="28"/>
          <w:lang w:eastAsia="en-US"/>
        </w:rPr>
        <w:t>.</w:t>
      </w:r>
    </w:p>
    <w:p w:rsidR="004A6BD7" w:rsidRPr="00C85E29" w:rsidRDefault="004A6BD7" w:rsidP="004A6BD7">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Наибольший удельный вес в структуре безвозмездных поступлений занимают иные межбюджетные трансферты и составляют 76,6% или 8 292,5 тыс. рублей.</w:t>
      </w:r>
    </w:p>
    <w:p w:rsidR="004A6BD7" w:rsidRPr="00C85E29" w:rsidRDefault="004A6BD7" w:rsidP="004A6BD7">
      <w:pPr>
        <w:spacing w:after="0" w:line="240" w:lineRule="auto"/>
        <w:rPr>
          <w:rFonts w:ascii="Times New Roman" w:eastAsia="Calibri" w:hAnsi="Times New Roman"/>
          <w:b/>
          <w:sz w:val="28"/>
          <w:szCs w:val="28"/>
          <w:u w:val="single"/>
          <w:lang w:eastAsia="en-US"/>
        </w:rPr>
      </w:pPr>
      <w:r w:rsidRPr="00C85E29">
        <w:rPr>
          <w:rFonts w:ascii="Times New Roman" w:eastAsia="Calibri" w:hAnsi="Times New Roman"/>
          <w:b/>
          <w:sz w:val="28"/>
          <w:szCs w:val="28"/>
          <w:u w:val="single"/>
          <w:lang w:eastAsia="en-US"/>
        </w:rPr>
        <w:t>Исполнение расходной части бюджета поселения:</w:t>
      </w:r>
    </w:p>
    <w:p w:rsidR="004A6BD7" w:rsidRPr="00C85E29" w:rsidRDefault="004A6BD7" w:rsidP="004A6BD7">
      <w:pPr>
        <w:spacing w:after="0" w:line="240" w:lineRule="auto"/>
        <w:ind w:firstLine="709"/>
        <w:jc w:val="both"/>
        <w:rPr>
          <w:rFonts w:ascii="Times New Roman" w:hAnsi="Times New Roman"/>
          <w:sz w:val="28"/>
          <w:szCs w:val="28"/>
        </w:rPr>
      </w:pPr>
      <w:r w:rsidRPr="00C85E29">
        <w:rPr>
          <w:rFonts w:ascii="Times New Roman" w:hAnsi="Times New Roman"/>
          <w:sz w:val="28"/>
          <w:szCs w:val="28"/>
        </w:rPr>
        <w:t>Согласно данным проекта решения объем расходов за 2017 год составил 12 275,1 тыс. рублей, что составляет 98,3% от запланированного объема 12 482,4 тыс. рублей и на 674,3 тыс. рублей больше, чем объем расходов в 2016 году.</w:t>
      </w:r>
    </w:p>
    <w:p w:rsidR="00EF38FE" w:rsidRPr="00C85E29" w:rsidRDefault="00EF38FE" w:rsidP="00EF38FE">
      <w:pPr>
        <w:spacing w:after="0" w:line="240" w:lineRule="auto"/>
        <w:jc w:val="right"/>
        <w:rPr>
          <w:rFonts w:ascii="Times New Roman" w:hAnsi="Times New Roman"/>
          <w:sz w:val="28"/>
          <w:szCs w:val="28"/>
        </w:rPr>
      </w:pPr>
      <w:r w:rsidRPr="00C85E29">
        <w:rPr>
          <w:rFonts w:ascii="Times New Roman" w:hAnsi="Times New Roman"/>
          <w:sz w:val="28"/>
          <w:szCs w:val="28"/>
        </w:rPr>
        <w:t>Таблица 6</w:t>
      </w:r>
    </w:p>
    <w:p w:rsidR="004A6BD7" w:rsidRPr="00C85E29" w:rsidRDefault="004A6BD7" w:rsidP="004A6BD7">
      <w:pPr>
        <w:spacing w:after="0" w:line="240" w:lineRule="auto"/>
        <w:jc w:val="center"/>
        <w:rPr>
          <w:rFonts w:ascii="Times New Roman" w:hAnsi="Times New Roman"/>
          <w:b/>
          <w:sz w:val="28"/>
          <w:szCs w:val="28"/>
        </w:rPr>
      </w:pPr>
      <w:r w:rsidRPr="00C85E29">
        <w:rPr>
          <w:rFonts w:ascii="Times New Roman" w:hAnsi="Times New Roman"/>
          <w:b/>
          <w:sz w:val="28"/>
          <w:szCs w:val="28"/>
        </w:rPr>
        <w:t>Анализ расходной части бюджета муниципального образования «</w:t>
      </w:r>
      <w:proofErr w:type="spellStart"/>
      <w:r w:rsidRPr="00C85E29">
        <w:rPr>
          <w:rFonts w:ascii="Times New Roman" w:hAnsi="Times New Roman"/>
          <w:b/>
          <w:sz w:val="28"/>
          <w:szCs w:val="28"/>
        </w:rPr>
        <w:t>Саровское</w:t>
      </w:r>
      <w:proofErr w:type="spellEnd"/>
      <w:r w:rsidRPr="00C85E29">
        <w:rPr>
          <w:rFonts w:ascii="Times New Roman" w:hAnsi="Times New Roman"/>
          <w:b/>
          <w:sz w:val="28"/>
          <w:szCs w:val="28"/>
        </w:rPr>
        <w:t xml:space="preserve"> сельское поселение»</w:t>
      </w:r>
    </w:p>
    <w:tbl>
      <w:tblPr>
        <w:tblW w:w="9751" w:type="dxa"/>
        <w:tblInd w:w="91" w:type="dxa"/>
        <w:tblLayout w:type="fixed"/>
        <w:tblLook w:val="04A0"/>
      </w:tblPr>
      <w:tblGrid>
        <w:gridCol w:w="2971"/>
        <w:gridCol w:w="926"/>
        <w:gridCol w:w="971"/>
        <w:gridCol w:w="971"/>
        <w:gridCol w:w="1016"/>
        <w:gridCol w:w="961"/>
        <w:gridCol w:w="1037"/>
        <w:gridCol w:w="898"/>
      </w:tblGrid>
      <w:tr w:rsidR="004A6BD7" w:rsidRPr="00C85E29" w:rsidTr="00DE6777">
        <w:trPr>
          <w:trHeight w:val="270"/>
        </w:trPr>
        <w:tc>
          <w:tcPr>
            <w:tcW w:w="29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sz w:val="24"/>
                <w:szCs w:val="24"/>
              </w:rPr>
            </w:pPr>
            <w:r w:rsidRPr="00C85E29">
              <w:rPr>
                <w:rFonts w:ascii="Times New Roman" w:hAnsi="Times New Roman"/>
                <w:b/>
                <w:bCs/>
                <w:sz w:val="24"/>
                <w:szCs w:val="24"/>
              </w:rPr>
              <w:t>Наименование показателей расходов</w:t>
            </w:r>
          </w:p>
        </w:tc>
        <w:tc>
          <w:tcPr>
            <w:tcW w:w="926" w:type="dxa"/>
            <w:tcBorders>
              <w:top w:val="single" w:sz="4" w:space="0" w:color="auto"/>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2014 </w:t>
            </w:r>
          </w:p>
        </w:tc>
        <w:tc>
          <w:tcPr>
            <w:tcW w:w="971" w:type="dxa"/>
            <w:tcBorders>
              <w:top w:val="single" w:sz="4" w:space="0" w:color="auto"/>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2015 </w:t>
            </w:r>
          </w:p>
        </w:tc>
        <w:tc>
          <w:tcPr>
            <w:tcW w:w="971" w:type="dxa"/>
            <w:tcBorders>
              <w:top w:val="single" w:sz="4" w:space="0" w:color="auto"/>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2016 </w:t>
            </w:r>
          </w:p>
        </w:tc>
        <w:tc>
          <w:tcPr>
            <w:tcW w:w="3912" w:type="dxa"/>
            <w:gridSpan w:val="4"/>
            <w:tcBorders>
              <w:top w:val="single" w:sz="4" w:space="0" w:color="auto"/>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2017 </w:t>
            </w:r>
          </w:p>
        </w:tc>
      </w:tr>
      <w:tr w:rsidR="004A6BD7" w:rsidRPr="00C85E29" w:rsidTr="00DE6777">
        <w:trPr>
          <w:trHeight w:val="810"/>
        </w:trPr>
        <w:tc>
          <w:tcPr>
            <w:tcW w:w="2971" w:type="dxa"/>
            <w:vMerge/>
            <w:tcBorders>
              <w:top w:val="single" w:sz="4" w:space="0" w:color="auto"/>
              <w:left w:val="single" w:sz="4" w:space="0" w:color="auto"/>
              <w:bottom w:val="single" w:sz="4" w:space="0" w:color="auto"/>
              <w:right w:val="single" w:sz="4" w:space="0" w:color="auto"/>
            </w:tcBorders>
            <w:vAlign w:val="center"/>
            <w:hideMark/>
          </w:tcPr>
          <w:p w:rsidR="004A6BD7" w:rsidRPr="00C85E29" w:rsidRDefault="004A6BD7" w:rsidP="004A6BD7">
            <w:pPr>
              <w:spacing w:after="0" w:line="240" w:lineRule="auto"/>
              <w:rPr>
                <w:rFonts w:ascii="Times New Roman" w:hAnsi="Times New Roman"/>
                <w:b/>
                <w:bCs/>
                <w:sz w:val="24"/>
                <w:szCs w:val="24"/>
              </w:rPr>
            </w:pPr>
          </w:p>
        </w:tc>
        <w:tc>
          <w:tcPr>
            <w:tcW w:w="2868" w:type="dxa"/>
            <w:gridSpan w:val="3"/>
            <w:tcBorders>
              <w:top w:val="single" w:sz="4" w:space="0" w:color="auto"/>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sz w:val="24"/>
                <w:szCs w:val="24"/>
              </w:rPr>
            </w:pPr>
            <w:r w:rsidRPr="00C85E29">
              <w:rPr>
                <w:rFonts w:ascii="Times New Roman" w:hAnsi="Times New Roman"/>
                <w:b/>
                <w:bCs/>
                <w:sz w:val="24"/>
                <w:szCs w:val="24"/>
              </w:rPr>
              <w:t>Исполнено</w:t>
            </w:r>
          </w:p>
        </w:tc>
        <w:tc>
          <w:tcPr>
            <w:tcW w:w="1016"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sz w:val="24"/>
                <w:szCs w:val="24"/>
              </w:rPr>
            </w:pPr>
            <w:r w:rsidRPr="00C85E29">
              <w:rPr>
                <w:rFonts w:ascii="Times New Roman" w:hAnsi="Times New Roman"/>
                <w:b/>
                <w:bCs/>
                <w:sz w:val="24"/>
                <w:szCs w:val="24"/>
              </w:rPr>
              <w:t>План</w:t>
            </w:r>
          </w:p>
        </w:tc>
        <w:tc>
          <w:tcPr>
            <w:tcW w:w="961"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sz w:val="24"/>
                <w:szCs w:val="24"/>
              </w:rPr>
            </w:pPr>
            <w:proofErr w:type="spellStart"/>
            <w:proofErr w:type="gramStart"/>
            <w:r w:rsidRPr="00C85E29">
              <w:rPr>
                <w:rFonts w:ascii="Times New Roman" w:hAnsi="Times New Roman"/>
                <w:b/>
                <w:bCs/>
                <w:sz w:val="24"/>
                <w:szCs w:val="24"/>
              </w:rPr>
              <w:t>Испол-нено</w:t>
            </w:r>
            <w:proofErr w:type="spellEnd"/>
            <w:proofErr w:type="gramEnd"/>
          </w:p>
        </w:tc>
        <w:tc>
          <w:tcPr>
            <w:tcW w:w="1037"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sz w:val="24"/>
                <w:szCs w:val="24"/>
              </w:rPr>
            </w:pPr>
            <w:proofErr w:type="spellStart"/>
            <w:proofErr w:type="gramStart"/>
            <w:r w:rsidRPr="00C85E29">
              <w:rPr>
                <w:rFonts w:ascii="Times New Roman" w:hAnsi="Times New Roman"/>
                <w:b/>
                <w:bCs/>
                <w:sz w:val="24"/>
                <w:szCs w:val="24"/>
              </w:rPr>
              <w:t>Удель-ный</w:t>
            </w:r>
            <w:proofErr w:type="spellEnd"/>
            <w:proofErr w:type="gramEnd"/>
            <w:r w:rsidRPr="00C85E29">
              <w:rPr>
                <w:rFonts w:ascii="Times New Roman" w:hAnsi="Times New Roman"/>
                <w:b/>
                <w:bCs/>
                <w:sz w:val="24"/>
                <w:szCs w:val="24"/>
              </w:rPr>
              <w:t xml:space="preserve"> вес, %</w:t>
            </w:r>
          </w:p>
        </w:tc>
        <w:tc>
          <w:tcPr>
            <w:tcW w:w="898"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sz w:val="24"/>
                <w:szCs w:val="24"/>
              </w:rPr>
            </w:pPr>
            <w:r w:rsidRPr="00C85E29">
              <w:rPr>
                <w:rFonts w:ascii="Times New Roman" w:hAnsi="Times New Roman"/>
                <w:b/>
                <w:bCs/>
                <w:sz w:val="24"/>
                <w:szCs w:val="24"/>
              </w:rPr>
              <w:t>% исп.</w:t>
            </w:r>
          </w:p>
        </w:tc>
      </w:tr>
      <w:tr w:rsidR="004A6BD7" w:rsidRPr="00C85E29" w:rsidTr="00DE6777">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Общегосударственные вопросы</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4 610,8</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4 700,5</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4 674,3</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5 084,9</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5 058,7</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41,2</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99,5</w:t>
            </w:r>
          </w:p>
        </w:tc>
      </w:tr>
      <w:tr w:rsidR="004A6BD7" w:rsidRPr="00C85E29" w:rsidTr="00DE6777">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Национальная оборона</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97,3</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124,6</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107,6</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115,6</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115,6</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0,9</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100,0</w:t>
            </w:r>
          </w:p>
        </w:tc>
      </w:tr>
      <w:tr w:rsidR="004A6BD7" w:rsidRPr="00C85E29" w:rsidTr="00DE6777">
        <w:trPr>
          <w:trHeight w:val="451"/>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Национальная безопасность и правоохранительная деятельность</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238,0</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765,5</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88,0</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40,0</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40,0</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0,3</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100,0</w:t>
            </w:r>
          </w:p>
        </w:tc>
      </w:tr>
      <w:tr w:rsidR="004A6BD7" w:rsidRPr="00C85E29" w:rsidTr="00DE6777">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Национальная экономика</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1 073,6</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1 017,6</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1 656,7</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1 544,9</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1 371,8</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11,2</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88,8</w:t>
            </w:r>
          </w:p>
        </w:tc>
      </w:tr>
      <w:tr w:rsidR="004A6BD7" w:rsidRPr="00C85E29" w:rsidTr="00DE6777">
        <w:trPr>
          <w:trHeight w:val="451"/>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Жилищно-коммунальное хозяйство</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1 140,9</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1 062,9</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904,1</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1 323,4</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1 323,2</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10,8</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100,0</w:t>
            </w:r>
          </w:p>
        </w:tc>
      </w:tr>
      <w:tr w:rsidR="004A6BD7" w:rsidRPr="00C85E29" w:rsidTr="00DE6777">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Образование</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48,5</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10,0</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0,0</w:t>
            </w:r>
          </w:p>
        </w:tc>
      </w:tr>
      <w:tr w:rsidR="004A6BD7" w:rsidRPr="00C85E29" w:rsidTr="00DE6777">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Культура, кинематография</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6 857,3</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3 647,1</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3 330,0</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3 354,8</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3 354,8</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27,3</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100,0</w:t>
            </w:r>
          </w:p>
        </w:tc>
      </w:tr>
      <w:tr w:rsidR="004A6BD7" w:rsidRPr="00C85E29" w:rsidTr="00DE6777">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Социальная политика</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800,0</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1 040,0</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382,0</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382,0</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382,0</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3,1</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100,0</w:t>
            </w:r>
          </w:p>
        </w:tc>
      </w:tr>
      <w:tr w:rsidR="004A6BD7" w:rsidRPr="00C85E29" w:rsidTr="00DE6777">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Физическая культура и спорт</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907,1</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2 370,8</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458,1</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636,8</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629,0</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5,1</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98,8</w:t>
            </w:r>
          </w:p>
        </w:tc>
      </w:tr>
      <w:tr w:rsidR="004A6BD7" w:rsidRPr="00C85E29" w:rsidTr="00DE6777">
        <w:trPr>
          <w:trHeight w:val="270"/>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b/>
                <w:bCs/>
                <w:sz w:val="24"/>
                <w:szCs w:val="24"/>
              </w:rPr>
            </w:pPr>
            <w:r w:rsidRPr="00C85E29">
              <w:rPr>
                <w:rFonts w:ascii="Times New Roman" w:hAnsi="Times New Roman"/>
                <w:b/>
                <w:bCs/>
                <w:sz w:val="24"/>
                <w:szCs w:val="24"/>
              </w:rPr>
              <w:t>Всего расходов</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b/>
                <w:bCs/>
                <w:sz w:val="20"/>
                <w:szCs w:val="20"/>
              </w:rPr>
            </w:pPr>
            <w:r w:rsidRPr="00C85E29">
              <w:rPr>
                <w:rFonts w:ascii="Times New Roman" w:hAnsi="Times New Roman"/>
                <w:b/>
                <w:bCs/>
                <w:sz w:val="20"/>
                <w:szCs w:val="20"/>
              </w:rPr>
              <w:t>15 773,5</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b/>
                <w:bCs/>
                <w:sz w:val="20"/>
                <w:szCs w:val="20"/>
              </w:rPr>
            </w:pPr>
            <w:r w:rsidRPr="00C85E29">
              <w:rPr>
                <w:rFonts w:ascii="Times New Roman" w:hAnsi="Times New Roman"/>
                <w:b/>
                <w:bCs/>
                <w:sz w:val="20"/>
                <w:szCs w:val="20"/>
              </w:rPr>
              <w:t>14 739,0</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b/>
                <w:bCs/>
                <w:sz w:val="20"/>
                <w:szCs w:val="20"/>
              </w:rPr>
            </w:pPr>
            <w:r w:rsidRPr="00C85E29">
              <w:rPr>
                <w:rFonts w:ascii="Times New Roman" w:hAnsi="Times New Roman"/>
                <w:b/>
                <w:bCs/>
                <w:sz w:val="20"/>
                <w:szCs w:val="20"/>
              </w:rPr>
              <w:t>11 600,8</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b/>
                <w:bCs/>
                <w:sz w:val="20"/>
                <w:szCs w:val="20"/>
              </w:rPr>
            </w:pPr>
            <w:r w:rsidRPr="00C85E29">
              <w:rPr>
                <w:rFonts w:ascii="Times New Roman" w:hAnsi="Times New Roman"/>
                <w:b/>
                <w:bCs/>
                <w:sz w:val="20"/>
                <w:szCs w:val="20"/>
              </w:rPr>
              <w:t>12 482,4</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b/>
                <w:bCs/>
                <w:sz w:val="20"/>
                <w:szCs w:val="20"/>
              </w:rPr>
            </w:pPr>
            <w:r w:rsidRPr="00C85E29">
              <w:rPr>
                <w:rFonts w:ascii="Times New Roman" w:hAnsi="Times New Roman"/>
                <w:b/>
                <w:bCs/>
                <w:sz w:val="20"/>
                <w:szCs w:val="20"/>
              </w:rPr>
              <w:t>12 275,1</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b/>
                <w:bCs/>
                <w:sz w:val="20"/>
                <w:szCs w:val="20"/>
              </w:rPr>
            </w:pPr>
            <w:r w:rsidRPr="00C85E29">
              <w:rPr>
                <w:rFonts w:ascii="Times New Roman" w:hAnsi="Times New Roman"/>
                <w:b/>
                <w:bCs/>
                <w:sz w:val="20"/>
                <w:szCs w:val="20"/>
              </w:rPr>
              <w:t>100,0</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b/>
                <w:bCs/>
                <w:sz w:val="20"/>
                <w:szCs w:val="20"/>
              </w:rPr>
            </w:pPr>
            <w:r w:rsidRPr="00C85E29">
              <w:rPr>
                <w:rFonts w:ascii="Times New Roman" w:hAnsi="Times New Roman"/>
                <w:b/>
                <w:bCs/>
                <w:sz w:val="20"/>
                <w:szCs w:val="20"/>
              </w:rPr>
              <w:t>98,3</w:t>
            </w:r>
          </w:p>
        </w:tc>
      </w:tr>
    </w:tbl>
    <w:p w:rsidR="00DE6777" w:rsidRPr="00C85E29" w:rsidRDefault="00DE6777" w:rsidP="00DE6777">
      <w:pPr>
        <w:spacing w:after="0" w:line="240" w:lineRule="auto"/>
        <w:ind w:firstLine="709"/>
        <w:jc w:val="both"/>
        <w:rPr>
          <w:rFonts w:ascii="Times New Roman" w:hAnsi="Times New Roman"/>
          <w:sz w:val="28"/>
          <w:szCs w:val="28"/>
        </w:rPr>
      </w:pPr>
      <w:proofErr w:type="gramStart"/>
      <w:r w:rsidRPr="00C85E29">
        <w:rPr>
          <w:rFonts w:ascii="Times New Roman" w:hAnsi="Times New Roman"/>
          <w:sz w:val="28"/>
          <w:szCs w:val="28"/>
        </w:rPr>
        <w:t>Наибольший удельный вес в общем объеме расходов занимают расходы по разделу «Общегосударственные вопросы», их доля по итогам исполнения бюджета за 2017 года составила 41,2%, что в натуральном выражении составляет 5 058,7 тыс. рублей (это на 26,2 тыс. рублей меньше плановых показателей и на 384,4 тыс. рублей больше, чем в 2016 году).</w:t>
      </w:r>
      <w:proofErr w:type="gramEnd"/>
    </w:p>
    <w:p w:rsidR="00DE6777" w:rsidRPr="00C85E29" w:rsidRDefault="00DE6777" w:rsidP="00DE6777">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Расходы на социальную сферу (образование, культура, кинематография, социальная политика, физическая культура и спорт) по итогам исполнения бюджета за 2017 год составили 4 365,8 тыс. рублей, или 35,6% от общего объема расходов, по сравнению с предыдущим 2016 годом расходы увеличились на 195,7 тыс. рублей. </w:t>
      </w:r>
    </w:p>
    <w:p w:rsidR="00DE6777" w:rsidRPr="00C85E29" w:rsidRDefault="00DE6777" w:rsidP="00DE6777">
      <w:pPr>
        <w:spacing w:after="0" w:line="240" w:lineRule="auto"/>
        <w:ind w:firstLine="709"/>
        <w:jc w:val="both"/>
        <w:rPr>
          <w:rFonts w:ascii="Times New Roman" w:hAnsi="Times New Roman"/>
          <w:sz w:val="28"/>
          <w:szCs w:val="28"/>
        </w:rPr>
      </w:pPr>
      <w:r w:rsidRPr="00C85E29">
        <w:rPr>
          <w:rFonts w:ascii="Times New Roman" w:hAnsi="Times New Roman"/>
          <w:sz w:val="28"/>
          <w:szCs w:val="28"/>
        </w:rPr>
        <w:t>Остальные 23,2% распределены по следующим разделам: национальная оборона – 0,9%; национальная безопасность и правоохранительная деятельность – 0,3%; национальная экономика – 11,2%, жилищно-коммунальное хозяйство – 10,8%.</w:t>
      </w:r>
    </w:p>
    <w:p w:rsidR="00DE6777" w:rsidRPr="00C85E29" w:rsidRDefault="00DE6777" w:rsidP="00DE6777">
      <w:pPr>
        <w:spacing w:after="0" w:line="240" w:lineRule="auto"/>
        <w:ind w:firstLine="709"/>
        <w:jc w:val="both"/>
        <w:rPr>
          <w:rFonts w:ascii="Times New Roman" w:hAnsi="Times New Roman"/>
          <w:sz w:val="28"/>
          <w:szCs w:val="28"/>
        </w:rPr>
      </w:pPr>
      <w:r w:rsidRPr="00C85E29">
        <w:rPr>
          <w:rFonts w:ascii="Times New Roman" w:hAnsi="Times New Roman"/>
          <w:sz w:val="28"/>
          <w:szCs w:val="28"/>
        </w:rPr>
        <w:t>Наименьший уровень исполнения бюджета по расходам сложился по разделу национальная экономика и составил</w:t>
      </w:r>
      <w:r w:rsidR="0048260B" w:rsidRPr="00C85E29">
        <w:rPr>
          <w:rFonts w:ascii="Times New Roman" w:hAnsi="Times New Roman"/>
          <w:sz w:val="28"/>
          <w:szCs w:val="28"/>
        </w:rPr>
        <w:t xml:space="preserve"> 1 371,8 тыс. рублей или</w:t>
      </w:r>
      <w:r w:rsidRPr="00C85E29">
        <w:rPr>
          <w:rFonts w:ascii="Times New Roman" w:hAnsi="Times New Roman"/>
          <w:sz w:val="28"/>
          <w:szCs w:val="28"/>
        </w:rPr>
        <w:t xml:space="preserve"> 88,8% от плановых значений 1 544,9 тыс. рублей.  </w:t>
      </w:r>
    </w:p>
    <w:p w:rsidR="000436F9" w:rsidRPr="00C85E29" w:rsidRDefault="000436F9" w:rsidP="000436F9">
      <w:pPr>
        <w:spacing w:after="0" w:line="240" w:lineRule="auto"/>
        <w:ind w:firstLine="709"/>
        <w:jc w:val="both"/>
        <w:rPr>
          <w:rFonts w:ascii="Times New Roman" w:hAnsi="Times New Roman"/>
          <w:b/>
          <w:sz w:val="28"/>
          <w:szCs w:val="28"/>
        </w:rPr>
      </w:pPr>
      <w:proofErr w:type="gramStart"/>
      <w:r w:rsidRPr="00C85E29">
        <w:rPr>
          <w:rFonts w:ascii="Times New Roman" w:eastAsia="Calibri" w:hAnsi="Times New Roman"/>
          <w:sz w:val="28"/>
          <w:szCs w:val="28"/>
          <w:lang w:eastAsia="en-US"/>
        </w:rPr>
        <w:lastRenderedPageBreak/>
        <w:t>Следует отметить, что в</w:t>
      </w:r>
      <w:r w:rsidRPr="00C85E29">
        <w:rPr>
          <w:rFonts w:ascii="Times New Roman" w:hAnsi="Times New Roman"/>
          <w:b/>
          <w:sz w:val="28"/>
          <w:szCs w:val="28"/>
        </w:rPr>
        <w:t xml:space="preserve"> пояснительной записке (формы по ОКУД 0503160) Администрации </w:t>
      </w:r>
      <w:proofErr w:type="spellStart"/>
      <w:r w:rsidRPr="00C85E29">
        <w:rPr>
          <w:rFonts w:ascii="Times New Roman" w:hAnsi="Times New Roman"/>
          <w:b/>
          <w:sz w:val="28"/>
          <w:szCs w:val="28"/>
        </w:rPr>
        <w:t>Саровского</w:t>
      </w:r>
      <w:proofErr w:type="spellEnd"/>
      <w:r w:rsidRPr="00C85E29">
        <w:rPr>
          <w:rFonts w:ascii="Times New Roman" w:hAnsi="Times New Roman"/>
          <w:b/>
          <w:sz w:val="28"/>
          <w:szCs w:val="28"/>
        </w:rPr>
        <w:t xml:space="preserve"> сельского поселения по состоянию на 01.01.201</w:t>
      </w:r>
      <w:r w:rsidR="00C21E21" w:rsidRPr="00C85E29">
        <w:rPr>
          <w:rFonts w:ascii="Times New Roman" w:hAnsi="Times New Roman"/>
          <w:b/>
          <w:sz w:val="28"/>
          <w:szCs w:val="28"/>
        </w:rPr>
        <w:t>8</w:t>
      </w:r>
      <w:r w:rsidRPr="00C85E29">
        <w:rPr>
          <w:rFonts w:ascii="Times New Roman" w:hAnsi="Times New Roman"/>
          <w:b/>
          <w:sz w:val="28"/>
          <w:szCs w:val="28"/>
        </w:rPr>
        <w:t xml:space="preserve"> года не указаны причины не исполнения расходов</w:t>
      </w:r>
      <w:r w:rsidR="0048260B" w:rsidRPr="00C85E29">
        <w:rPr>
          <w:rFonts w:ascii="Times New Roman" w:hAnsi="Times New Roman"/>
          <w:b/>
          <w:sz w:val="28"/>
          <w:szCs w:val="28"/>
        </w:rPr>
        <w:t>, данное замечание</w:t>
      </w:r>
      <w:r w:rsidR="00C21E21" w:rsidRPr="00C85E29">
        <w:rPr>
          <w:rFonts w:ascii="Times New Roman" w:hAnsi="Times New Roman"/>
          <w:b/>
          <w:sz w:val="28"/>
          <w:szCs w:val="28"/>
        </w:rPr>
        <w:t xml:space="preserve"> также</w:t>
      </w:r>
      <w:r w:rsidR="0048260B" w:rsidRPr="00C85E29">
        <w:rPr>
          <w:rFonts w:ascii="Times New Roman" w:hAnsi="Times New Roman"/>
          <w:b/>
          <w:sz w:val="28"/>
          <w:szCs w:val="28"/>
        </w:rPr>
        <w:t xml:space="preserve"> было отмечено Счетной палатой в Заключении </w:t>
      </w:r>
      <w:r w:rsidR="0048260B" w:rsidRPr="00C85E29">
        <w:rPr>
          <w:rFonts w:ascii="Times New Roman" w:eastAsia="Calibri" w:hAnsi="Times New Roman"/>
          <w:b/>
          <w:sz w:val="28"/>
          <w:szCs w:val="28"/>
          <w:lang w:eastAsia="en-US"/>
        </w:rPr>
        <w:t>по результатам внешней проверки отчета об исполнении бюджета муниципального образования «</w:t>
      </w:r>
      <w:proofErr w:type="spellStart"/>
      <w:r w:rsidR="0048260B" w:rsidRPr="00C85E29">
        <w:rPr>
          <w:rFonts w:ascii="Times New Roman" w:eastAsia="Calibri" w:hAnsi="Times New Roman"/>
          <w:b/>
          <w:sz w:val="28"/>
          <w:szCs w:val="28"/>
          <w:lang w:eastAsia="en-US"/>
        </w:rPr>
        <w:t>Саровское</w:t>
      </w:r>
      <w:proofErr w:type="spellEnd"/>
      <w:r w:rsidR="0048260B" w:rsidRPr="00C85E29">
        <w:rPr>
          <w:rFonts w:ascii="Times New Roman" w:eastAsia="Calibri" w:hAnsi="Times New Roman"/>
          <w:b/>
          <w:sz w:val="28"/>
          <w:szCs w:val="28"/>
          <w:lang w:eastAsia="en-US"/>
        </w:rPr>
        <w:t xml:space="preserve"> сельское поселение»                  за 201</w:t>
      </w:r>
      <w:r w:rsidR="00C21E21" w:rsidRPr="00C85E29">
        <w:rPr>
          <w:rFonts w:ascii="Times New Roman" w:eastAsia="Calibri" w:hAnsi="Times New Roman"/>
          <w:b/>
          <w:sz w:val="28"/>
          <w:szCs w:val="28"/>
          <w:lang w:eastAsia="en-US"/>
        </w:rPr>
        <w:t>6</w:t>
      </w:r>
      <w:r w:rsidR="0048260B" w:rsidRPr="00C85E29">
        <w:rPr>
          <w:rFonts w:ascii="Times New Roman" w:eastAsia="Calibri" w:hAnsi="Times New Roman"/>
          <w:b/>
          <w:sz w:val="28"/>
          <w:szCs w:val="28"/>
          <w:lang w:eastAsia="en-US"/>
        </w:rPr>
        <w:t xml:space="preserve"> год</w:t>
      </w:r>
      <w:r w:rsidR="00C21E21" w:rsidRPr="00C85E29">
        <w:rPr>
          <w:rFonts w:ascii="Times New Roman" w:eastAsia="Calibri" w:hAnsi="Times New Roman"/>
          <w:b/>
          <w:sz w:val="28"/>
          <w:szCs w:val="28"/>
          <w:lang w:eastAsia="en-US"/>
        </w:rPr>
        <w:t xml:space="preserve"> от </w:t>
      </w:r>
      <w:r w:rsidR="0048260B" w:rsidRPr="00C85E29">
        <w:rPr>
          <w:rFonts w:ascii="Times New Roman" w:hAnsi="Times New Roman"/>
          <w:b/>
          <w:sz w:val="28"/>
          <w:szCs w:val="28"/>
        </w:rPr>
        <w:t>22.06.2017 года</w:t>
      </w:r>
      <w:r w:rsidRPr="00C85E29">
        <w:rPr>
          <w:rFonts w:ascii="Times New Roman" w:hAnsi="Times New Roman"/>
          <w:b/>
          <w:sz w:val="28"/>
          <w:szCs w:val="28"/>
        </w:rPr>
        <w:t>.</w:t>
      </w:r>
      <w:proofErr w:type="gramEnd"/>
    </w:p>
    <w:p w:rsidR="0048260B" w:rsidRPr="00C85E29" w:rsidRDefault="0048260B" w:rsidP="0048260B">
      <w:pPr>
        <w:spacing w:after="0" w:line="240" w:lineRule="auto"/>
        <w:ind w:firstLine="709"/>
        <w:jc w:val="both"/>
        <w:rPr>
          <w:rFonts w:ascii="Times New Roman" w:hAnsi="Times New Roman"/>
          <w:b/>
          <w:sz w:val="28"/>
          <w:szCs w:val="28"/>
        </w:rPr>
      </w:pPr>
      <w:r w:rsidRPr="00C85E29">
        <w:rPr>
          <w:rFonts w:ascii="Times New Roman" w:hAnsi="Times New Roman"/>
          <w:b/>
          <w:sz w:val="28"/>
          <w:szCs w:val="28"/>
        </w:rPr>
        <w:t>Таким образом, Счетная палата рекомендует отражать причины не исполнения</w:t>
      </w:r>
      <w:r w:rsidR="00546CF6">
        <w:rPr>
          <w:rFonts w:ascii="Times New Roman" w:hAnsi="Times New Roman"/>
          <w:b/>
          <w:sz w:val="28"/>
          <w:szCs w:val="28"/>
        </w:rPr>
        <w:t xml:space="preserve"> расходов</w:t>
      </w:r>
      <w:r w:rsidRPr="00C85E29">
        <w:rPr>
          <w:rFonts w:ascii="Times New Roman" w:hAnsi="Times New Roman"/>
          <w:b/>
          <w:sz w:val="28"/>
          <w:szCs w:val="28"/>
        </w:rPr>
        <w:t xml:space="preserve"> в целях реализации принципа бюджетной системы «Принцип прозрачности (открытости)», установленного статьей 36 Бюджетного кодекса Российской Федерации.</w:t>
      </w:r>
    </w:p>
    <w:p w:rsidR="00355266" w:rsidRPr="00C85E29" w:rsidRDefault="00355266" w:rsidP="000F436A">
      <w:pPr>
        <w:spacing w:after="0" w:line="240" w:lineRule="auto"/>
        <w:jc w:val="both"/>
        <w:rPr>
          <w:rFonts w:ascii="Times New Roman" w:hAnsi="Times New Roman"/>
          <w:sz w:val="28"/>
          <w:szCs w:val="28"/>
        </w:rPr>
      </w:pPr>
    </w:p>
    <w:p w:rsidR="00FD3661" w:rsidRPr="00C85E29" w:rsidRDefault="00FD3661" w:rsidP="00114283">
      <w:pPr>
        <w:pStyle w:val="a3"/>
        <w:numPr>
          <w:ilvl w:val="0"/>
          <w:numId w:val="7"/>
        </w:numPr>
        <w:spacing w:after="0" w:line="240" w:lineRule="auto"/>
        <w:jc w:val="center"/>
        <w:rPr>
          <w:rFonts w:ascii="Times New Roman" w:hAnsi="Times New Roman"/>
          <w:b/>
          <w:sz w:val="28"/>
          <w:szCs w:val="28"/>
        </w:rPr>
      </w:pPr>
      <w:r w:rsidRPr="00C85E29">
        <w:rPr>
          <w:rFonts w:ascii="Times New Roman" w:eastAsia="Calibri" w:hAnsi="Times New Roman"/>
          <w:b/>
          <w:sz w:val="28"/>
          <w:szCs w:val="28"/>
          <w:lang w:eastAsia="en-US"/>
        </w:rPr>
        <w:t>Организация внутреннего финансового контроля и внутреннего финансового аудита главными администраторами бюджетных средств</w:t>
      </w:r>
    </w:p>
    <w:p w:rsidR="00167188" w:rsidRPr="00C85E29" w:rsidRDefault="00167188" w:rsidP="00114283">
      <w:pPr>
        <w:spacing w:after="0" w:line="240" w:lineRule="auto"/>
        <w:ind w:right="-1" w:firstLine="709"/>
        <w:jc w:val="center"/>
        <w:rPr>
          <w:rFonts w:ascii="Times New Roman" w:hAnsi="Times New Roman"/>
          <w:sz w:val="28"/>
          <w:szCs w:val="28"/>
        </w:rPr>
      </w:pPr>
    </w:p>
    <w:p w:rsidR="00C63DF7" w:rsidRPr="00C85E29" w:rsidRDefault="00C63DF7" w:rsidP="00167188">
      <w:pPr>
        <w:spacing w:after="0" w:line="240" w:lineRule="auto"/>
        <w:ind w:right="-1" w:firstLine="709"/>
        <w:jc w:val="both"/>
        <w:rPr>
          <w:rFonts w:ascii="Times New Roman" w:hAnsi="Times New Roman"/>
          <w:sz w:val="28"/>
          <w:szCs w:val="28"/>
        </w:rPr>
      </w:pPr>
      <w:proofErr w:type="gramStart"/>
      <w:r w:rsidRPr="00C85E29">
        <w:rPr>
          <w:rFonts w:ascii="Times New Roman" w:hAnsi="Times New Roman"/>
          <w:sz w:val="28"/>
          <w:szCs w:val="28"/>
        </w:rPr>
        <w:t xml:space="preserve">В соответствии с нормами статьи 160.2-1 Бюджетного кодекса Российской Федерации, постановлением Администрации </w:t>
      </w:r>
      <w:proofErr w:type="spellStart"/>
      <w:r w:rsidRPr="00C85E29">
        <w:rPr>
          <w:rFonts w:ascii="Times New Roman" w:hAnsi="Times New Roman"/>
          <w:sz w:val="28"/>
          <w:szCs w:val="28"/>
        </w:rPr>
        <w:t>Саровского</w:t>
      </w:r>
      <w:proofErr w:type="spellEnd"/>
      <w:r w:rsidRPr="00C85E29">
        <w:rPr>
          <w:rFonts w:ascii="Times New Roman" w:hAnsi="Times New Roman"/>
          <w:sz w:val="28"/>
          <w:szCs w:val="28"/>
        </w:rPr>
        <w:t xml:space="preserve"> сельского поселения от 11.09.2015 года № 97 «Об утверждении Порядка осуществления внутреннего финансового контроля и внутреннего финансового аудита в муниципальном образовании «</w:t>
      </w:r>
      <w:proofErr w:type="spellStart"/>
      <w:r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 утвержден Порядок осуществления внутреннего финансового контроля и внутреннего финансового аудита</w:t>
      </w:r>
      <w:r w:rsidR="006F7E5C" w:rsidRPr="00C85E29">
        <w:rPr>
          <w:rFonts w:ascii="Times New Roman" w:hAnsi="Times New Roman"/>
          <w:sz w:val="28"/>
          <w:szCs w:val="28"/>
        </w:rPr>
        <w:t xml:space="preserve"> (далее – Порядок внутреннего финансового контроля и аудита)</w:t>
      </w:r>
      <w:r w:rsidRPr="00C85E29">
        <w:rPr>
          <w:rFonts w:ascii="Times New Roman" w:hAnsi="Times New Roman"/>
          <w:sz w:val="28"/>
          <w:szCs w:val="28"/>
        </w:rPr>
        <w:t>.</w:t>
      </w:r>
      <w:proofErr w:type="gramEnd"/>
    </w:p>
    <w:p w:rsidR="00C63DF7" w:rsidRPr="00C85E29" w:rsidRDefault="006F7E5C" w:rsidP="00167188">
      <w:pPr>
        <w:spacing w:after="0" w:line="240" w:lineRule="auto"/>
        <w:ind w:right="-1" w:firstLine="709"/>
        <w:jc w:val="both"/>
        <w:rPr>
          <w:rFonts w:ascii="Times New Roman" w:hAnsi="Times New Roman"/>
          <w:sz w:val="28"/>
          <w:szCs w:val="28"/>
        </w:rPr>
      </w:pPr>
      <w:r w:rsidRPr="00C85E29">
        <w:rPr>
          <w:rFonts w:ascii="Times New Roman" w:hAnsi="Times New Roman"/>
          <w:sz w:val="28"/>
          <w:szCs w:val="28"/>
        </w:rPr>
        <w:t>В соответствии с Порядком внутреннего финансового контроля и аудита о</w:t>
      </w:r>
      <w:r w:rsidR="00C63DF7" w:rsidRPr="00C85E29">
        <w:rPr>
          <w:rFonts w:ascii="Times New Roman" w:hAnsi="Times New Roman"/>
          <w:sz w:val="28"/>
          <w:szCs w:val="28"/>
        </w:rPr>
        <w:t>бъектами контроля в финансово-бюджетной сфере являются:</w:t>
      </w:r>
    </w:p>
    <w:p w:rsidR="00C63DF7" w:rsidRPr="00C85E29" w:rsidRDefault="00C63DF7" w:rsidP="00C63DF7">
      <w:pPr>
        <w:spacing w:after="0" w:line="240" w:lineRule="auto"/>
        <w:ind w:right="-1" w:firstLine="709"/>
        <w:jc w:val="both"/>
        <w:rPr>
          <w:rFonts w:ascii="Times New Roman" w:hAnsi="Times New Roman"/>
          <w:sz w:val="28"/>
          <w:szCs w:val="28"/>
        </w:rPr>
      </w:pPr>
      <w:proofErr w:type="gramStart"/>
      <w:r w:rsidRPr="00C85E29">
        <w:rPr>
          <w:rFonts w:ascii="Times New Roman" w:hAnsi="Times New Roman"/>
          <w:sz w:val="28"/>
          <w:szCs w:val="28"/>
        </w:rPr>
        <w:t>а) главные распорядители (распорядители, получатели) средств бюджета муниципального образования «</w:t>
      </w:r>
      <w:proofErr w:type="spellStart"/>
      <w:r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 главные администраторы (администраторы) доходов бюджета МО «</w:t>
      </w:r>
      <w:proofErr w:type="spellStart"/>
      <w:r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 главные администраторы (администраторы) источников финансирования дефицита бюджета МО «</w:t>
      </w:r>
      <w:proofErr w:type="spellStart"/>
      <w:r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w:t>
      </w:r>
      <w:proofErr w:type="gramEnd"/>
    </w:p>
    <w:p w:rsidR="00C63DF7" w:rsidRPr="00C85E29" w:rsidRDefault="00C63DF7" w:rsidP="00C63DF7">
      <w:pPr>
        <w:spacing w:after="0" w:line="240" w:lineRule="auto"/>
        <w:ind w:right="-1" w:firstLine="709"/>
        <w:jc w:val="both"/>
        <w:rPr>
          <w:rFonts w:ascii="Times New Roman" w:hAnsi="Times New Roman"/>
          <w:sz w:val="28"/>
          <w:szCs w:val="28"/>
        </w:rPr>
      </w:pPr>
      <w:r w:rsidRPr="00C85E29">
        <w:rPr>
          <w:rFonts w:ascii="Times New Roman" w:hAnsi="Times New Roman"/>
          <w:sz w:val="28"/>
          <w:szCs w:val="28"/>
        </w:rPr>
        <w:t>б)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МО «</w:t>
      </w:r>
      <w:proofErr w:type="spellStart"/>
      <w:r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w:t>
      </w:r>
    </w:p>
    <w:p w:rsidR="00C63DF7" w:rsidRPr="00C85E29" w:rsidRDefault="00C63DF7" w:rsidP="00C63DF7">
      <w:pPr>
        <w:spacing w:after="0" w:line="240" w:lineRule="auto"/>
        <w:ind w:right="-1" w:firstLine="709"/>
        <w:jc w:val="both"/>
        <w:rPr>
          <w:rFonts w:ascii="Times New Roman" w:hAnsi="Times New Roman"/>
          <w:sz w:val="28"/>
          <w:szCs w:val="28"/>
        </w:rPr>
      </w:pPr>
      <w:r w:rsidRPr="00C85E29">
        <w:rPr>
          <w:rFonts w:ascii="Times New Roman" w:hAnsi="Times New Roman"/>
          <w:sz w:val="28"/>
          <w:szCs w:val="28"/>
        </w:rPr>
        <w:t xml:space="preserve">в) муниципальные учреждения </w:t>
      </w:r>
      <w:proofErr w:type="spellStart"/>
      <w:r w:rsidRPr="00C85E29">
        <w:rPr>
          <w:rFonts w:ascii="Times New Roman" w:hAnsi="Times New Roman"/>
          <w:sz w:val="28"/>
          <w:szCs w:val="28"/>
        </w:rPr>
        <w:t>Саровского</w:t>
      </w:r>
      <w:proofErr w:type="spellEnd"/>
      <w:r w:rsidRPr="00C85E29">
        <w:rPr>
          <w:rFonts w:ascii="Times New Roman" w:hAnsi="Times New Roman"/>
          <w:sz w:val="28"/>
          <w:szCs w:val="28"/>
        </w:rPr>
        <w:t xml:space="preserve"> сельского поселения;</w:t>
      </w:r>
    </w:p>
    <w:p w:rsidR="00C63DF7" w:rsidRPr="00C85E29" w:rsidRDefault="00C63DF7" w:rsidP="00C63DF7">
      <w:pPr>
        <w:spacing w:after="0" w:line="240" w:lineRule="auto"/>
        <w:ind w:right="-1" w:firstLine="709"/>
        <w:jc w:val="both"/>
        <w:rPr>
          <w:rFonts w:ascii="Times New Roman" w:hAnsi="Times New Roman"/>
          <w:sz w:val="28"/>
          <w:szCs w:val="28"/>
        </w:rPr>
      </w:pPr>
      <w:r w:rsidRPr="00C85E29">
        <w:rPr>
          <w:rFonts w:ascii="Times New Roman" w:hAnsi="Times New Roman"/>
          <w:sz w:val="28"/>
          <w:szCs w:val="28"/>
        </w:rPr>
        <w:t>г) муниципальные унитарные предприятия;</w:t>
      </w:r>
    </w:p>
    <w:p w:rsidR="00C63DF7" w:rsidRPr="00C85E29" w:rsidRDefault="00C63DF7" w:rsidP="00C63DF7">
      <w:pPr>
        <w:spacing w:after="0" w:line="240" w:lineRule="auto"/>
        <w:ind w:right="-1" w:firstLine="709"/>
        <w:jc w:val="both"/>
        <w:rPr>
          <w:rFonts w:ascii="Times New Roman" w:hAnsi="Times New Roman"/>
          <w:sz w:val="28"/>
          <w:szCs w:val="28"/>
        </w:rPr>
      </w:pPr>
      <w:proofErr w:type="spellStart"/>
      <w:r w:rsidRPr="00C85E29">
        <w:rPr>
          <w:rFonts w:ascii="Times New Roman" w:hAnsi="Times New Roman"/>
          <w:sz w:val="28"/>
          <w:szCs w:val="28"/>
        </w:rPr>
        <w:t>д</w:t>
      </w:r>
      <w:proofErr w:type="spellEnd"/>
      <w:r w:rsidRPr="00C85E29">
        <w:rPr>
          <w:rFonts w:ascii="Times New Roman" w:hAnsi="Times New Roman"/>
          <w:sz w:val="28"/>
          <w:szCs w:val="28"/>
        </w:rPr>
        <w:t>) 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бюджета МО «</w:t>
      </w:r>
      <w:proofErr w:type="spellStart"/>
      <w:r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w:t>
      </w:r>
    </w:p>
    <w:p w:rsidR="00C63DF7" w:rsidRPr="00C85E29" w:rsidRDefault="00C63DF7" w:rsidP="00C63DF7">
      <w:pPr>
        <w:spacing w:after="0" w:line="240" w:lineRule="auto"/>
        <w:ind w:right="-1" w:firstLine="709"/>
        <w:jc w:val="both"/>
        <w:rPr>
          <w:rFonts w:ascii="Times New Roman" w:hAnsi="Times New Roman"/>
          <w:sz w:val="28"/>
          <w:szCs w:val="28"/>
        </w:rPr>
      </w:pPr>
      <w:r w:rsidRPr="00C85E29">
        <w:rPr>
          <w:rFonts w:ascii="Times New Roman" w:hAnsi="Times New Roman"/>
          <w:sz w:val="28"/>
          <w:szCs w:val="28"/>
        </w:rPr>
        <w:lastRenderedPageBreak/>
        <w:t>е) 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114283" w:rsidRPr="00C85E29" w:rsidRDefault="00114283" w:rsidP="00114283">
      <w:pPr>
        <w:spacing w:after="0" w:line="240" w:lineRule="auto"/>
        <w:ind w:right="-1" w:firstLine="709"/>
        <w:jc w:val="both"/>
        <w:rPr>
          <w:rFonts w:ascii="Times New Roman" w:hAnsi="Times New Roman"/>
          <w:sz w:val="28"/>
          <w:szCs w:val="28"/>
        </w:rPr>
      </w:pPr>
      <w:r w:rsidRPr="00C85E29">
        <w:rPr>
          <w:rFonts w:ascii="Times New Roman" w:hAnsi="Times New Roman"/>
          <w:sz w:val="28"/>
          <w:szCs w:val="28"/>
        </w:rPr>
        <w:t>Порядком внутреннего финансового контроля и ауди</w:t>
      </w:r>
      <w:r w:rsidR="00A25A1B" w:rsidRPr="00C85E29">
        <w:rPr>
          <w:rFonts w:ascii="Times New Roman" w:hAnsi="Times New Roman"/>
          <w:sz w:val="28"/>
          <w:szCs w:val="28"/>
        </w:rPr>
        <w:t>та установлено</w:t>
      </w:r>
      <w:r w:rsidRPr="00C85E29">
        <w:rPr>
          <w:rFonts w:ascii="Times New Roman" w:hAnsi="Times New Roman"/>
          <w:sz w:val="28"/>
          <w:szCs w:val="28"/>
        </w:rPr>
        <w:t>, что плановые контрольные мероприятия осуществляются в соответствии с планом контрольных мероприятий, который утверждается распоряжением администрации.</w:t>
      </w:r>
      <w:bookmarkStart w:id="1" w:name="sub_1005"/>
    </w:p>
    <w:p w:rsidR="00114283" w:rsidRPr="00C85E29" w:rsidRDefault="00114283" w:rsidP="00114283">
      <w:pPr>
        <w:spacing w:after="0" w:line="240" w:lineRule="auto"/>
        <w:ind w:right="-1" w:firstLine="709"/>
        <w:jc w:val="both"/>
        <w:rPr>
          <w:rFonts w:ascii="Times New Roman" w:hAnsi="Times New Roman"/>
          <w:sz w:val="28"/>
          <w:szCs w:val="28"/>
        </w:rPr>
      </w:pPr>
      <w:r w:rsidRPr="00C85E29">
        <w:rPr>
          <w:rFonts w:ascii="Times New Roman" w:hAnsi="Times New Roman"/>
          <w:sz w:val="28"/>
          <w:szCs w:val="28"/>
        </w:rPr>
        <w:t xml:space="preserve">Также установлено, что внеплановые контрольные мероприятия осуществляются на основании решения </w:t>
      </w:r>
      <w:bookmarkEnd w:id="1"/>
      <w:r w:rsidRPr="00C85E29">
        <w:rPr>
          <w:rFonts w:ascii="Times New Roman" w:hAnsi="Times New Roman"/>
          <w:sz w:val="28"/>
          <w:szCs w:val="28"/>
        </w:rPr>
        <w:t>руководителя администрации.</w:t>
      </w:r>
    </w:p>
    <w:p w:rsidR="00114283" w:rsidRPr="00C85E29" w:rsidRDefault="00114283" w:rsidP="00114283">
      <w:pPr>
        <w:autoSpaceDE w:val="0"/>
        <w:autoSpaceDN w:val="0"/>
        <w:adjustRightInd w:val="0"/>
        <w:spacing w:after="0" w:line="240" w:lineRule="auto"/>
        <w:ind w:firstLine="709"/>
        <w:jc w:val="both"/>
        <w:rPr>
          <w:rFonts w:ascii="Times New Roman" w:hAnsi="Times New Roman"/>
          <w:b/>
          <w:bCs/>
          <w:sz w:val="28"/>
          <w:szCs w:val="28"/>
        </w:rPr>
      </w:pPr>
      <w:r w:rsidRPr="00C85E29">
        <w:rPr>
          <w:rFonts w:ascii="Times New Roman" w:hAnsi="Times New Roman"/>
          <w:b/>
          <w:bCs/>
          <w:sz w:val="28"/>
          <w:szCs w:val="28"/>
        </w:rPr>
        <w:t>Следует отметить, что внутренний финансовый контроль и внутренний финансовый аудит в муниципальном образовании «</w:t>
      </w:r>
      <w:proofErr w:type="spellStart"/>
      <w:r w:rsidR="00A25A1B" w:rsidRPr="00C85E29">
        <w:rPr>
          <w:rFonts w:ascii="Times New Roman" w:hAnsi="Times New Roman"/>
          <w:b/>
          <w:bCs/>
          <w:sz w:val="28"/>
          <w:szCs w:val="28"/>
        </w:rPr>
        <w:t>Саровское</w:t>
      </w:r>
      <w:proofErr w:type="spellEnd"/>
      <w:r w:rsidRPr="00C85E29">
        <w:rPr>
          <w:rFonts w:ascii="Times New Roman" w:hAnsi="Times New Roman"/>
          <w:b/>
          <w:bCs/>
          <w:sz w:val="28"/>
          <w:szCs w:val="28"/>
        </w:rPr>
        <w:t xml:space="preserve"> сельское поселение» в 201</w:t>
      </w:r>
      <w:r w:rsidR="00C21E21" w:rsidRPr="00C85E29">
        <w:rPr>
          <w:rFonts w:ascii="Times New Roman" w:hAnsi="Times New Roman"/>
          <w:b/>
          <w:bCs/>
          <w:sz w:val="28"/>
          <w:szCs w:val="28"/>
        </w:rPr>
        <w:t>7</w:t>
      </w:r>
      <w:r w:rsidRPr="00C85E29">
        <w:rPr>
          <w:rFonts w:ascii="Times New Roman" w:hAnsi="Times New Roman"/>
          <w:b/>
          <w:bCs/>
          <w:sz w:val="28"/>
          <w:szCs w:val="28"/>
        </w:rPr>
        <w:t xml:space="preserve"> году не проводился, что привело к нарушению пункта 5 статьи 160.2-1 Бюджетного кодекса Российской Федерации, кроме того нарушены разделы 2, 3 Порядка внутреннего финансового контроля и аудита.   </w:t>
      </w:r>
    </w:p>
    <w:p w:rsidR="0038101A" w:rsidRPr="00C21E21" w:rsidRDefault="0038101A" w:rsidP="00114283">
      <w:pPr>
        <w:autoSpaceDE w:val="0"/>
        <w:autoSpaceDN w:val="0"/>
        <w:adjustRightInd w:val="0"/>
        <w:spacing w:after="0" w:line="240" w:lineRule="auto"/>
        <w:ind w:firstLine="709"/>
        <w:jc w:val="both"/>
        <w:rPr>
          <w:rFonts w:ascii="Times New Roman" w:hAnsi="Times New Roman"/>
          <w:b/>
          <w:bCs/>
          <w:color w:val="00B050"/>
          <w:sz w:val="28"/>
          <w:szCs w:val="28"/>
        </w:rPr>
      </w:pPr>
    </w:p>
    <w:p w:rsidR="0038101A" w:rsidRPr="002C312A" w:rsidRDefault="0038101A" w:rsidP="0038101A">
      <w:pPr>
        <w:pStyle w:val="ConsPlusNormal"/>
        <w:tabs>
          <w:tab w:val="left" w:pos="720"/>
        </w:tabs>
        <w:ind w:firstLine="709"/>
        <w:jc w:val="center"/>
        <w:rPr>
          <w:rFonts w:ascii="Times New Roman" w:hAnsi="Times New Roman" w:cs="Times New Roman"/>
          <w:b/>
          <w:sz w:val="28"/>
          <w:szCs w:val="28"/>
        </w:rPr>
      </w:pPr>
      <w:r w:rsidRPr="002C312A">
        <w:rPr>
          <w:rFonts w:ascii="Times New Roman" w:hAnsi="Times New Roman" w:cs="Times New Roman"/>
          <w:b/>
          <w:sz w:val="28"/>
          <w:szCs w:val="28"/>
        </w:rPr>
        <w:t>5. Соблюдение ограничений, установленных бюджетным законодательством</w:t>
      </w:r>
    </w:p>
    <w:p w:rsidR="0038101A" w:rsidRPr="002C312A" w:rsidRDefault="0038101A" w:rsidP="0038101A">
      <w:pPr>
        <w:pStyle w:val="ConsPlusNormal"/>
        <w:tabs>
          <w:tab w:val="left" w:pos="720"/>
        </w:tabs>
        <w:ind w:firstLine="709"/>
        <w:jc w:val="both"/>
        <w:rPr>
          <w:rFonts w:ascii="Times New Roman" w:hAnsi="Times New Roman" w:cs="Times New Roman"/>
          <w:sz w:val="16"/>
          <w:szCs w:val="16"/>
        </w:rPr>
      </w:pPr>
    </w:p>
    <w:p w:rsidR="0038101A" w:rsidRPr="002C312A" w:rsidRDefault="0038101A" w:rsidP="0038101A">
      <w:pPr>
        <w:spacing w:after="0" w:line="240" w:lineRule="auto"/>
        <w:ind w:firstLine="709"/>
        <w:jc w:val="both"/>
        <w:rPr>
          <w:rFonts w:ascii="Times New Roman" w:hAnsi="Times New Roman"/>
          <w:sz w:val="28"/>
          <w:szCs w:val="28"/>
          <w:u w:val="single"/>
        </w:rPr>
      </w:pPr>
      <w:r w:rsidRPr="002C312A">
        <w:rPr>
          <w:rFonts w:ascii="Times New Roman" w:hAnsi="Times New Roman"/>
          <w:sz w:val="28"/>
          <w:szCs w:val="28"/>
          <w:u w:val="single"/>
        </w:rPr>
        <w:t xml:space="preserve">Резервный фонд Администрации </w:t>
      </w:r>
      <w:proofErr w:type="spellStart"/>
      <w:r w:rsidRPr="002C312A">
        <w:rPr>
          <w:rFonts w:ascii="Times New Roman" w:hAnsi="Times New Roman"/>
          <w:sz w:val="28"/>
          <w:szCs w:val="28"/>
          <w:u w:val="single"/>
        </w:rPr>
        <w:t>Саровского</w:t>
      </w:r>
      <w:proofErr w:type="spellEnd"/>
      <w:r w:rsidRPr="002C312A">
        <w:rPr>
          <w:rFonts w:ascii="Times New Roman" w:hAnsi="Times New Roman"/>
          <w:sz w:val="28"/>
          <w:szCs w:val="28"/>
          <w:u w:val="single"/>
        </w:rPr>
        <w:t xml:space="preserve"> сельского поселения за 201</w:t>
      </w:r>
      <w:r w:rsidR="00C21E21">
        <w:rPr>
          <w:rFonts w:ascii="Times New Roman" w:hAnsi="Times New Roman"/>
          <w:sz w:val="28"/>
          <w:szCs w:val="28"/>
          <w:u w:val="single"/>
        </w:rPr>
        <w:t>7</w:t>
      </w:r>
      <w:r w:rsidRPr="002C312A">
        <w:rPr>
          <w:rFonts w:ascii="Times New Roman" w:hAnsi="Times New Roman"/>
          <w:sz w:val="28"/>
          <w:szCs w:val="28"/>
          <w:u w:val="single"/>
        </w:rPr>
        <w:t xml:space="preserve"> год.</w:t>
      </w:r>
    </w:p>
    <w:p w:rsidR="00941186" w:rsidRPr="0060454D" w:rsidRDefault="00941186" w:rsidP="00941186">
      <w:pPr>
        <w:spacing w:after="0" w:line="240" w:lineRule="auto"/>
        <w:ind w:firstLine="709"/>
        <w:jc w:val="both"/>
        <w:rPr>
          <w:rFonts w:ascii="Times New Roman" w:hAnsi="Times New Roman"/>
          <w:sz w:val="28"/>
          <w:szCs w:val="28"/>
        </w:rPr>
      </w:pPr>
      <w:proofErr w:type="gramStart"/>
      <w:r w:rsidRPr="0060454D">
        <w:rPr>
          <w:rFonts w:ascii="Times New Roman" w:hAnsi="Times New Roman"/>
          <w:sz w:val="28"/>
          <w:szCs w:val="28"/>
        </w:rPr>
        <w:t xml:space="preserve">Согласно отчета об использовании резервного фонда Администрации поселения за 2017 год, представленного в качестве документов и материалов к проекту решения всего выделено средств резервного фонда в сумме                  </w:t>
      </w:r>
      <w:r w:rsidR="007B0C96">
        <w:rPr>
          <w:rFonts w:ascii="Times New Roman" w:hAnsi="Times New Roman"/>
          <w:sz w:val="28"/>
          <w:szCs w:val="28"/>
        </w:rPr>
        <w:t>19 460,0</w:t>
      </w:r>
      <w:r w:rsidRPr="0060454D">
        <w:rPr>
          <w:rFonts w:ascii="Times New Roman" w:hAnsi="Times New Roman"/>
          <w:sz w:val="28"/>
          <w:szCs w:val="28"/>
        </w:rPr>
        <w:t xml:space="preserve"> рублей (что составляет 0,</w:t>
      </w:r>
      <w:r w:rsidR="007B0C96">
        <w:rPr>
          <w:rFonts w:ascii="Times New Roman" w:hAnsi="Times New Roman"/>
          <w:sz w:val="28"/>
          <w:szCs w:val="28"/>
        </w:rPr>
        <w:t>2</w:t>
      </w:r>
      <w:r w:rsidRPr="0060454D">
        <w:rPr>
          <w:rFonts w:ascii="Times New Roman" w:hAnsi="Times New Roman"/>
          <w:sz w:val="28"/>
          <w:szCs w:val="28"/>
        </w:rPr>
        <w:t>% от общей суммы расходов                (</w:t>
      </w:r>
      <w:r w:rsidR="007B0C96">
        <w:rPr>
          <w:rFonts w:ascii="Times New Roman" w:hAnsi="Times New Roman"/>
          <w:sz w:val="28"/>
          <w:szCs w:val="28"/>
        </w:rPr>
        <w:t>19 460,0</w:t>
      </w:r>
      <w:r w:rsidRPr="0060454D">
        <w:rPr>
          <w:rFonts w:ascii="Times New Roman" w:hAnsi="Times New Roman"/>
          <w:sz w:val="28"/>
          <w:szCs w:val="28"/>
        </w:rPr>
        <w:t xml:space="preserve"> рублей), исполнение составило 100,0% и не превышает предельного размера, установленного статьей 81 БК РФ, а именно 3% от общего объема расходов.</w:t>
      </w:r>
      <w:proofErr w:type="gramEnd"/>
    </w:p>
    <w:p w:rsidR="00941186" w:rsidRPr="0060454D" w:rsidRDefault="00941186" w:rsidP="00941186">
      <w:pPr>
        <w:spacing w:after="0" w:line="240" w:lineRule="auto"/>
        <w:ind w:right="-1"/>
        <w:jc w:val="center"/>
        <w:rPr>
          <w:rFonts w:ascii="Times New Roman" w:hAnsi="Times New Roman"/>
          <w:b/>
          <w:sz w:val="28"/>
          <w:szCs w:val="28"/>
        </w:rPr>
      </w:pPr>
    </w:p>
    <w:p w:rsidR="00941186" w:rsidRPr="0060454D" w:rsidRDefault="00941186" w:rsidP="00941186">
      <w:pPr>
        <w:spacing w:after="0" w:line="240" w:lineRule="auto"/>
        <w:ind w:right="-1"/>
        <w:jc w:val="center"/>
        <w:rPr>
          <w:rFonts w:ascii="Times New Roman" w:hAnsi="Times New Roman"/>
          <w:b/>
          <w:sz w:val="28"/>
          <w:szCs w:val="28"/>
        </w:rPr>
      </w:pPr>
      <w:r w:rsidRPr="0060454D">
        <w:rPr>
          <w:rFonts w:ascii="Times New Roman" w:hAnsi="Times New Roman"/>
          <w:b/>
          <w:sz w:val="28"/>
          <w:szCs w:val="28"/>
        </w:rPr>
        <w:t>Вывод:</w:t>
      </w:r>
    </w:p>
    <w:p w:rsidR="00941186" w:rsidRPr="0060454D" w:rsidRDefault="00941186" w:rsidP="00941186">
      <w:pPr>
        <w:spacing w:after="0" w:line="240" w:lineRule="auto"/>
        <w:ind w:firstLine="709"/>
        <w:jc w:val="both"/>
        <w:rPr>
          <w:rFonts w:ascii="Times New Roman" w:hAnsi="Times New Roman"/>
          <w:b/>
          <w:sz w:val="28"/>
          <w:szCs w:val="28"/>
        </w:rPr>
      </w:pPr>
      <w:r w:rsidRPr="0060454D">
        <w:rPr>
          <w:rFonts w:ascii="Times New Roman" w:hAnsi="Times New Roman"/>
          <w:b/>
          <w:sz w:val="28"/>
          <w:szCs w:val="28"/>
        </w:rPr>
        <w:t xml:space="preserve">Счетная палата </w:t>
      </w:r>
      <w:proofErr w:type="spellStart"/>
      <w:r w:rsidRPr="0060454D">
        <w:rPr>
          <w:rFonts w:ascii="Times New Roman" w:hAnsi="Times New Roman"/>
          <w:b/>
          <w:sz w:val="28"/>
          <w:szCs w:val="28"/>
        </w:rPr>
        <w:t>Колпашевского</w:t>
      </w:r>
      <w:proofErr w:type="spellEnd"/>
      <w:r w:rsidRPr="0060454D">
        <w:rPr>
          <w:rFonts w:ascii="Times New Roman" w:hAnsi="Times New Roman"/>
          <w:b/>
          <w:sz w:val="28"/>
          <w:szCs w:val="28"/>
        </w:rPr>
        <w:t xml:space="preserve"> района отмечает, что проект решения подлежит рассмотрению и утверждению Советом </w:t>
      </w:r>
      <w:proofErr w:type="spellStart"/>
      <w:r w:rsidR="007B0C96">
        <w:rPr>
          <w:rFonts w:ascii="Times New Roman" w:hAnsi="Times New Roman"/>
          <w:b/>
          <w:sz w:val="28"/>
          <w:szCs w:val="28"/>
        </w:rPr>
        <w:t>Саровского</w:t>
      </w:r>
      <w:proofErr w:type="spellEnd"/>
      <w:r w:rsidRPr="0060454D">
        <w:rPr>
          <w:rFonts w:ascii="Times New Roman" w:hAnsi="Times New Roman"/>
          <w:b/>
          <w:sz w:val="28"/>
          <w:szCs w:val="28"/>
        </w:rPr>
        <w:t xml:space="preserve"> сельского поселения, как содержащий достоверную информацию, соответствующий бюджетному законодательству Российской Федерации, с учетом выполнения отмеченных в настоящем Заключении рекомендаций и устранения выявленных недостатков.</w:t>
      </w:r>
    </w:p>
    <w:p w:rsidR="00941186" w:rsidRPr="0060454D" w:rsidRDefault="00941186" w:rsidP="00941186">
      <w:pPr>
        <w:spacing w:after="0" w:line="240" w:lineRule="auto"/>
        <w:ind w:firstLine="709"/>
        <w:jc w:val="both"/>
        <w:rPr>
          <w:rFonts w:ascii="Times New Roman" w:hAnsi="Times New Roman"/>
          <w:b/>
          <w:sz w:val="28"/>
          <w:szCs w:val="28"/>
        </w:rPr>
      </w:pPr>
    </w:p>
    <w:p w:rsidR="00941186" w:rsidRPr="0060454D" w:rsidRDefault="00941186" w:rsidP="00941186">
      <w:pPr>
        <w:spacing w:after="0"/>
        <w:ind w:right="-1"/>
        <w:jc w:val="both"/>
        <w:rPr>
          <w:rFonts w:ascii="Times New Roman" w:hAnsi="Times New Roman"/>
          <w:sz w:val="28"/>
          <w:szCs w:val="28"/>
        </w:rPr>
      </w:pPr>
    </w:p>
    <w:p w:rsidR="00941186" w:rsidRPr="0060454D" w:rsidRDefault="00941186" w:rsidP="00941186">
      <w:pPr>
        <w:spacing w:after="0"/>
        <w:ind w:right="-1"/>
        <w:jc w:val="both"/>
        <w:rPr>
          <w:rFonts w:ascii="Times New Roman" w:hAnsi="Times New Roman"/>
          <w:sz w:val="28"/>
          <w:szCs w:val="28"/>
        </w:rPr>
      </w:pPr>
    </w:p>
    <w:p w:rsidR="00941186" w:rsidRPr="0060454D" w:rsidRDefault="00941186" w:rsidP="00941186">
      <w:pPr>
        <w:spacing w:after="0"/>
        <w:ind w:right="-1"/>
        <w:jc w:val="both"/>
        <w:rPr>
          <w:rFonts w:ascii="Times New Roman" w:hAnsi="Times New Roman"/>
          <w:sz w:val="28"/>
          <w:szCs w:val="28"/>
        </w:rPr>
      </w:pPr>
      <w:r w:rsidRPr="0060454D">
        <w:rPr>
          <w:rFonts w:ascii="Times New Roman" w:hAnsi="Times New Roman"/>
          <w:sz w:val="28"/>
          <w:szCs w:val="28"/>
        </w:rPr>
        <w:t xml:space="preserve">Председатель                     __________________               Е.В. </w:t>
      </w:r>
      <w:proofErr w:type="spellStart"/>
      <w:r w:rsidRPr="0060454D">
        <w:rPr>
          <w:rFonts w:ascii="Times New Roman" w:hAnsi="Times New Roman"/>
          <w:sz w:val="28"/>
          <w:szCs w:val="28"/>
        </w:rPr>
        <w:t>Мозжерин</w:t>
      </w:r>
      <w:proofErr w:type="spellEnd"/>
      <w:r w:rsidRPr="0060454D">
        <w:rPr>
          <w:rFonts w:ascii="Times New Roman" w:hAnsi="Times New Roman"/>
          <w:sz w:val="28"/>
          <w:szCs w:val="28"/>
        </w:rPr>
        <w:t xml:space="preserve"> </w:t>
      </w:r>
    </w:p>
    <w:p w:rsidR="00941186" w:rsidRPr="0060454D" w:rsidRDefault="00941186" w:rsidP="00941186">
      <w:pPr>
        <w:spacing w:after="0"/>
        <w:ind w:right="-1"/>
        <w:jc w:val="both"/>
        <w:rPr>
          <w:rFonts w:ascii="Times New Roman" w:hAnsi="Times New Roman"/>
          <w:sz w:val="28"/>
          <w:szCs w:val="28"/>
        </w:rPr>
      </w:pPr>
    </w:p>
    <w:p w:rsidR="00F53D99" w:rsidRPr="002E4F37" w:rsidRDefault="00941186" w:rsidP="00C85E29">
      <w:pPr>
        <w:spacing w:after="0"/>
        <w:ind w:right="-1"/>
        <w:jc w:val="both"/>
        <w:rPr>
          <w:rFonts w:ascii="Times New Roman" w:hAnsi="Times New Roman"/>
          <w:sz w:val="28"/>
          <w:szCs w:val="28"/>
        </w:rPr>
      </w:pPr>
      <w:r w:rsidRPr="0060454D">
        <w:rPr>
          <w:rFonts w:ascii="Times New Roman" w:hAnsi="Times New Roman"/>
          <w:sz w:val="28"/>
          <w:szCs w:val="28"/>
        </w:rPr>
        <w:t xml:space="preserve">Инспектор                           __________________               С.В. </w:t>
      </w:r>
      <w:proofErr w:type="spellStart"/>
      <w:r w:rsidRPr="0060454D">
        <w:rPr>
          <w:rFonts w:ascii="Times New Roman" w:hAnsi="Times New Roman"/>
          <w:sz w:val="28"/>
          <w:szCs w:val="28"/>
        </w:rPr>
        <w:t>Задоянова</w:t>
      </w:r>
      <w:proofErr w:type="spellEnd"/>
      <w:r w:rsidRPr="0060454D">
        <w:rPr>
          <w:rFonts w:ascii="Times New Roman" w:hAnsi="Times New Roman"/>
          <w:sz w:val="28"/>
          <w:szCs w:val="28"/>
        </w:rPr>
        <w:t xml:space="preserve">       </w:t>
      </w:r>
    </w:p>
    <w:sectPr w:rsidR="00F53D99" w:rsidRPr="002E4F37" w:rsidSect="003B1E8A">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8BF" w:rsidRDefault="003B48BF" w:rsidP="003B1E8A">
      <w:pPr>
        <w:spacing w:after="0" w:line="240" w:lineRule="auto"/>
      </w:pPr>
      <w:r>
        <w:separator/>
      </w:r>
    </w:p>
  </w:endnote>
  <w:endnote w:type="continuationSeparator" w:id="0">
    <w:p w:rsidR="003B48BF" w:rsidRDefault="003B48BF" w:rsidP="003B1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0407"/>
      <w:docPartObj>
        <w:docPartGallery w:val="Page Numbers (Bottom of Page)"/>
        <w:docPartUnique/>
      </w:docPartObj>
    </w:sdtPr>
    <w:sdtContent>
      <w:p w:rsidR="00E22075" w:rsidRDefault="00044836">
        <w:pPr>
          <w:pStyle w:val="ab"/>
          <w:jc w:val="right"/>
        </w:pPr>
        <w:fldSimple w:instr=" PAGE   \* MERGEFORMAT ">
          <w:r w:rsidR="00546CF6">
            <w:rPr>
              <w:noProof/>
            </w:rPr>
            <w:t>12</w:t>
          </w:r>
        </w:fldSimple>
      </w:p>
    </w:sdtContent>
  </w:sdt>
  <w:p w:rsidR="00E22075" w:rsidRDefault="00E2207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8BF" w:rsidRDefault="003B48BF" w:rsidP="003B1E8A">
      <w:pPr>
        <w:spacing w:after="0" w:line="240" w:lineRule="auto"/>
      </w:pPr>
      <w:r>
        <w:separator/>
      </w:r>
    </w:p>
  </w:footnote>
  <w:footnote w:type="continuationSeparator" w:id="0">
    <w:p w:rsidR="003B48BF" w:rsidRDefault="003B48BF" w:rsidP="003B1E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96E"/>
    <w:multiLevelType w:val="hybridMultilevel"/>
    <w:tmpl w:val="6352C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47656"/>
    <w:multiLevelType w:val="hybridMultilevel"/>
    <w:tmpl w:val="45AC41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0C5425"/>
    <w:multiLevelType w:val="hybridMultilevel"/>
    <w:tmpl w:val="78E6B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51998"/>
    <w:multiLevelType w:val="hybridMultilevel"/>
    <w:tmpl w:val="32264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806650"/>
    <w:multiLevelType w:val="hybridMultilevel"/>
    <w:tmpl w:val="A9A6D6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46463C0"/>
    <w:multiLevelType w:val="hybridMultilevel"/>
    <w:tmpl w:val="DF2E9AE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C16037"/>
    <w:multiLevelType w:val="hybridMultilevel"/>
    <w:tmpl w:val="B41C1818"/>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nsid w:val="1C4B1554"/>
    <w:multiLevelType w:val="hybridMultilevel"/>
    <w:tmpl w:val="FCEEE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550C71"/>
    <w:multiLevelType w:val="hybridMultilevel"/>
    <w:tmpl w:val="ED88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D3535C"/>
    <w:multiLevelType w:val="hybridMultilevel"/>
    <w:tmpl w:val="704A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1962BD"/>
    <w:multiLevelType w:val="hybridMultilevel"/>
    <w:tmpl w:val="55F06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317F38"/>
    <w:multiLevelType w:val="hybridMultilevel"/>
    <w:tmpl w:val="C542E8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562F3D"/>
    <w:multiLevelType w:val="hybridMultilevel"/>
    <w:tmpl w:val="A7D401E2"/>
    <w:lvl w:ilvl="0" w:tplc="C4FA3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F30C6E"/>
    <w:multiLevelType w:val="hybridMultilevel"/>
    <w:tmpl w:val="DFBAA598"/>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4">
    <w:nsid w:val="55F43E3C"/>
    <w:multiLevelType w:val="hybridMultilevel"/>
    <w:tmpl w:val="A254ED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9554D13"/>
    <w:multiLevelType w:val="hybridMultilevel"/>
    <w:tmpl w:val="3E84C7E0"/>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6">
    <w:nsid w:val="5AD55D78"/>
    <w:multiLevelType w:val="hybridMultilevel"/>
    <w:tmpl w:val="54F8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D72134"/>
    <w:multiLevelType w:val="hybridMultilevel"/>
    <w:tmpl w:val="47B2086C"/>
    <w:lvl w:ilvl="0" w:tplc="DB24B39E">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777895"/>
    <w:multiLevelType w:val="hybridMultilevel"/>
    <w:tmpl w:val="922AE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5B5CFD"/>
    <w:multiLevelType w:val="hybridMultilevel"/>
    <w:tmpl w:val="25E6677C"/>
    <w:lvl w:ilvl="0" w:tplc="76D2BD2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DDC67B5"/>
    <w:multiLevelType w:val="hybridMultilevel"/>
    <w:tmpl w:val="B1BE7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F931944"/>
    <w:multiLevelType w:val="multilevel"/>
    <w:tmpl w:val="8AD47C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761726F2"/>
    <w:multiLevelType w:val="hybridMultilevel"/>
    <w:tmpl w:val="3A6A798A"/>
    <w:lvl w:ilvl="0" w:tplc="87FEA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A433086"/>
    <w:multiLevelType w:val="hybridMultilevel"/>
    <w:tmpl w:val="F2E02F06"/>
    <w:lvl w:ilvl="0" w:tplc="A3241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8"/>
  </w:num>
  <w:num w:numId="3">
    <w:abstractNumId w:val="20"/>
  </w:num>
  <w:num w:numId="4">
    <w:abstractNumId w:val="6"/>
  </w:num>
  <w:num w:numId="5">
    <w:abstractNumId w:val="13"/>
  </w:num>
  <w:num w:numId="6">
    <w:abstractNumId w:val="2"/>
  </w:num>
  <w:num w:numId="7">
    <w:abstractNumId w:val="16"/>
  </w:num>
  <w:num w:numId="8">
    <w:abstractNumId w:val="4"/>
  </w:num>
  <w:num w:numId="9">
    <w:abstractNumId w:val="21"/>
  </w:num>
  <w:num w:numId="10">
    <w:abstractNumId w:val="0"/>
  </w:num>
  <w:num w:numId="11">
    <w:abstractNumId w:val="7"/>
  </w:num>
  <w:num w:numId="12">
    <w:abstractNumId w:val="10"/>
  </w:num>
  <w:num w:numId="13">
    <w:abstractNumId w:val="3"/>
  </w:num>
  <w:num w:numId="14">
    <w:abstractNumId w:val="18"/>
  </w:num>
  <w:num w:numId="15">
    <w:abstractNumId w:val="15"/>
  </w:num>
  <w:num w:numId="16">
    <w:abstractNumId w:val="13"/>
  </w:num>
  <w:num w:numId="17">
    <w:abstractNumId w:val="5"/>
  </w:num>
  <w:num w:numId="18">
    <w:abstractNumId w:val="14"/>
  </w:num>
  <w:num w:numId="19">
    <w:abstractNumId w:val="11"/>
  </w:num>
  <w:num w:numId="20">
    <w:abstractNumId w:val="19"/>
  </w:num>
  <w:num w:numId="21">
    <w:abstractNumId w:val="17"/>
  </w:num>
  <w:num w:numId="22">
    <w:abstractNumId w:val="1"/>
  </w:num>
  <w:num w:numId="23">
    <w:abstractNumId w:val="12"/>
  </w:num>
  <w:num w:numId="24">
    <w:abstractNumId w:val="23"/>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4711"/>
    <w:rsid w:val="00003105"/>
    <w:rsid w:val="00004629"/>
    <w:rsid w:val="00012D93"/>
    <w:rsid w:val="00016C16"/>
    <w:rsid w:val="000177FE"/>
    <w:rsid w:val="00026CAD"/>
    <w:rsid w:val="0003031D"/>
    <w:rsid w:val="00033883"/>
    <w:rsid w:val="00033ABB"/>
    <w:rsid w:val="0003597A"/>
    <w:rsid w:val="00035D19"/>
    <w:rsid w:val="00040193"/>
    <w:rsid w:val="000422BD"/>
    <w:rsid w:val="00042BF4"/>
    <w:rsid w:val="000436F9"/>
    <w:rsid w:val="00044836"/>
    <w:rsid w:val="00051DD3"/>
    <w:rsid w:val="00053B8D"/>
    <w:rsid w:val="000604FB"/>
    <w:rsid w:val="00067013"/>
    <w:rsid w:val="0006736D"/>
    <w:rsid w:val="000720F9"/>
    <w:rsid w:val="00075312"/>
    <w:rsid w:val="00075B23"/>
    <w:rsid w:val="00090C89"/>
    <w:rsid w:val="00092313"/>
    <w:rsid w:val="000959BF"/>
    <w:rsid w:val="000972EE"/>
    <w:rsid w:val="000A413B"/>
    <w:rsid w:val="000A5203"/>
    <w:rsid w:val="000A5C58"/>
    <w:rsid w:val="000B2446"/>
    <w:rsid w:val="000B3879"/>
    <w:rsid w:val="000C5F00"/>
    <w:rsid w:val="000C7671"/>
    <w:rsid w:val="000D277D"/>
    <w:rsid w:val="000D2A1A"/>
    <w:rsid w:val="000D44FA"/>
    <w:rsid w:val="000E01C3"/>
    <w:rsid w:val="000E1E3F"/>
    <w:rsid w:val="000E6E78"/>
    <w:rsid w:val="000E6F88"/>
    <w:rsid w:val="000F436A"/>
    <w:rsid w:val="00101FB0"/>
    <w:rsid w:val="0010212F"/>
    <w:rsid w:val="001039D9"/>
    <w:rsid w:val="00103C10"/>
    <w:rsid w:val="00105DEA"/>
    <w:rsid w:val="00106DF2"/>
    <w:rsid w:val="00107A4C"/>
    <w:rsid w:val="00114283"/>
    <w:rsid w:val="00115F06"/>
    <w:rsid w:val="0012713E"/>
    <w:rsid w:val="0013646A"/>
    <w:rsid w:val="001401A6"/>
    <w:rsid w:val="0014348B"/>
    <w:rsid w:val="0014734B"/>
    <w:rsid w:val="00151C64"/>
    <w:rsid w:val="00157468"/>
    <w:rsid w:val="00164244"/>
    <w:rsid w:val="00165FA9"/>
    <w:rsid w:val="00167188"/>
    <w:rsid w:val="00173E06"/>
    <w:rsid w:val="00180504"/>
    <w:rsid w:val="001812DA"/>
    <w:rsid w:val="0019005D"/>
    <w:rsid w:val="0019296C"/>
    <w:rsid w:val="001A3CFA"/>
    <w:rsid w:val="001A3D25"/>
    <w:rsid w:val="001A5EF4"/>
    <w:rsid w:val="001D0722"/>
    <w:rsid w:val="001D3A61"/>
    <w:rsid w:val="001E717B"/>
    <w:rsid w:val="001F6136"/>
    <w:rsid w:val="00203AB9"/>
    <w:rsid w:val="0020610E"/>
    <w:rsid w:val="00217F57"/>
    <w:rsid w:val="00217FA2"/>
    <w:rsid w:val="00222051"/>
    <w:rsid w:val="002251D8"/>
    <w:rsid w:val="002259F6"/>
    <w:rsid w:val="002304DD"/>
    <w:rsid w:val="00237DC4"/>
    <w:rsid w:val="002413CA"/>
    <w:rsid w:val="002449E5"/>
    <w:rsid w:val="00246178"/>
    <w:rsid w:val="0027064B"/>
    <w:rsid w:val="00272E3D"/>
    <w:rsid w:val="00276039"/>
    <w:rsid w:val="00284522"/>
    <w:rsid w:val="002853F3"/>
    <w:rsid w:val="0028551C"/>
    <w:rsid w:val="00286924"/>
    <w:rsid w:val="00290F98"/>
    <w:rsid w:val="00293816"/>
    <w:rsid w:val="0029566F"/>
    <w:rsid w:val="0029774E"/>
    <w:rsid w:val="002B0FA2"/>
    <w:rsid w:val="002B528D"/>
    <w:rsid w:val="002B694F"/>
    <w:rsid w:val="002C2B04"/>
    <w:rsid w:val="002C312A"/>
    <w:rsid w:val="002C3300"/>
    <w:rsid w:val="002C79C1"/>
    <w:rsid w:val="002D6CBC"/>
    <w:rsid w:val="002E0D9D"/>
    <w:rsid w:val="002E34EA"/>
    <w:rsid w:val="002E4F37"/>
    <w:rsid w:val="002E78AE"/>
    <w:rsid w:val="002F055C"/>
    <w:rsid w:val="0030429A"/>
    <w:rsid w:val="003101B1"/>
    <w:rsid w:val="00314CDE"/>
    <w:rsid w:val="00315FF7"/>
    <w:rsid w:val="003160D4"/>
    <w:rsid w:val="003301BB"/>
    <w:rsid w:val="003308B2"/>
    <w:rsid w:val="003410E3"/>
    <w:rsid w:val="003419F4"/>
    <w:rsid w:val="0034295E"/>
    <w:rsid w:val="003456EE"/>
    <w:rsid w:val="00347E5A"/>
    <w:rsid w:val="0035183B"/>
    <w:rsid w:val="003527A9"/>
    <w:rsid w:val="00355266"/>
    <w:rsid w:val="0038051E"/>
    <w:rsid w:val="0038101A"/>
    <w:rsid w:val="00386A39"/>
    <w:rsid w:val="003953C7"/>
    <w:rsid w:val="00397698"/>
    <w:rsid w:val="003B1BAC"/>
    <w:rsid w:val="003B1E8A"/>
    <w:rsid w:val="003B2925"/>
    <w:rsid w:val="003B3AD5"/>
    <w:rsid w:val="003B48BF"/>
    <w:rsid w:val="003D3DAA"/>
    <w:rsid w:val="003D76C9"/>
    <w:rsid w:val="003E3370"/>
    <w:rsid w:val="003E5378"/>
    <w:rsid w:val="003F598A"/>
    <w:rsid w:val="0040483B"/>
    <w:rsid w:val="00414750"/>
    <w:rsid w:val="00414DC9"/>
    <w:rsid w:val="00417AEB"/>
    <w:rsid w:val="0043073D"/>
    <w:rsid w:val="00442080"/>
    <w:rsid w:val="00442CD0"/>
    <w:rsid w:val="004578FB"/>
    <w:rsid w:val="00460B01"/>
    <w:rsid w:val="0046203A"/>
    <w:rsid w:val="00464864"/>
    <w:rsid w:val="00465D74"/>
    <w:rsid w:val="004666E3"/>
    <w:rsid w:val="0046730A"/>
    <w:rsid w:val="00471FE8"/>
    <w:rsid w:val="0048260B"/>
    <w:rsid w:val="00485C05"/>
    <w:rsid w:val="00491A3F"/>
    <w:rsid w:val="00491B3F"/>
    <w:rsid w:val="00493A34"/>
    <w:rsid w:val="00494C8E"/>
    <w:rsid w:val="004973E1"/>
    <w:rsid w:val="004A6BD7"/>
    <w:rsid w:val="004A7213"/>
    <w:rsid w:val="004B216E"/>
    <w:rsid w:val="004B6070"/>
    <w:rsid w:val="004B6098"/>
    <w:rsid w:val="004C3A8F"/>
    <w:rsid w:val="004C51CD"/>
    <w:rsid w:val="004C6907"/>
    <w:rsid w:val="004C6AC3"/>
    <w:rsid w:val="004E00D4"/>
    <w:rsid w:val="004E0930"/>
    <w:rsid w:val="004E2868"/>
    <w:rsid w:val="004E4901"/>
    <w:rsid w:val="004E4A1B"/>
    <w:rsid w:val="004E7446"/>
    <w:rsid w:val="004E7CF1"/>
    <w:rsid w:val="004F53F5"/>
    <w:rsid w:val="0050038D"/>
    <w:rsid w:val="0050195F"/>
    <w:rsid w:val="00501D5B"/>
    <w:rsid w:val="005023F2"/>
    <w:rsid w:val="00505260"/>
    <w:rsid w:val="00511FE1"/>
    <w:rsid w:val="00514017"/>
    <w:rsid w:val="00516BCC"/>
    <w:rsid w:val="00521E30"/>
    <w:rsid w:val="00522619"/>
    <w:rsid w:val="005227D8"/>
    <w:rsid w:val="00530AED"/>
    <w:rsid w:val="00546CF6"/>
    <w:rsid w:val="0055039F"/>
    <w:rsid w:val="00552196"/>
    <w:rsid w:val="00554266"/>
    <w:rsid w:val="00561707"/>
    <w:rsid w:val="0058245E"/>
    <w:rsid w:val="00582BB7"/>
    <w:rsid w:val="00583377"/>
    <w:rsid w:val="005901C3"/>
    <w:rsid w:val="005954AB"/>
    <w:rsid w:val="0059590A"/>
    <w:rsid w:val="005A3E0C"/>
    <w:rsid w:val="005A4580"/>
    <w:rsid w:val="005A6309"/>
    <w:rsid w:val="005C42E1"/>
    <w:rsid w:val="005C55D2"/>
    <w:rsid w:val="005C64BC"/>
    <w:rsid w:val="005D10F8"/>
    <w:rsid w:val="005D4F90"/>
    <w:rsid w:val="005E0E2E"/>
    <w:rsid w:val="005E1C2F"/>
    <w:rsid w:val="005E6289"/>
    <w:rsid w:val="005E6FA3"/>
    <w:rsid w:val="005F6636"/>
    <w:rsid w:val="006013DB"/>
    <w:rsid w:val="006041D8"/>
    <w:rsid w:val="006067C4"/>
    <w:rsid w:val="00607FE7"/>
    <w:rsid w:val="00611A8D"/>
    <w:rsid w:val="0061234D"/>
    <w:rsid w:val="00622235"/>
    <w:rsid w:val="00625D58"/>
    <w:rsid w:val="006273DA"/>
    <w:rsid w:val="006442F1"/>
    <w:rsid w:val="00645C9E"/>
    <w:rsid w:val="00654DC3"/>
    <w:rsid w:val="006604AD"/>
    <w:rsid w:val="00661E1A"/>
    <w:rsid w:val="00662C77"/>
    <w:rsid w:val="00663536"/>
    <w:rsid w:val="00665AA0"/>
    <w:rsid w:val="00666FFF"/>
    <w:rsid w:val="00672F2E"/>
    <w:rsid w:val="006803E0"/>
    <w:rsid w:val="006853FD"/>
    <w:rsid w:val="00695A19"/>
    <w:rsid w:val="00697A7B"/>
    <w:rsid w:val="006B0731"/>
    <w:rsid w:val="006C2202"/>
    <w:rsid w:val="006C2C67"/>
    <w:rsid w:val="006D50B4"/>
    <w:rsid w:val="006E269B"/>
    <w:rsid w:val="006E2CDB"/>
    <w:rsid w:val="006E3827"/>
    <w:rsid w:val="006E4F75"/>
    <w:rsid w:val="006E7E17"/>
    <w:rsid w:val="006F0E6E"/>
    <w:rsid w:val="006F4C27"/>
    <w:rsid w:val="006F7E5C"/>
    <w:rsid w:val="007028A8"/>
    <w:rsid w:val="00704194"/>
    <w:rsid w:val="007078F3"/>
    <w:rsid w:val="007169D6"/>
    <w:rsid w:val="007173B5"/>
    <w:rsid w:val="007301A5"/>
    <w:rsid w:val="0073237A"/>
    <w:rsid w:val="00736B94"/>
    <w:rsid w:val="00753859"/>
    <w:rsid w:val="00765A08"/>
    <w:rsid w:val="00771CBD"/>
    <w:rsid w:val="00773972"/>
    <w:rsid w:val="00773B83"/>
    <w:rsid w:val="00781371"/>
    <w:rsid w:val="007867FE"/>
    <w:rsid w:val="0079009F"/>
    <w:rsid w:val="007A6ED6"/>
    <w:rsid w:val="007A718B"/>
    <w:rsid w:val="007A79A2"/>
    <w:rsid w:val="007B0C96"/>
    <w:rsid w:val="007B0FA3"/>
    <w:rsid w:val="007B2D4B"/>
    <w:rsid w:val="007C1B4A"/>
    <w:rsid w:val="007C1C4C"/>
    <w:rsid w:val="007C3240"/>
    <w:rsid w:val="007C4F66"/>
    <w:rsid w:val="007C5830"/>
    <w:rsid w:val="007D34B8"/>
    <w:rsid w:val="007D463A"/>
    <w:rsid w:val="007E1607"/>
    <w:rsid w:val="007E1BE1"/>
    <w:rsid w:val="007E3F08"/>
    <w:rsid w:val="007E6733"/>
    <w:rsid w:val="007F0BA3"/>
    <w:rsid w:val="00805AD7"/>
    <w:rsid w:val="00814489"/>
    <w:rsid w:val="00816102"/>
    <w:rsid w:val="008249AB"/>
    <w:rsid w:val="00824B40"/>
    <w:rsid w:val="00826F8F"/>
    <w:rsid w:val="00840257"/>
    <w:rsid w:val="00840331"/>
    <w:rsid w:val="00840EFF"/>
    <w:rsid w:val="0085236E"/>
    <w:rsid w:val="00856D84"/>
    <w:rsid w:val="008617EE"/>
    <w:rsid w:val="00863D4F"/>
    <w:rsid w:val="00867EFA"/>
    <w:rsid w:val="00871EA7"/>
    <w:rsid w:val="00872491"/>
    <w:rsid w:val="008731A3"/>
    <w:rsid w:val="008A0EB0"/>
    <w:rsid w:val="008B250A"/>
    <w:rsid w:val="008B3FD6"/>
    <w:rsid w:val="008B433A"/>
    <w:rsid w:val="008B4AB6"/>
    <w:rsid w:val="008B7014"/>
    <w:rsid w:val="008B78DD"/>
    <w:rsid w:val="008D35A8"/>
    <w:rsid w:val="008D549E"/>
    <w:rsid w:val="008E14CB"/>
    <w:rsid w:val="008E2C15"/>
    <w:rsid w:val="008E2D9D"/>
    <w:rsid w:val="008E5ED4"/>
    <w:rsid w:val="008F1BA1"/>
    <w:rsid w:val="008F6AD3"/>
    <w:rsid w:val="00900F9C"/>
    <w:rsid w:val="00903991"/>
    <w:rsid w:val="00903992"/>
    <w:rsid w:val="00904BF9"/>
    <w:rsid w:val="00907B20"/>
    <w:rsid w:val="009115C8"/>
    <w:rsid w:val="009219F0"/>
    <w:rsid w:val="00923D12"/>
    <w:rsid w:val="0092413F"/>
    <w:rsid w:val="00924D25"/>
    <w:rsid w:val="00941186"/>
    <w:rsid w:val="009540EF"/>
    <w:rsid w:val="0095572D"/>
    <w:rsid w:val="009573D9"/>
    <w:rsid w:val="0097223A"/>
    <w:rsid w:val="00991011"/>
    <w:rsid w:val="00994EC5"/>
    <w:rsid w:val="00996FA5"/>
    <w:rsid w:val="009A4D97"/>
    <w:rsid w:val="009A6A31"/>
    <w:rsid w:val="009B1218"/>
    <w:rsid w:val="009B2D68"/>
    <w:rsid w:val="009C110C"/>
    <w:rsid w:val="009C2F70"/>
    <w:rsid w:val="009C7ECF"/>
    <w:rsid w:val="009D348C"/>
    <w:rsid w:val="009E325F"/>
    <w:rsid w:val="009F61FB"/>
    <w:rsid w:val="009F7A23"/>
    <w:rsid w:val="00A020AC"/>
    <w:rsid w:val="00A055BB"/>
    <w:rsid w:val="00A13A8A"/>
    <w:rsid w:val="00A163C7"/>
    <w:rsid w:val="00A23E86"/>
    <w:rsid w:val="00A25A1B"/>
    <w:rsid w:val="00A27FFD"/>
    <w:rsid w:val="00A40F17"/>
    <w:rsid w:val="00A5337C"/>
    <w:rsid w:val="00A56C1C"/>
    <w:rsid w:val="00A641C2"/>
    <w:rsid w:val="00A66ED8"/>
    <w:rsid w:val="00A73BC4"/>
    <w:rsid w:val="00A83361"/>
    <w:rsid w:val="00A85190"/>
    <w:rsid w:val="00A90A75"/>
    <w:rsid w:val="00A91015"/>
    <w:rsid w:val="00AA6096"/>
    <w:rsid w:val="00AA6E3C"/>
    <w:rsid w:val="00AA7457"/>
    <w:rsid w:val="00AA77C6"/>
    <w:rsid w:val="00AB5437"/>
    <w:rsid w:val="00AB573F"/>
    <w:rsid w:val="00AC11D2"/>
    <w:rsid w:val="00AC3746"/>
    <w:rsid w:val="00AC5EE1"/>
    <w:rsid w:val="00AD0BA9"/>
    <w:rsid w:val="00AD53A0"/>
    <w:rsid w:val="00AD5BB3"/>
    <w:rsid w:val="00AD7D8E"/>
    <w:rsid w:val="00AD7EF4"/>
    <w:rsid w:val="00AE4E78"/>
    <w:rsid w:val="00AE7D9A"/>
    <w:rsid w:val="00AF0CE7"/>
    <w:rsid w:val="00AF61D1"/>
    <w:rsid w:val="00B009B7"/>
    <w:rsid w:val="00B041E3"/>
    <w:rsid w:val="00B10295"/>
    <w:rsid w:val="00B1652D"/>
    <w:rsid w:val="00B20B41"/>
    <w:rsid w:val="00B27D7A"/>
    <w:rsid w:val="00B30823"/>
    <w:rsid w:val="00B37858"/>
    <w:rsid w:val="00B37E98"/>
    <w:rsid w:val="00B4394E"/>
    <w:rsid w:val="00B61B61"/>
    <w:rsid w:val="00B853B5"/>
    <w:rsid w:val="00B85D56"/>
    <w:rsid w:val="00B86DCD"/>
    <w:rsid w:val="00B90E31"/>
    <w:rsid w:val="00B91A25"/>
    <w:rsid w:val="00B937DD"/>
    <w:rsid w:val="00BA03EF"/>
    <w:rsid w:val="00BC5DA8"/>
    <w:rsid w:val="00BC71CF"/>
    <w:rsid w:val="00BC7395"/>
    <w:rsid w:val="00BD3493"/>
    <w:rsid w:val="00BD35D7"/>
    <w:rsid w:val="00BD787D"/>
    <w:rsid w:val="00BE3057"/>
    <w:rsid w:val="00BE6D0C"/>
    <w:rsid w:val="00BF2C23"/>
    <w:rsid w:val="00BF5C0C"/>
    <w:rsid w:val="00C02213"/>
    <w:rsid w:val="00C0643A"/>
    <w:rsid w:val="00C077C4"/>
    <w:rsid w:val="00C21E21"/>
    <w:rsid w:val="00C23DD9"/>
    <w:rsid w:val="00C23FE1"/>
    <w:rsid w:val="00C244A1"/>
    <w:rsid w:val="00C32D98"/>
    <w:rsid w:val="00C44C8F"/>
    <w:rsid w:val="00C4731B"/>
    <w:rsid w:val="00C56EED"/>
    <w:rsid w:val="00C610D6"/>
    <w:rsid w:val="00C63DF7"/>
    <w:rsid w:val="00C72F16"/>
    <w:rsid w:val="00C76D39"/>
    <w:rsid w:val="00C8002C"/>
    <w:rsid w:val="00C82837"/>
    <w:rsid w:val="00C85E29"/>
    <w:rsid w:val="00C91506"/>
    <w:rsid w:val="00C929A7"/>
    <w:rsid w:val="00C93B70"/>
    <w:rsid w:val="00C946F0"/>
    <w:rsid w:val="00C94E8A"/>
    <w:rsid w:val="00C979CC"/>
    <w:rsid w:val="00CA261A"/>
    <w:rsid w:val="00CA48B6"/>
    <w:rsid w:val="00CB61E3"/>
    <w:rsid w:val="00CC227E"/>
    <w:rsid w:val="00CC26D9"/>
    <w:rsid w:val="00CC28D3"/>
    <w:rsid w:val="00CD0FF2"/>
    <w:rsid w:val="00CD3B1C"/>
    <w:rsid w:val="00CD56DC"/>
    <w:rsid w:val="00CE38F8"/>
    <w:rsid w:val="00CE4711"/>
    <w:rsid w:val="00CF1C25"/>
    <w:rsid w:val="00CF55AB"/>
    <w:rsid w:val="00CF69F3"/>
    <w:rsid w:val="00CF7450"/>
    <w:rsid w:val="00D026F8"/>
    <w:rsid w:val="00D0752B"/>
    <w:rsid w:val="00D13F09"/>
    <w:rsid w:val="00D21635"/>
    <w:rsid w:val="00D23587"/>
    <w:rsid w:val="00D25D28"/>
    <w:rsid w:val="00D275D4"/>
    <w:rsid w:val="00D27A94"/>
    <w:rsid w:val="00D31431"/>
    <w:rsid w:val="00D33AE5"/>
    <w:rsid w:val="00D33DB8"/>
    <w:rsid w:val="00D36849"/>
    <w:rsid w:val="00D3737B"/>
    <w:rsid w:val="00D40200"/>
    <w:rsid w:val="00D4411E"/>
    <w:rsid w:val="00D521B6"/>
    <w:rsid w:val="00D643F3"/>
    <w:rsid w:val="00D66799"/>
    <w:rsid w:val="00D7111E"/>
    <w:rsid w:val="00D7168B"/>
    <w:rsid w:val="00D72AF6"/>
    <w:rsid w:val="00D763D1"/>
    <w:rsid w:val="00D83906"/>
    <w:rsid w:val="00D84FC6"/>
    <w:rsid w:val="00D909BB"/>
    <w:rsid w:val="00D9279D"/>
    <w:rsid w:val="00DA336F"/>
    <w:rsid w:val="00DA74A2"/>
    <w:rsid w:val="00DB5067"/>
    <w:rsid w:val="00DB5837"/>
    <w:rsid w:val="00DB5E89"/>
    <w:rsid w:val="00DC4A7F"/>
    <w:rsid w:val="00DC60FF"/>
    <w:rsid w:val="00DE5FCD"/>
    <w:rsid w:val="00DE6777"/>
    <w:rsid w:val="00DE67C8"/>
    <w:rsid w:val="00DF1B14"/>
    <w:rsid w:val="00DF692A"/>
    <w:rsid w:val="00DF6B12"/>
    <w:rsid w:val="00E13D4E"/>
    <w:rsid w:val="00E13F78"/>
    <w:rsid w:val="00E14100"/>
    <w:rsid w:val="00E14D71"/>
    <w:rsid w:val="00E15401"/>
    <w:rsid w:val="00E1609C"/>
    <w:rsid w:val="00E22075"/>
    <w:rsid w:val="00E22ABB"/>
    <w:rsid w:val="00E245CB"/>
    <w:rsid w:val="00E27713"/>
    <w:rsid w:val="00E304FD"/>
    <w:rsid w:val="00E3595E"/>
    <w:rsid w:val="00E43B70"/>
    <w:rsid w:val="00E46E30"/>
    <w:rsid w:val="00E7622C"/>
    <w:rsid w:val="00E8742D"/>
    <w:rsid w:val="00E87E59"/>
    <w:rsid w:val="00EA00B6"/>
    <w:rsid w:val="00EA5515"/>
    <w:rsid w:val="00EA6E16"/>
    <w:rsid w:val="00EA7300"/>
    <w:rsid w:val="00EB3B5C"/>
    <w:rsid w:val="00ED62C9"/>
    <w:rsid w:val="00ED639B"/>
    <w:rsid w:val="00ED6EB8"/>
    <w:rsid w:val="00EE6B6F"/>
    <w:rsid w:val="00EF2686"/>
    <w:rsid w:val="00EF2DD0"/>
    <w:rsid w:val="00EF38FE"/>
    <w:rsid w:val="00EF6D4D"/>
    <w:rsid w:val="00F00C30"/>
    <w:rsid w:val="00F02C8C"/>
    <w:rsid w:val="00F04428"/>
    <w:rsid w:val="00F07ED1"/>
    <w:rsid w:val="00F10DEE"/>
    <w:rsid w:val="00F22606"/>
    <w:rsid w:val="00F227F2"/>
    <w:rsid w:val="00F231D3"/>
    <w:rsid w:val="00F240F7"/>
    <w:rsid w:val="00F326A8"/>
    <w:rsid w:val="00F36DDA"/>
    <w:rsid w:val="00F374BA"/>
    <w:rsid w:val="00F42AD7"/>
    <w:rsid w:val="00F46E72"/>
    <w:rsid w:val="00F53D99"/>
    <w:rsid w:val="00F561FE"/>
    <w:rsid w:val="00F56F20"/>
    <w:rsid w:val="00F73A02"/>
    <w:rsid w:val="00F74219"/>
    <w:rsid w:val="00F74A7C"/>
    <w:rsid w:val="00F84F2F"/>
    <w:rsid w:val="00F851AD"/>
    <w:rsid w:val="00F90462"/>
    <w:rsid w:val="00F90D84"/>
    <w:rsid w:val="00F94A80"/>
    <w:rsid w:val="00F95662"/>
    <w:rsid w:val="00F95D54"/>
    <w:rsid w:val="00FA57C8"/>
    <w:rsid w:val="00FB03E5"/>
    <w:rsid w:val="00FB0B2A"/>
    <w:rsid w:val="00FB113C"/>
    <w:rsid w:val="00FC333A"/>
    <w:rsid w:val="00FD3661"/>
    <w:rsid w:val="00FD528C"/>
    <w:rsid w:val="00FD66B6"/>
    <w:rsid w:val="00FD6A75"/>
    <w:rsid w:val="00FD70C5"/>
    <w:rsid w:val="00FE468D"/>
    <w:rsid w:val="00FF06FE"/>
    <w:rsid w:val="00FF5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uiPriority w:val="99"/>
    <w:qFormat/>
    <w:rsid w:val="00FA57C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 w:type="paragraph" w:styleId="a9">
    <w:name w:val="header"/>
    <w:basedOn w:val="a"/>
    <w:link w:val="aa"/>
    <w:uiPriority w:val="99"/>
    <w:semiHidden/>
    <w:unhideWhenUsed/>
    <w:rsid w:val="003B1E8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B1E8A"/>
    <w:rPr>
      <w:rFonts w:ascii="Calibri" w:eastAsia="Times New Roman" w:hAnsi="Calibri" w:cs="Times New Roman"/>
      <w:lang w:eastAsia="ru-RU"/>
    </w:rPr>
  </w:style>
  <w:style w:type="paragraph" w:styleId="ab">
    <w:name w:val="footer"/>
    <w:basedOn w:val="a"/>
    <w:link w:val="ac"/>
    <w:uiPriority w:val="99"/>
    <w:unhideWhenUsed/>
    <w:rsid w:val="003B1E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1E8A"/>
    <w:rPr>
      <w:rFonts w:ascii="Calibri" w:eastAsia="Times New Roman" w:hAnsi="Calibri" w:cs="Times New Roman"/>
      <w:lang w:eastAsia="ru-RU"/>
    </w:rPr>
  </w:style>
  <w:style w:type="character" w:customStyle="1" w:styleId="ad">
    <w:name w:val="Гипертекстовая ссылка"/>
    <w:basedOn w:val="a0"/>
    <w:uiPriority w:val="99"/>
    <w:rsid w:val="00FA57C8"/>
    <w:rPr>
      <w:color w:val="106BBE"/>
    </w:rPr>
  </w:style>
  <w:style w:type="character" w:customStyle="1" w:styleId="10">
    <w:name w:val="Заголовок 1 Знак"/>
    <w:basedOn w:val="a0"/>
    <w:link w:val="1"/>
    <w:uiPriority w:val="99"/>
    <w:rsid w:val="00FA57C8"/>
    <w:rPr>
      <w:rFonts w:ascii="Arial"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s>
</file>

<file path=word/webSettings.xml><?xml version="1.0" encoding="utf-8"?>
<w:webSettings xmlns:r="http://schemas.openxmlformats.org/officeDocument/2006/relationships" xmlns:w="http://schemas.openxmlformats.org/wordprocessingml/2006/main">
  <w:divs>
    <w:div w:id="126358437">
      <w:bodyDiv w:val="1"/>
      <w:marLeft w:val="0"/>
      <w:marRight w:val="0"/>
      <w:marTop w:val="0"/>
      <w:marBottom w:val="0"/>
      <w:divBdr>
        <w:top w:val="none" w:sz="0" w:space="0" w:color="auto"/>
        <w:left w:val="none" w:sz="0" w:space="0" w:color="auto"/>
        <w:bottom w:val="none" w:sz="0" w:space="0" w:color="auto"/>
        <w:right w:val="none" w:sz="0" w:space="0" w:color="auto"/>
      </w:divBdr>
    </w:div>
    <w:div w:id="134377468">
      <w:bodyDiv w:val="1"/>
      <w:marLeft w:val="0"/>
      <w:marRight w:val="0"/>
      <w:marTop w:val="0"/>
      <w:marBottom w:val="0"/>
      <w:divBdr>
        <w:top w:val="none" w:sz="0" w:space="0" w:color="auto"/>
        <w:left w:val="none" w:sz="0" w:space="0" w:color="auto"/>
        <w:bottom w:val="none" w:sz="0" w:space="0" w:color="auto"/>
        <w:right w:val="none" w:sz="0" w:space="0" w:color="auto"/>
      </w:divBdr>
    </w:div>
    <w:div w:id="220530985">
      <w:bodyDiv w:val="1"/>
      <w:marLeft w:val="0"/>
      <w:marRight w:val="0"/>
      <w:marTop w:val="0"/>
      <w:marBottom w:val="0"/>
      <w:divBdr>
        <w:top w:val="none" w:sz="0" w:space="0" w:color="auto"/>
        <w:left w:val="none" w:sz="0" w:space="0" w:color="auto"/>
        <w:bottom w:val="none" w:sz="0" w:space="0" w:color="auto"/>
        <w:right w:val="none" w:sz="0" w:space="0" w:color="auto"/>
      </w:divBdr>
    </w:div>
    <w:div w:id="389615930">
      <w:bodyDiv w:val="1"/>
      <w:marLeft w:val="0"/>
      <w:marRight w:val="0"/>
      <w:marTop w:val="0"/>
      <w:marBottom w:val="0"/>
      <w:divBdr>
        <w:top w:val="none" w:sz="0" w:space="0" w:color="auto"/>
        <w:left w:val="none" w:sz="0" w:space="0" w:color="auto"/>
        <w:bottom w:val="none" w:sz="0" w:space="0" w:color="auto"/>
        <w:right w:val="none" w:sz="0" w:space="0" w:color="auto"/>
      </w:divBdr>
    </w:div>
    <w:div w:id="457453148">
      <w:bodyDiv w:val="1"/>
      <w:marLeft w:val="0"/>
      <w:marRight w:val="0"/>
      <w:marTop w:val="0"/>
      <w:marBottom w:val="0"/>
      <w:divBdr>
        <w:top w:val="none" w:sz="0" w:space="0" w:color="auto"/>
        <w:left w:val="none" w:sz="0" w:space="0" w:color="auto"/>
        <w:bottom w:val="none" w:sz="0" w:space="0" w:color="auto"/>
        <w:right w:val="none" w:sz="0" w:space="0" w:color="auto"/>
      </w:divBdr>
    </w:div>
    <w:div w:id="601062532">
      <w:bodyDiv w:val="1"/>
      <w:marLeft w:val="0"/>
      <w:marRight w:val="0"/>
      <w:marTop w:val="0"/>
      <w:marBottom w:val="0"/>
      <w:divBdr>
        <w:top w:val="none" w:sz="0" w:space="0" w:color="auto"/>
        <w:left w:val="none" w:sz="0" w:space="0" w:color="auto"/>
        <w:bottom w:val="none" w:sz="0" w:space="0" w:color="auto"/>
        <w:right w:val="none" w:sz="0" w:space="0" w:color="auto"/>
      </w:divBdr>
    </w:div>
    <w:div w:id="624045463">
      <w:bodyDiv w:val="1"/>
      <w:marLeft w:val="0"/>
      <w:marRight w:val="0"/>
      <w:marTop w:val="0"/>
      <w:marBottom w:val="0"/>
      <w:divBdr>
        <w:top w:val="none" w:sz="0" w:space="0" w:color="auto"/>
        <w:left w:val="none" w:sz="0" w:space="0" w:color="auto"/>
        <w:bottom w:val="none" w:sz="0" w:space="0" w:color="auto"/>
        <w:right w:val="none" w:sz="0" w:space="0" w:color="auto"/>
      </w:divBdr>
    </w:div>
    <w:div w:id="681856448">
      <w:bodyDiv w:val="1"/>
      <w:marLeft w:val="0"/>
      <w:marRight w:val="0"/>
      <w:marTop w:val="0"/>
      <w:marBottom w:val="0"/>
      <w:divBdr>
        <w:top w:val="none" w:sz="0" w:space="0" w:color="auto"/>
        <w:left w:val="none" w:sz="0" w:space="0" w:color="auto"/>
        <w:bottom w:val="none" w:sz="0" w:space="0" w:color="auto"/>
        <w:right w:val="none" w:sz="0" w:space="0" w:color="auto"/>
      </w:divBdr>
    </w:div>
    <w:div w:id="790395975">
      <w:bodyDiv w:val="1"/>
      <w:marLeft w:val="0"/>
      <w:marRight w:val="0"/>
      <w:marTop w:val="0"/>
      <w:marBottom w:val="0"/>
      <w:divBdr>
        <w:top w:val="none" w:sz="0" w:space="0" w:color="auto"/>
        <w:left w:val="none" w:sz="0" w:space="0" w:color="auto"/>
        <w:bottom w:val="none" w:sz="0" w:space="0" w:color="auto"/>
        <w:right w:val="none" w:sz="0" w:space="0" w:color="auto"/>
      </w:divBdr>
    </w:div>
    <w:div w:id="804197434">
      <w:bodyDiv w:val="1"/>
      <w:marLeft w:val="0"/>
      <w:marRight w:val="0"/>
      <w:marTop w:val="0"/>
      <w:marBottom w:val="0"/>
      <w:divBdr>
        <w:top w:val="none" w:sz="0" w:space="0" w:color="auto"/>
        <w:left w:val="none" w:sz="0" w:space="0" w:color="auto"/>
        <w:bottom w:val="none" w:sz="0" w:space="0" w:color="auto"/>
        <w:right w:val="none" w:sz="0" w:space="0" w:color="auto"/>
      </w:divBdr>
    </w:div>
    <w:div w:id="844057550">
      <w:bodyDiv w:val="1"/>
      <w:marLeft w:val="0"/>
      <w:marRight w:val="0"/>
      <w:marTop w:val="0"/>
      <w:marBottom w:val="0"/>
      <w:divBdr>
        <w:top w:val="none" w:sz="0" w:space="0" w:color="auto"/>
        <w:left w:val="none" w:sz="0" w:space="0" w:color="auto"/>
        <w:bottom w:val="none" w:sz="0" w:space="0" w:color="auto"/>
        <w:right w:val="none" w:sz="0" w:space="0" w:color="auto"/>
      </w:divBdr>
    </w:div>
    <w:div w:id="1014189258">
      <w:bodyDiv w:val="1"/>
      <w:marLeft w:val="0"/>
      <w:marRight w:val="0"/>
      <w:marTop w:val="0"/>
      <w:marBottom w:val="0"/>
      <w:divBdr>
        <w:top w:val="none" w:sz="0" w:space="0" w:color="auto"/>
        <w:left w:val="none" w:sz="0" w:space="0" w:color="auto"/>
        <w:bottom w:val="none" w:sz="0" w:space="0" w:color="auto"/>
        <w:right w:val="none" w:sz="0" w:space="0" w:color="auto"/>
      </w:divBdr>
    </w:div>
    <w:div w:id="1045105795">
      <w:bodyDiv w:val="1"/>
      <w:marLeft w:val="0"/>
      <w:marRight w:val="0"/>
      <w:marTop w:val="0"/>
      <w:marBottom w:val="0"/>
      <w:divBdr>
        <w:top w:val="none" w:sz="0" w:space="0" w:color="auto"/>
        <w:left w:val="none" w:sz="0" w:space="0" w:color="auto"/>
        <w:bottom w:val="none" w:sz="0" w:space="0" w:color="auto"/>
        <w:right w:val="none" w:sz="0" w:space="0" w:color="auto"/>
      </w:divBdr>
    </w:div>
    <w:div w:id="1124613937">
      <w:bodyDiv w:val="1"/>
      <w:marLeft w:val="0"/>
      <w:marRight w:val="0"/>
      <w:marTop w:val="0"/>
      <w:marBottom w:val="0"/>
      <w:divBdr>
        <w:top w:val="none" w:sz="0" w:space="0" w:color="auto"/>
        <w:left w:val="none" w:sz="0" w:space="0" w:color="auto"/>
        <w:bottom w:val="none" w:sz="0" w:space="0" w:color="auto"/>
        <w:right w:val="none" w:sz="0" w:space="0" w:color="auto"/>
      </w:divBdr>
    </w:div>
    <w:div w:id="1232496245">
      <w:bodyDiv w:val="1"/>
      <w:marLeft w:val="0"/>
      <w:marRight w:val="0"/>
      <w:marTop w:val="0"/>
      <w:marBottom w:val="0"/>
      <w:divBdr>
        <w:top w:val="none" w:sz="0" w:space="0" w:color="auto"/>
        <w:left w:val="none" w:sz="0" w:space="0" w:color="auto"/>
        <w:bottom w:val="none" w:sz="0" w:space="0" w:color="auto"/>
        <w:right w:val="none" w:sz="0" w:space="0" w:color="auto"/>
      </w:divBdr>
    </w:div>
    <w:div w:id="1238976874">
      <w:bodyDiv w:val="1"/>
      <w:marLeft w:val="0"/>
      <w:marRight w:val="0"/>
      <w:marTop w:val="0"/>
      <w:marBottom w:val="0"/>
      <w:divBdr>
        <w:top w:val="none" w:sz="0" w:space="0" w:color="auto"/>
        <w:left w:val="none" w:sz="0" w:space="0" w:color="auto"/>
        <w:bottom w:val="none" w:sz="0" w:space="0" w:color="auto"/>
        <w:right w:val="none" w:sz="0" w:space="0" w:color="auto"/>
      </w:divBdr>
    </w:div>
    <w:div w:id="1370757687">
      <w:bodyDiv w:val="1"/>
      <w:marLeft w:val="0"/>
      <w:marRight w:val="0"/>
      <w:marTop w:val="0"/>
      <w:marBottom w:val="0"/>
      <w:divBdr>
        <w:top w:val="none" w:sz="0" w:space="0" w:color="auto"/>
        <w:left w:val="none" w:sz="0" w:space="0" w:color="auto"/>
        <w:bottom w:val="none" w:sz="0" w:space="0" w:color="auto"/>
        <w:right w:val="none" w:sz="0" w:space="0" w:color="auto"/>
      </w:divBdr>
    </w:div>
    <w:div w:id="1620451434">
      <w:bodyDiv w:val="1"/>
      <w:marLeft w:val="0"/>
      <w:marRight w:val="0"/>
      <w:marTop w:val="0"/>
      <w:marBottom w:val="0"/>
      <w:divBdr>
        <w:top w:val="none" w:sz="0" w:space="0" w:color="auto"/>
        <w:left w:val="none" w:sz="0" w:space="0" w:color="auto"/>
        <w:bottom w:val="none" w:sz="0" w:space="0" w:color="auto"/>
        <w:right w:val="none" w:sz="0" w:space="0" w:color="auto"/>
      </w:divBdr>
    </w:div>
    <w:div w:id="1749107006">
      <w:bodyDiv w:val="1"/>
      <w:marLeft w:val="0"/>
      <w:marRight w:val="0"/>
      <w:marTop w:val="0"/>
      <w:marBottom w:val="0"/>
      <w:divBdr>
        <w:top w:val="none" w:sz="0" w:space="0" w:color="auto"/>
        <w:left w:val="none" w:sz="0" w:space="0" w:color="auto"/>
        <w:bottom w:val="none" w:sz="0" w:space="0" w:color="auto"/>
        <w:right w:val="none" w:sz="0" w:space="0" w:color="auto"/>
      </w:divBdr>
    </w:div>
    <w:div w:id="1786075264">
      <w:bodyDiv w:val="1"/>
      <w:marLeft w:val="0"/>
      <w:marRight w:val="0"/>
      <w:marTop w:val="0"/>
      <w:marBottom w:val="0"/>
      <w:divBdr>
        <w:top w:val="none" w:sz="0" w:space="0" w:color="auto"/>
        <w:left w:val="none" w:sz="0" w:space="0" w:color="auto"/>
        <w:bottom w:val="none" w:sz="0" w:space="0" w:color="auto"/>
        <w:right w:val="none" w:sz="0" w:space="0" w:color="auto"/>
      </w:divBdr>
    </w:div>
    <w:div w:id="1898542732">
      <w:bodyDiv w:val="1"/>
      <w:marLeft w:val="0"/>
      <w:marRight w:val="0"/>
      <w:marTop w:val="0"/>
      <w:marBottom w:val="0"/>
      <w:divBdr>
        <w:top w:val="none" w:sz="0" w:space="0" w:color="auto"/>
        <w:left w:val="none" w:sz="0" w:space="0" w:color="auto"/>
        <w:bottom w:val="none" w:sz="0" w:space="0" w:color="auto"/>
        <w:right w:val="none" w:sz="0" w:space="0" w:color="auto"/>
      </w:divBdr>
    </w:div>
    <w:div w:id="1997952727">
      <w:bodyDiv w:val="1"/>
      <w:marLeft w:val="0"/>
      <w:marRight w:val="0"/>
      <w:marTop w:val="0"/>
      <w:marBottom w:val="0"/>
      <w:divBdr>
        <w:top w:val="none" w:sz="0" w:space="0" w:color="auto"/>
        <w:left w:val="none" w:sz="0" w:space="0" w:color="auto"/>
        <w:bottom w:val="none" w:sz="0" w:space="0" w:color="auto"/>
        <w:right w:val="none" w:sz="0" w:space="0" w:color="auto"/>
      </w:divBdr>
    </w:div>
    <w:div w:id="20921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06603-D2B4-4503-922C-626ADB21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6821</TotalTime>
  <Pages>13</Pages>
  <Words>4490</Words>
  <Characters>25596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222</cp:revision>
  <cp:lastPrinted>2018-06-25T04:18:00Z</cp:lastPrinted>
  <dcterms:created xsi:type="dcterms:W3CDTF">2016-04-28T06:40:00Z</dcterms:created>
  <dcterms:modified xsi:type="dcterms:W3CDTF">2018-08-01T03:55:00Z</dcterms:modified>
</cp:coreProperties>
</file>