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F9" w:rsidRPr="008E0F87" w:rsidRDefault="003530F9" w:rsidP="00D03231">
      <w:pPr>
        <w:pStyle w:val="a3"/>
        <w:rPr>
          <w:rFonts w:ascii="Times New Roman" w:hAnsi="Times New Roman" w:cs="Times New Roman"/>
        </w:rPr>
      </w:pPr>
      <w:r>
        <w:rPr>
          <w:rFonts w:ascii="Times New Roman" w:hAnsi="Times New Roman" w:cs="Times New Roman"/>
        </w:rPr>
        <w:t>ЗАКЛЮЧЕНИЕ</w:t>
      </w:r>
    </w:p>
    <w:p w:rsidR="003530F9" w:rsidRPr="008E0F87" w:rsidRDefault="003530F9" w:rsidP="003530F9">
      <w:pPr>
        <w:spacing w:after="0" w:line="240" w:lineRule="auto"/>
        <w:jc w:val="center"/>
        <w:rPr>
          <w:rFonts w:ascii="Times New Roman" w:hAnsi="Times New Roman"/>
          <w:b/>
          <w:bCs/>
          <w:sz w:val="24"/>
          <w:szCs w:val="24"/>
        </w:rPr>
      </w:pPr>
      <w:r w:rsidRPr="008E0F87">
        <w:rPr>
          <w:rFonts w:ascii="Times New Roman" w:hAnsi="Times New Roman"/>
          <w:b/>
          <w:bCs/>
          <w:sz w:val="24"/>
          <w:szCs w:val="24"/>
        </w:rPr>
        <w:t xml:space="preserve">по результатам экспертизы проекта бюджета </w:t>
      </w:r>
    </w:p>
    <w:p w:rsidR="003530F9" w:rsidRPr="008E0F87" w:rsidRDefault="003530F9" w:rsidP="003530F9">
      <w:pPr>
        <w:spacing w:after="0" w:line="240" w:lineRule="auto"/>
        <w:jc w:val="center"/>
        <w:rPr>
          <w:rFonts w:ascii="Times New Roman" w:hAnsi="Times New Roman"/>
          <w:b/>
          <w:bCs/>
          <w:sz w:val="24"/>
          <w:szCs w:val="24"/>
        </w:rPr>
      </w:pPr>
      <w:r w:rsidRPr="008E0F87">
        <w:rPr>
          <w:rFonts w:ascii="Times New Roman" w:hAnsi="Times New Roman"/>
          <w:b/>
          <w:bCs/>
          <w:sz w:val="24"/>
          <w:szCs w:val="24"/>
        </w:rPr>
        <w:t>муниципального образования «</w:t>
      </w:r>
      <w:r w:rsidR="00E605C2">
        <w:rPr>
          <w:rFonts w:ascii="Times New Roman" w:hAnsi="Times New Roman"/>
          <w:b/>
          <w:bCs/>
          <w:sz w:val="24"/>
          <w:szCs w:val="24"/>
        </w:rPr>
        <w:t xml:space="preserve">Национальное </w:t>
      </w:r>
      <w:r>
        <w:rPr>
          <w:rFonts w:ascii="Times New Roman" w:hAnsi="Times New Roman"/>
          <w:b/>
          <w:bCs/>
          <w:sz w:val="24"/>
          <w:szCs w:val="24"/>
        </w:rPr>
        <w:t>И</w:t>
      </w:r>
      <w:r w:rsidR="00E605C2">
        <w:rPr>
          <w:rFonts w:ascii="Times New Roman" w:hAnsi="Times New Roman"/>
          <w:b/>
          <w:bCs/>
          <w:sz w:val="24"/>
          <w:szCs w:val="24"/>
        </w:rPr>
        <w:t>ва</w:t>
      </w:r>
      <w:r>
        <w:rPr>
          <w:rFonts w:ascii="Times New Roman" w:hAnsi="Times New Roman"/>
          <w:b/>
          <w:bCs/>
          <w:sz w:val="24"/>
          <w:szCs w:val="24"/>
        </w:rPr>
        <w:t>нкинское сельское поселение</w:t>
      </w:r>
      <w:r w:rsidRPr="008E0F87">
        <w:rPr>
          <w:rFonts w:ascii="Times New Roman" w:hAnsi="Times New Roman"/>
          <w:b/>
          <w:bCs/>
          <w:sz w:val="24"/>
          <w:szCs w:val="24"/>
        </w:rPr>
        <w:t>» на 201</w:t>
      </w:r>
      <w:r w:rsidR="00983A30">
        <w:rPr>
          <w:rFonts w:ascii="Times New Roman" w:hAnsi="Times New Roman"/>
          <w:b/>
          <w:bCs/>
          <w:sz w:val="24"/>
          <w:szCs w:val="24"/>
        </w:rPr>
        <w:t>4</w:t>
      </w:r>
      <w:r w:rsidRPr="008E0F87">
        <w:rPr>
          <w:rFonts w:ascii="Times New Roman" w:hAnsi="Times New Roman"/>
          <w:b/>
          <w:bCs/>
          <w:sz w:val="24"/>
          <w:szCs w:val="24"/>
        </w:rPr>
        <w:t xml:space="preserve"> год</w:t>
      </w:r>
    </w:p>
    <w:p w:rsidR="003530F9" w:rsidRDefault="003530F9" w:rsidP="003530F9">
      <w:pPr>
        <w:spacing w:after="0" w:line="240" w:lineRule="auto"/>
        <w:jc w:val="center"/>
        <w:rPr>
          <w:rFonts w:ascii="Times New Roman" w:hAnsi="Times New Roman"/>
          <w:b/>
          <w:sz w:val="24"/>
          <w:szCs w:val="24"/>
        </w:rPr>
      </w:pPr>
    </w:p>
    <w:p w:rsidR="003530F9" w:rsidRDefault="003530F9" w:rsidP="003530F9">
      <w:pPr>
        <w:spacing w:after="0" w:line="240" w:lineRule="auto"/>
        <w:rPr>
          <w:rFonts w:ascii="Times New Roman" w:hAnsi="Times New Roman"/>
          <w:sz w:val="24"/>
          <w:szCs w:val="24"/>
        </w:rPr>
      </w:pPr>
      <w:r w:rsidRPr="008E0F87">
        <w:rPr>
          <w:rFonts w:ascii="Times New Roman" w:hAnsi="Times New Roman"/>
          <w:sz w:val="24"/>
          <w:szCs w:val="24"/>
        </w:rPr>
        <w:t xml:space="preserve">г. Колпашево                                                                             </w:t>
      </w:r>
      <w:r w:rsidR="00901C01">
        <w:rPr>
          <w:rFonts w:ascii="Times New Roman" w:hAnsi="Times New Roman"/>
          <w:sz w:val="24"/>
          <w:szCs w:val="24"/>
        </w:rPr>
        <w:t xml:space="preserve">                    2</w:t>
      </w:r>
      <w:r w:rsidR="00290FC1">
        <w:rPr>
          <w:rFonts w:ascii="Times New Roman" w:hAnsi="Times New Roman"/>
          <w:sz w:val="24"/>
          <w:szCs w:val="24"/>
        </w:rPr>
        <w:t>4</w:t>
      </w:r>
      <w:r w:rsidRPr="008E0F87">
        <w:rPr>
          <w:rFonts w:ascii="Times New Roman" w:hAnsi="Times New Roman"/>
          <w:sz w:val="24"/>
          <w:szCs w:val="24"/>
        </w:rPr>
        <w:t xml:space="preserve"> </w:t>
      </w:r>
      <w:r w:rsidR="00901C01">
        <w:rPr>
          <w:rFonts w:ascii="Times New Roman" w:hAnsi="Times New Roman"/>
          <w:sz w:val="24"/>
          <w:szCs w:val="24"/>
        </w:rPr>
        <w:t>дека</w:t>
      </w:r>
      <w:r>
        <w:rPr>
          <w:rFonts w:ascii="Times New Roman" w:hAnsi="Times New Roman"/>
          <w:sz w:val="24"/>
          <w:szCs w:val="24"/>
        </w:rPr>
        <w:t>бря</w:t>
      </w:r>
      <w:r w:rsidRPr="008E0F87">
        <w:rPr>
          <w:rFonts w:ascii="Times New Roman" w:hAnsi="Times New Roman"/>
          <w:sz w:val="24"/>
          <w:szCs w:val="24"/>
        </w:rPr>
        <w:t xml:space="preserve"> 201</w:t>
      </w:r>
      <w:r w:rsidR="00D6568C">
        <w:rPr>
          <w:rFonts w:ascii="Times New Roman" w:hAnsi="Times New Roman"/>
          <w:sz w:val="24"/>
          <w:szCs w:val="24"/>
        </w:rPr>
        <w:t>3</w:t>
      </w:r>
      <w:r w:rsidRPr="008E0F87">
        <w:rPr>
          <w:rFonts w:ascii="Times New Roman" w:hAnsi="Times New Roman"/>
          <w:sz w:val="24"/>
          <w:szCs w:val="24"/>
        </w:rPr>
        <w:t xml:space="preserve"> г.</w:t>
      </w:r>
    </w:p>
    <w:p w:rsidR="002116C8" w:rsidRDefault="002116C8" w:rsidP="003530F9">
      <w:pPr>
        <w:spacing w:after="0" w:line="240" w:lineRule="auto"/>
        <w:rPr>
          <w:rFonts w:ascii="Times New Roman" w:hAnsi="Times New Roman"/>
          <w:sz w:val="24"/>
          <w:szCs w:val="24"/>
        </w:rPr>
      </w:pPr>
    </w:p>
    <w:p w:rsidR="00687933" w:rsidRPr="008E0F87" w:rsidRDefault="00687933" w:rsidP="003530F9">
      <w:pPr>
        <w:spacing w:after="0" w:line="240" w:lineRule="auto"/>
        <w:rPr>
          <w:rFonts w:ascii="Times New Roman" w:hAnsi="Times New Roman"/>
          <w:sz w:val="24"/>
          <w:szCs w:val="24"/>
        </w:rPr>
      </w:pPr>
    </w:p>
    <w:p w:rsidR="003530F9" w:rsidRPr="003537ED" w:rsidRDefault="003530F9" w:rsidP="006B25D9">
      <w:pPr>
        <w:spacing w:after="0" w:line="240" w:lineRule="auto"/>
        <w:ind w:firstLine="708"/>
        <w:jc w:val="both"/>
        <w:rPr>
          <w:rFonts w:ascii="Times New Roman" w:hAnsi="Times New Roman"/>
          <w:iCs/>
          <w:sz w:val="24"/>
          <w:szCs w:val="24"/>
        </w:rPr>
      </w:pPr>
      <w:r w:rsidRPr="006B25D9">
        <w:rPr>
          <w:rFonts w:ascii="Times New Roman" w:hAnsi="Times New Roman"/>
          <w:sz w:val="24"/>
          <w:szCs w:val="24"/>
        </w:rPr>
        <w:t xml:space="preserve">Основание для проведения экспертно-аналитического мероприятия: пункт 2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 2 части 1 статьи 4 Положения о Счетной палате Колпашевского района, утвержденного решением Думы Колпашевского района от 23.04.2012 № 43, </w:t>
      </w:r>
      <w:r w:rsidR="002D16FD" w:rsidRPr="006B25D9">
        <w:rPr>
          <w:rFonts w:ascii="Times New Roman" w:hAnsi="Times New Roman"/>
          <w:sz w:val="24"/>
          <w:szCs w:val="24"/>
        </w:rPr>
        <w:t xml:space="preserve">Соглашение о передаче Счетной палате Колпашевского района полномочий контрольно-счетного органа </w:t>
      </w:r>
      <w:r w:rsidR="00622346">
        <w:rPr>
          <w:rFonts w:ascii="Times New Roman" w:hAnsi="Times New Roman"/>
          <w:sz w:val="24"/>
          <w:szCs w:val="24"/>
        </w:rPr>
        <w:t xml:space="preserve">Национального </w:t>
      </w:r>
      <w:r w:rsidR="002D16FD" w:rsidRPr="006B25D9">
        <w:rPr>
          <w:rFonts w:ascii="Times New Roman" w:hAnsi="Times New Roman"/>
          <w:sz w:val="24"/>
          <w:szCs w:val="24"/>
        </w:rPr>
        <w:t>И</w:t>
      </w:r>
      <w:r w:rsidR="00E62C27">
        <w:rPr>
          <w:rFonts w:ascii="Times New Roman" w:hAnsi="Times New Roman"/>
          <w:sz w:val="24"/>
          <w:szCs w:val="24"/>
        </w:rPr>
        <w:t>ва</w:t>
      </w:r>
      <w:r w:rsidR="002D16FD" w:rsidRPr="006B25D9">
        <w:rPr>
          <w:rFonts w:ascii="Times New Roman" w:hAnsi="Times New Roman"/>
          <w:sz w:val="24"/>
          <w:szCs w:val="24"/>
        </w:rPr>
        <w:t xml:space="preserve">нкинского сельского поселения по осуществлению внешнего муниципального финансового контроля от </w:t>
      </w:r>
      <w:r w:rsidR="00E62C27">
        <w:rPr>
          <w:rFonts w:ascii="Times New Roman" w:hAnsi="Times New Roman"/>
          <w:sz w:val="24"/>
          <w:szCs w:val="24"/>
        </w:rPr>
        <w:t>06.07</w:t>
      </w:r>
      <w:r w:rsidR="002D16FD" w:rsidRPr="006B25D9">
        <w:rPr>
          <w:rFonts w:ascii="Times New Roman" w:hAnsi="Times New Roman"/>
          <w:sz w:val="24"/>
          <w:szCs w:val="24"/>
        </w:rPr>
        <w:t xml:space="preserve">.2012 года, заключенное между </w:t>
      </w:r>
      <w:r w:rsidR="00E62C27">
        <w:rPr>
          <w:rFonts w:ascii="Times New Roman" w:hAnsi="Times New Roman"/>
          <w:sz w:val="24"/>
          <w:szCs w:val="24"/>
        </w:rPr>
        <w:t>Сходом</w:t>
      </w:r>
      <w:r w:rsidR="002D16FD" w:rsidRPr="006B25D9">
        <w:rPr>
          <w:rFonts w:ascii="Times New Roman" w:hAnsi="Times New Roman"/>
          <w:sz w:val="24"/>
          <w:szCs w:val="24"/>
        </w:rPr>
        <w:t xml:space="preserve"> </w:t>
      </w:r>
      <w:r w:rsidR="00E62C27">
        <w:rPr>
          <w:rFonts w:ascii="Times New Roman" w:hAnsi="Times New Roman"/>
          <w:sz w:val="24"/>
          <w:szCs w:val="24"/>
        </w:rPr>
        <w:t xml:space="preserve">граждан </w:t>
      </w:r>
      <w:r w:rsidR="00E605C2">
        <w:rPr>
          <w:rFonts w:ascii="Times New Roman" w:hAnsi="Times New Roman"/>
          <w:sz w:val="24"/>
          <w:szCs w:val="24"/>
        </w:rPr>
        <w:t xml:space="preserve">Национального </w:t>
      </w:r>
      <w:r w:rsidR="001B0963" w:rsidRPr="006B25D9">
        <w:rPr>
          <w:rFonts w:ascii="Times New Roman" w:hAnsi="Times New Roman"/>
          <w:sz w:val="24"/>
          <w:szCs w:val="24"/>
        </w:rPr>
        <w:t>И</w:t>
      </w:r>
      <w:r w:rsidR="00E62C27">
        <w:rPr>
          <w:rFonts w:ascii="Times New Roman" w:hAnsi="Times New Roman"/>
          <w:sz w:val="24"/>
          <w:szCs w:val="24"/>
        </w:rPr>
        <w:t>ва</w:t>
      </w:r>
      <w:r w:rsidR="001B0963" w:rsidRPr="006B25D9">
        <w:rPr>
          <w:rFonts w:ascii="Times New Roman" w:hAnsi="Times New Roman"/>
          <w:sz w:val="24"/>
          <w:szCs w:val="24"/>
        </w:rPr>
        <w:t>нкинского сельского</w:t>
      </w:r>
      <w:r w:rsidR="002D16FD" w:rsidRPr="006B25D9">
        <w:rPr>
          <w:rFonts w:ascii="Times New Roman" w:hAnsi="Times New Roman"/>
          <w:sz w:val="24"/>
          <w:szCs w:val="24"/>
        </w:rPr>
        <w:t xml:space="preserve"> поселения и Думой Колпашевского района,</w:t>
      </w:r>
      <w:r w:rsidR="001B0963" w:rsidRPr="006B25D9">
        <w:rPr>
          <w:rFonts w:ascii="Times New Roman" w:hAnsi="Times New Roman"/>
          <w:sz w:val="24"/>
          <w:szCs w:val="24"/>
        </w:rPr>
        <w:t xml:space="preserve"> </w:t>
      </w:r>
      <w:r w:rsidRPr="006B25D9">
        <w:rPr>
          <w:rFonts w:ascii="Times New Roman" w:hAnsi="Times New Roman"/>
          <w:sz w:val="24"/>
          <w:szCs w:val="24"/>
        </w:rPr>
        <w:t xml:space="preserve">пункт </w:t>
      </w:r>
      <w:r w:rsidR="00E62C27">
        <w:rPr>
          <w:rFonts w:ascii="Times New Roman" w:hAnsi="Times New Roman"/>
          <w:sz w:val="24"/>
          <w:szCs w:val="24"/>
        </w:rPr>
        <w:t>17</w:t>
      </w:r>
      <w:r w:rsidR="00D6568C">
        <w:rPr>
          <w:rFonts w:ascii="Times New Roman" w:hAnsi="Times New Roman"/>
          <w:sz w:val="24"/>
          <w:szCs w:val="24"/>
        </w:rPr>
        <w:t xml:space="preserve"> раздела «Экспертно-аналитические мероприятия»</w:t>
      </w:r>
      <w:r w:rsidRPr="006B25D9">
        <w:rPr>
          <w:rFonts w:ascii="Times New Roman" w:hAnsi="Times New Roman"/>
          <w:sz w:val="24"/>
          <w:szCs w:val="24"/>
        </w:rPr>
        <w:t xml:space="preserve"> плана работы Счетной палаты Колпашевского района, утвержденного приказом Счетной палаты Колпашевского района </w:t>
      </w:r>
      <w:r w:rsidR="00D6568C" w:rsidRPr="00D6568C">
        <w:rPr>
          <w:rFonts w:ascii="Times New Roman" w:hAnsi="Times New Roman"/>
          <w:sz w:val="24"/>
          <w:szCs w:val="24"/>
        </w:rPr>
        <w:t>от 29.12.2012 № 57 (в редакции приказов  от 07.02.2013 № 4, от 29.03.2013 № 17,  от 06.06.2013  № 23,  от 29.07.2013  №  40</w:t>
      </w:r>
      <w:r w:rsidR="008565B7">
        <w:rPr>
          <w:rFonts w:ascii="Times New Roman" w:hAnsi="Times New Roman"/>
          <w:sz w:val="24"/>
          <w:szCs w:val="24"/>
        </w:rPr>
        <w:t>, от 31.10.2013 № 63</w:t>
      </w:r>
      <w:r w:rsidR="00D6568C" w:rsidRPr="00D6568C">
        <w:rPr>
          <w:rFonts w:ascii="Times New Roman" w:hAnsi="Times New Roman"/>
          <w:sz w:val="24"/>
          <w:szCs w:val="24"/>
        </w:rPr>
        <w:t>)</w:t>
      </w:r>
      <w:r w:rsidR="00E62C27">
        <w:rPr>
          <w:rFonts w:ascii="Times New Roman" w:hAnsi="Times New Roman"/>
          <w:sz w:val="24"/>
          <w:szCs w:val="24"/>
        </w:rPr>
        <w:t>.</w:t>
      </w:r>
    </w:p>
    <w:p w:rsidR="002116C8" w:rsidRDefault="002116C8" w:rsidP="006B25D9">
      <w:pPr>
        <w:spacing w:after="0" w:line="240" w:lineRule="auto"/>
        <w:ind w:firstLine="709"/>
        <w:jc w:val="both"/>
        <w:rPr>
          <w:rFonts w:ascii="Times New Roman" w:hAnsi="Times New Roman"/>
          <w:sz w:val="24"/>
          <w:szCs w:val="24"/>
        </w:rPr>
      </w:pPr>
    </w:p>
    <w:p w:rsidR="003530F9" w:rsidRPr="00986805" w:rsidRDefault="003530F9" w:rsidP="006B25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Источники информации: </w:t>
      </w:r>
    </w:p>
    <w:p w:rsidR="003530F9" w:rsidRPr="005D2DE7" w:rsidRDefault="003530F9" w:rsidP="003530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D2DE7">
        <w:rPr>
          <w:rFonts w:ascii="Times New Roman" w:hAnsi="Times New Roman"/>
          <w:sz w:val="24"/>
          <w:szCs w:val="24"/>
        </w:rPr>
        <w:t xml:space="preserve">Проект решения </w:t>
      </w:r>
      <w:r w:rsidR="00E605C2">
        <w:rPr>
          <w:rFonts w:ascii="Times New Roman" w:hAnsi="Times New Roman"/>
          <w:sz w:val="24"/>
          <w:szCs w:val="24"/>
        </w:rPr>
        <w:t>Схода граждан</w:t>
      </w:r>
      <w:r>
        <w:rPr>
          <w:rFonts w:ascii="Times New Roman" w:hAnsi="Times New Roman"/>
          <w:sz w:val="24"/>
          <w:szCs w:val="24"/>
        </w:rPr>
        <w:t xml:space="preserve"> </w:t>
      </w:r>
      <w:r w:rsidR="00E605C2">
        <w:rPr>
          <w:rFonts w:ascii="Times New Roman" w:hAnsi="Times New Roman"/>
          <w:sz w:val="24"/>
          <w:szCs w:val="24"/>
        </w:rPr>
        <w:t xml:space="preserve">Национального </w:t>
      </w:r>
      <w:r>
        <w:rPr>
          <w:rFonts w:ascii="Times New Roman" w:hAnsi="Times New Roman"/>
          <w:sz w:val="24"/>
          <w:szCs w:val="24"/>
        </w:rPr>
        <w:t>И</w:t>
      </w:r>
      <w:r w:rsidR="00E605C2">
        <w:rPr>
          <w:rFonts w:ascii="Times New Roman" w:hAnsi="Times New Roman"/>
          <w:sz w:val="24"/>
          <w:szCs w:val="24"/>
        </w:rPr>
        <w:t>ва</w:t>
      </w:r>
      <w:r>
        <w:rPr>
          <w:rFonts w:ascii="Times New Roman" w:hAnsi="Times New Roman"/>
          <w:sz w:val="24"/>
          <w:szCs w:val="24"/>
        </w:rPr>
        <w:t>нкинского сельского поселения</w:t>
      </w:r>
      <w:r w:rsidRPr="005D2DE7">
        <w:rPr>
          <w:rFonts w:ascii="Times New Roman" w:hAnsi="Times New Roman"/>
          <w:sz w:val="24"/>
          <w:szCs w:val="24"/>
        </w:rPr>
        <w:t xml:space="preserve"> «О бюджете муниципального образования «</w:t>
      </w:r>
      <w:r w:rsidR="00E605C2">
        <w:rPr>
          <w:rFonts w:ascii="Times New Roman" w:hAnsi="Times New Roman"/>
          <w:sz w:val="24"/>
          <w:szCs w:val="24"/>
        </w:rPr>
        <w:t xml:space="preserve">Национальное </w:t>
      </w:r>
      <w:r>
        <w:rPr>
          <w:rFonts w:ascii="Times New Roman" w:hAnsi="Times New Roman"/>
          <w:sz w:val="24"/>
          <w:szCs w:val="24"/>
        </w:rPr>
        <w:t>И</w:t>
      </w:r>
      <w:r w:rsidR="00E605C2">
        <w:rPr>
          <w:rFonts w:ascii="Times New Roman" w:hAnsi="Times New Roman"/>
          <w:sz w:val="24"/>
          <w:szCs w:val="24"/>
        </w:rPr>
        <w:t>ва</w:t>
      </w:r>
      <w:r>
        <w:rPr>
          <w:rFonts w:ascii="Times New Roman" w:hAnsi="Times New Roman"/>
          <w:sz w:val="24"/>
          <w:szCs w:val="24"/>
        </w:rPr>
        <w:t>нкинское сельское поселение</w:t>
      </w:r>
      <w:r w:rsidRPr="005D2DE7">
        <w:rPr>
          <w:rFonts w:ascii="Times New Roman" w:hAnsi="Times New Roman"/>
          <w:sz w:val="24"/>
          <w:szCs w:val="24"/>
        </w:rPr>
        <w:t>» на 201</w:t>
      </w:r>
      <w:r w:rsidR="00535FEA">
        <w:rPr>
          <w:rFonts w:ascii="Times New Roman" w:hAnsi="Times New Roman"/>
          <w:sz w:val="24"/>
          <w:szCs w:val="24"/>
        </w:rPr>
        <w:t>4</w:t>
      </w:r>
      <w:r w:rsidRPr="005D2DE7">
        <w:rPr>
          <w:rFonts w:ascii="Times New Roman" w:hAnsi="Times New Roman"/>
          <w:sz w:val="24"/>
          <w:szCs w:val="24"/>
        </w:rPr>
        <w:t xml:space="preserve"> го</w:t>
      </w:r>
      <w:r>
        <w:rPr>
          <w:rFonts w:ascii="Times New Roman" w:hAnsi="Times New Roman"/>
          <w:sz w:val="24"/>
          <w:szCs w:val="24"/>
        </w:rPr>
        <w:t xml:space="preserve">д» с </w:t>
      </w:r>
      <w:r w:rsidR="00535FEA">
        <w:rPr>
          <w:rFonts w:ascii="Times New Roman" w:hAnsi="Times New Roman"/>
          <w:sz w:val="24"/>
          <w:szCs w:val="24"/>
        </w:rPr>
        <w:t>шес</w:t>
      </w:r>
      <w:r w:rsidR="006B25D9">
        <w:rPr>
          <w:rFonts w:ascii="Times New Roman" w:hAnsi="Times New Roman"/>
          <w:sz w:val="24"/>
          <w:szCs w:val="24"/>
        </w:rPr>
        <w:t>ть</w:t>
      </w:r>
      <w:r w:rsidR="004F4825">
        <w:rPr>
          <w:rFonts w:ascii="Times New Roman" w:hAnsi="Times New Roman"/>
          <w:sz w:val="24"/>
          <w:szCs w:val="24"/>
        </w:rPr>
        <w:t>ю</w:t>
      </w:r>
      <w:r>
        <w:rPr>
          <w:rFonts w:ascii="Times New Roman" w:hAnsi="Times New Roman"/>
          <w:sz w:val="24"/>
          <w:szCs w:val="24"/>
        </w:rPr>
        <w:t xml:space="preserve"> приложениями.</w:t>
      </w:r>
    </w:p>
    <w:p w:rsidR="003530F9" w:rsidRPr="005D2DE7" w:rsidRDefault="003530F9" w:rsidP="003530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D2DE7">
        <w:rPr>
          <w:rFonts w:ascii="Times New Roman" w:hAnsi="Times New Roman"/>
          <w:sz w:val="24"/>
          <w:szCs w:val="24"/>
        </w:rPr>
        <w:t>Материалы, составляемые одновременно с проектом бюджета муниципального образования «</w:t>
      </w:r>
      <w:r w:rsidR="00A61CEA">
        <w:rPr>
          <w:rFonts w:ascii="Times New Roman" w:hAnsi="Times New Roman"/>
          <w:sz w:val="24"/>
          <w:szCs w:val="24"/>
        </w:rPr>
        <w:t xml:space="preserve">Национальное </w:t>
      </w:r>
      <w:r w:rsidR="004F4825">
        <w:rPr>
          <w:rFonts w:ascii="Times New Roman" w:hAnsi="Times New Roman"/>
          <w:sz w:val="24"/>
          <w:szCs w:val="24"/>
        </w:rPr>
        <w:t>И</w:t>
      </w:r>
      <w:r w:rsidR="00A61CEA">
        <w:rPr>
          <w:rFonts w:ascii="Times New Roman" w:hAnsi="Times New Roman"/>
          <w:sz w:val="24"/>
          <w:szCs w:val="24"/>
        </w:rPr>
        <w:t>ва</w:t>
      </w:r>
      <w:r w:rsidR="004F4825">
        <w:rPr>
          <w:rFonts w:ascii="Times New Roman" w:hAnsi="Times New Roman"/>
          <w:sz w:val="24"/>
          <w:szCs w:val="24"/>
        </w:rPr>
        <w:t>нкинское сельское поселение</w:t>
      </w:r>
      <w:r>
        <w:rPr>
          <w:rFonts w:ascii="Times New Roman" w:hAnsi="Times New Roman"/>
          <w:sz w:val="24"/>
          <w:szCs w:val="24"/>
        </w:rPr>
        <w:t>», на 201</w:t>
      </w:r>
      <w:r w:rsidR="00A61CEA">
        <w:rPr>
          <w:rFonts w:ascii="Times New Roman" w:hAnsi="Times New Roman"/>
          <w:sz w:val="24"/>
          <w:szCs w:val="24"/>
        </w:rPr>
        <w:t>4</w:t>
      </w:r>
      <w:r w:rsidR="00983A30">
        <w:rPr>
          <w:rFonts w:ascii="Times New Roman" w:hAnsi="Times New Roman"/>
          <w:sz w:val="24"/>
          <w:szCs w:val="24"/>
        </w:rPr>
        <w:t xml:space="preserve"> год.</w:t>
      </w:r>
    </w:p>
    <w:p w:rsidR="003530F9" w:rsidRPr="005D2DE7" w:rsidRDefault="003530F9" w:rsidP="003530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D2DE7">
        <w:rPr>
          <w:rFonts w:ascii="Times New Roman" w:hAnsi="Times New Roman"/>
          <w:sz w:val="24"/>
          <w:szCs w:val="24"/>
        </w:rPr>
        <w:t>Справочные материалы к проекту бюджета муниципального образования «</w:t>
      </w:r>
      <w:r w:rsidR="00A61CEA">
        <w:rPr>
          <w:rFonts w:ascii="Times New Roman" w:hAnsi="Times New Roman"/>
          <w:sz w:val="24"/>
          <w:szCs w:val="24"/>
        </w:rPr>
        <w:t xml:space="preserve">Национальное </w:t>
      </w:r>
      <w:r w:rsidR="004F4825">
        <w:rPr>
          <w:rFonts w:ascii="Times New Roman" w:hAnsi="Times New Roman"/>
          <w:sz w:val="24"/>
          <w:szCs w:val="24"/>
        </w:rPr>
        <w:t>И</w:t>
      </w:r>
      <w:r w:rsidR="00A61CEA">
        <w:rPr>
          <w:rFonts w:ascii="Times New Roman" w:hAnsi="Times New Roman"/>
          <w:sz w:val="24"/>
          <w:szCs w:val="24"/>
        </w:rPr>
        <w:t>ва</w:t>
      </w:r>
      <w:r w:rsidR="004F4825">
        <w:rPr>
          <w:rFonts w:ascii="Times New Roman" w:hAnsi="Times New Roman"/>
          <w:sz w:val="24"/>
          <w:szCs w:val="24"/>
        </w:rPr>
        <w:t>нкинское сельское поселение</w:t>
      </w:r>
      <w:r>
        <w:rPr>
          <w:rFonts w:ascii="Times New Roman" w:hAnsi="Times New Roman"/>
          <w:sz w:val="24"/>
          <w:szCs w:val="24"/>
        </w:rPr>
        <w:t>» на 201</w:t>
      </w:r>
      <w:r w:rsidR="00983A30">
        <w:rPr>
          <w:rFonts w:ascii="Times New Roman" w:hAnsi="Times New Roman"/>
          <w:sz w:val="24"/>
          <w:szCs w:val="24"/>
        </w:rPr>
        <w:t>4</w:t>
      </w:r>
      <w:r>
        <w:rPr>
          <w:rFonts w:ascii="Times New Roman" w:hAnsi="Times New Roman"/>
          <w:sz w:val="24"/>
          <w:szCs w:val="24"/>
        </w:rPr>
        <w:t xml:space="preserve"> го</w:t>
      </w:r>
      <w:r w:rsidR="001542F2">
        <w:rPr>
          <w:rFonts w:ascii="Times New Roman" w:hAnsi="Times New Roman"/>
          <w:sz w:val="24"/>
          <w:szCs w:val="24"/>
        </w:rPr>
        <w:t>д</w:t>
      </w:r>
      <w:r>
        <w:rPr>
          <w:rFonts w:ascii="Times New Roman" w:hAnsi="Times New Roman"/>
          <w:sz w:val="24"/>
          <w:szCs w:val="24"/>
        </w:rPr>
        <w:t>.</w:t>
      </w:r>
    </w:p>
    <w:p w:rsidR="003530F9" w:rsidRPr="005D2DE7" w:rsidRDefault="003530F9" w:rsidP="00353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C4B02" w:rsidRPr="00983A30">
        <w:rPr>
          <w:rFonts w:ascii="Times New Roman" w:hAnsi="Times New Roman" w:cs="Times New Roman"/>
          <w:sz w:val="24"/>
          <w:szCs w:val="24"/>
        </w:rPr>
        <w:t xml:space="preserve">Решение Думы Колпашевского района от </w:t>
      </w:r>
      <w:r w:rsidR="008E06F9" w:rsidRPr="00983A30">
        <w:rPr>
          <w:rFonts w:ascii="Times New Roman" w:hAnsi="Times New Roman" w:cs="Times New Roman"/>
          <w:sz w:val="24"/>
          <w:szCs w:val="24"/>
        </w:rPr>
        <w:t>25</w:t>
      </w:r>
      <w:r w:rsidR="00FC4B02" w:rsidRPr="00983A30">
        <w:rPr>
          <w:rFonts w:ascii="Times New Roman" w:hAnsi="Times New Roman" w:cs="Times New Roman"/>
          <w:sz w:val="24"/>
          <w:szCs w:val="24"/>
        </w:rPr>
        <w:t>.11.201</w:t>
      </w:r>
      <w:r w:rsidR="008E06F9" w:rsidRPr="00983A30">
        <w:rPr>
          <w:rFonts w:ascii="Times New Roman" w:hAnsi="Times New Roman" w:cs="Times New Roman"/>
          <w:sz w:val="24"/>
          <w:szCs w:val="24"/>
        </w:rPr>
        <w:t>3</w:t>
      </w:r>
      <w:r w:rsidR="00FC4B02" w:rsidRPr="00983A30">
        <w:rPr>
          <w:rFonts w:ascii="Times New Roman" w:hAnsi="Times New Roman" w:cs="Times New Roman"/>
          <w:sz w:val="24"/>
          <w:szCs w:val="24"/>
        </w:rPr>
        <w:t xml:space="preserve"> </w:t>
      </w:r>
      <w:r w:rsidR="00FC4B02" w:rsidRPr="005151F3">
        <w:rPr>
          <w:rFonts w:ascii="Times New Roman" w:hAnsi="Times New Roman" w:cs="Times New Roman"/>
          <w:sz w:val="24"/>
          <w:szCs w:val="24"/>
        </w:rPr>
        <w:t xml:space="preserve">№ </w:t>
      </w:r>
      <w:r w:rsidR="005151F3">
        <w:rPr>
          <w:rFonts w:ascii="Times New Roman" w:hAnsi="Times New Roman" w:cs="Times New Roman"/>
          <w:sz w:val="24"/>
          <w:szCs w:val="24"/>
        </w:rPr>
        <w:t>9</w:t>
      </w:r>
      <w:r w:rsidR="00FC4B02" w:rsidRPr="005151F3">
        <w:rPr>
          <w:rFonts w:ascii="Times New Roman" w:hAnsi="Times New Roman" w:cs="Times New Roman"/>
          <w:sz w:val="24"/>
          <w:szCs w:val="24"/>
        </w:rPr>
        <w:t>7</w:t>
      </w:r>
      <w:r w:rsidR="00FC4B02" w:rsidRPr="00983A30">
        <w:rPr>
          <w:rFonts w:ascii="Times New Roman" w:hAnsi="Times New Roman" w:cs="Times New Roman"/>
          <w:sz w:val="24"/>
          <w:szCs w:val="24"/>
        </w:rPr>
        <w:t xml:space="preserve"> «О бюджете муниципального образования «Колпашевский район» на 201</w:t>
      </w:r>
      <w:r w:rsidR="00983A30">
        <w:rPr>
          <w:rFonts w:ascii="Times New Roman" w:hAnsi="Times New Roman" w:cs="Times New Roman"/>
          <w:sz w:val="24"/>
          <w:szCs w:val="24"/>
        </w:rPr>
        <w:t>4</w:t>
      </w:r>
      <w:r w:rsidR="00FC4B02" w:rsidRPr="00983A30">
        <w:rPr>
          <w:rFonts w:ascii="Times New Roman" w:hAnsi="Times New Roman" w:cs="Times New Roman"/>
          <w:sz w:val="24"/>
          <w:szCs w:val="24"/>
        </w:rPr>
        <w:t xml:space="preserve"> год»</w:t>
      </w:r>
      <w:r w:rsidRPr="00983A30">
        <w:rPr>
          <w:rFonts w:ascii="Times New Roman" w:hAnsi="Times New Roman" w:cs="Times New Roman"/>
          <w:sz w:val="24"/>
          <w:szCs w:val="24"/>
        </w:rPr>
        <w:t>.</w:t>
      </w:r>
    </w:p>
    <w:p w:rsidR="003530F9" w:rsidRDefault="003530F9" w:rsidP="00353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2DE7">
        <w:rPr>
          <w:rFonts w:ascii="Times New Roman" w:hAnsi="Times New Roman" w:cs="Times New Roman"/>
          <w:sz w:val="24"/>
          <w:szCs w:val="24"/>
        </w:rPr>
        <w:t>Отчеты об исполнении бюджета муниципального образования «</w:t>
      </w:r>
      <w:r w:rsidR="00EA27B8">
        <w:rPr>
          <w:rFonts w:ascii="Times New Roman" w:hAnsi="Times New Roman" w:cs="Times New Roman"/>
          <w:sz w:val="24"/>
          <w:szCs w:val="24"/>
        </w:rPr>
        <w:t xml:space="preserve">Национальное </w:t>
      </w:r>
      <w:r w:rsidR="00E40848">
        <w:rPr>
          <w:rFonts w:ascii="Times New Roman" w:hAnsi="Times New Roman" w:cs="Times New Roman"/>
          <w:sz w:val="24"/>
          <w:szCs w:val="24"/>
        </w:rPr>
        <w:t>И</w:t>
      </w:r>
      <w:r w:rsidR="00EA27B8">
        <w:rPr>
          <w:rFonts w:ascii="Times New Roman" w:hAnsi="Times New Roman" w:cs="Times New Roman"/>
          <w:sz w:val="24"/>
          <w:szCs w:val="24"/>
        </w:rPr>
        <w:t>ва</w:t>
      </w:r>
      <w:r w:rsidR="00E40848">
        <w:rPr>
          <w:rFonts w:ascii="Times New Roman" w:hAnsi="Times New Roman" w:cs="Times New Roman"/>
          <w:sz w:val="24"/>
          <w:szCs w:val="24"/>
        </w:rPr>
        <w:t>нкинское сельское поселение</w:t>
      </w:r>
      <w:r w:rsidRPr="005D2DE7">
        <w:rPr>
          <w:rFonts w:ascii="Times New Roman" w:hAnsi="Times New Roman" w:cs="Times New Roman"/>
          <w:sz w:val="24"/>
          <w:szCs w:val="24"/>
        </w:rPr>
        <w:t xml:space="preserve">» за 2010, 2011 </w:t>
      </w:r>
      <w:r w:rsidR="008565B7">
        <w:rPr>
          <w:rFonts w:ascii="Times New Roman" w:hAnsi="Times New Roman" w:cs="Times New Roman"/>
          <w:sz w:val="24"/>
          <w:szCs w:val="24"/>
        </w:rPr>
        <w:t xml:space="preserve">и 2012 </w:t>
      </w:r>
      <w:r w:rsidRPr="005D2DE7">
        <w:rPr>
          <w:rFonts w:ascii="Times New Roman" w:hAnsi="Times New Roman" w:cs="Times New Roman"/>
          <w:sz w:val="24"/>
          <w:szCs w:val="24"/>
        </w:rPr>
        <w:t xml:space="preserve">годы, утвержденные решениями </w:t>
      </w:r>
      <w:r w:rsidR="00EA27B8">
        <w:rPr>
          <w:rFonts w:ascii="Times New Roman" w:hAnsi="Times New Roman" w:cs="Times New Roman"/>
          <w:sz w:val="24"/>
          <w:szCs w:val="24"/>
        </w:rPr>
        <w:t>Схода граждан</w:t>
      </w:r>
      <w:r w:rsidR="004F4825">
        <w:rPr>
          <w:rFonts w:ascii="Times New Roman" w:hAnsi="Times New Roman" w:cs="Times New Roman"/>
          <w:sz w:val="24"/>
          <w:szCs w:val="24"/>
        </w:rPr>
        <w:t xml:space="preserve"> </w:t>
      </w:r>
      <w:r w:rsidR="00A61CEA">
        <w:rPr>
          <w:rFonts w:ascii="Times New Roman" w:hAnsi="Times New Roman" w:cs="Times New Roman"/>
          <w:sz w:val="24"/>
          <w:szCs w:val="24"/>
        </w:rPr>
        <w:t xml:space="preserve">Национального </w:t>
      </w:r>
      <w:r w:rsidR="004F4825">
        <w:rPr>
          <w:rFonts w:ascii="Times New Roman" w:hAnsi="Times New Roman" w:cs="Times New Roman"/>
          <w:sz w:val="24"/>
          <w:szCs w:val="24"/>
        </w:rPr>
        <w:t>И</w:t>
      </w:r>
      <w:r w:rsidR="00EA27B8">
        <w:rPr>
          <w:rFonts w:ascii="Times New Roman" w:hAnsi="Times New Roman" w:cs="Times New Roman"/>
          <w:sz w:val="24"/>
          <w:szCs w:val="24"/>
        </w:rPr>
        <w:t>ва</w:t>
      </w:r>
      <w:r w:rsidR="004F4825">
        <w:rPr>
          <w:rFonts w:ascii="Times New Roman" w:hAnsi="Times New Roman" w:cs="Times New Roman"/>
          <w:sz w:val="24"/>
          <w:szCs w:val="24"/>
        </w:rPr>
        <w:t>нкинского сельского поселения</w:t>
      </w:r>
      <w:r>
        <w:rPr>
          <w:rFonts w:ascii="Times New Roman" w:hAnsi="Times New Roman" w:cs="Times New Roman"/>
          <w:sz w:val="24"/>
          <w:szCs w:val="24"/>
        </w:rPr>
        <w:t>.</w:t>
      </w:r>
    </w:p>
    <w:p w:rsidR="003530F9" w:rsidRPr="00723826" w:rsidRDefault="003530F9" w:rsidP="003530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23826">
        <w:rPr>
          <w:rFonts w:ascii="Times New Roman" w:hAnsi="Times New Roman" w:cs="Times New Roman"/>
          <w:sz w:val="24"/>
          <w:szCs w:val="24"/>
        </w:rPr>
        <w:t>Информация (документы, материалы), полученные по запросам Счетной палаты Колпашевского района</w:t>
      </w:r>
      <w:r>
        <w:rPr>
          <w:rFonts w:ascii="Times New Roman" w:hAnsi="Times New Roman" w:cs="Times New Roman"/>
          <w:sz w:val="24"/>
          <w:szCs w:val="24"/>
        </w:rPr>
        <w:t>.</w:t>
      </w:r>
    </w:p>
    <w:p w:rsidR="003530F9" w:rsidRDefault="003530F9" w:rsidP="003530F9">
      <w:pPr>
        <w:pStyle w:val="ConsPlusNormal"/>
        <w:ind w:firstLine="709"/>
        <w:jc w:val="both"/>
        <w:rPr>
          <w:rFonts w:ascii="Times New Roman" w:hAnsi="Times New Roman" w:cs="Times New Roman"/>
          <w:sz w:val="24"/>
          <w:szCs w:val="24"/>
        </w:rPr>
      </w:pPr>
      <w:r w:rsidRPr="00723826">
        <w:rPr>
          <w:rFonts w:ascii="Times New Roman" w:hAnsi="Times New Roman" w:cs="Times New Roman"/>
          <w:sz w:val="24"/>
          <w:szCs w:val="24"/>
        </w:rPr>
        <w:t>Иная информация (документы, материалы).</w:t>
      </w:r>
    </w:p>
    <w:p w:rsidR="001F4A77" w:rsidRPr="00723826" w:rsidRDefault="001F4A77" w:rsidP="003530F9">
      <w:pPr>
        <w:pStyle w:val="ConsPlusNormal"/>
        <w:ind w:firstLine="709"/>
        <w:jc w:val="both"/>
        <w:rPr>
          <w:rFonts w:ascii="Times New Roman" w:hAnsi="Times New Roman" w:cs="Times New Roman"/>
          <w:sz w:val="24"/>
          <w:szCs w:val="24"/>
        </w:rPr>
      </w:pPr>
    </w:p>
    <w:p w:rsidR="001F4A77" w:rsidRPr="00CE3098" w:rsidRDefault="001F4A77" w:rsidP="001F4A77">
      <w:pPr>
        <w:spacing w:after="0" w:line="240" w:lineRule="auto"/>
        <w:jc w:val="center"/>
        <w:rPr>
          <w:rFonts w:ascii="Times New Roman" w:hAnsi="Times New Roman"/>
          <w:b/>
          <w:sz w:val="24"/>
          <w:szCs w:val="24"/>
        </w:rPr>
      </w:pPr>
      <w:r w:rsidRPr="00CE3098">
        <w:rPr>
          <w:rFonts w:ascii="Times New Roman" w:hAnsi="Times New Roman"/>
          <w:b/>
          <w:sz w:val="24"/>
          <w:szCs w:val="24"/>
        </w:rPr>
        <w:t>1. Общие положения</w:t>
      </w:r>
    </w:p>
    <w:p w:rsidR="00213E18" w:rsidRDefault="00213E18" w:rsidP="00213E18">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xml:space="preserve">Согласно пояснительной записки к проекту решения Схода граждан Национального Иванкинского сельского поселения «О бюджете муниципального образования «Национальное Иванкинское сельское поселение» на 2014 год» </w:t>
      </w:r>
      <w:r w:rsidR="007A1D61">
        <w:rPr>
          <w:rFonts w:ascii="Times New Roman" w:hAnsi="Times New Roman"/>
          <w:sz w:val="24"/>
          <w:szCs w:val="24"/>
        </w:rPr>
        <w:t>ф</w:t>
      </w:r>
      <w:r w:rsidRPr="00213E18">
        <w:rPr>
          <w:rFonts w:ascii="Times New Roman" w:hAnsi="Times New Roman"/>
          <w:sz w:val="24"/>
          <w:szCs w:val="24"/>
        </w:rPr>
        <w:t xml:space="preserve">ормирование проекта </w:t>
      </w:r>
      <w:r w:rsidRPr="00213E18">
        <w:rPr>
          <w:rFonts w:ascii="Times New Roman" w:hAnsi="Times New Roman"/>
          <w:bCs/>
          <w:sz w:val="24"/>
          <w:szCs w:val="24"/>
        </w:rPr>
        <w:t xml:space="preserve">решения Схода граждан «О бюджете </w:t>
      </w:r>
      <w:r w:rsidRPr="00213E18">
        <w:rPr>
          <w:rFonts w:ascii="Times New Roman" w:hAnsi="Times New Roman"/>
          <w:sz w:val="24"/>
          <w:szCs w:val="24"/>
        </w:rPr>
        <w:t>муниципального образования «Национального Иванкинского сельского поселения»</w:t>
      </w:r>
      <w:r w:rsidRPr="00213E18">
        <w:rPr>
          <w:rFonts w:ascii="Times New Roman" w:hAnsi="Times New Roman"/>
          <w:bCs/>
          <w:sz w:val="24"/>
          <w:szCs w:val="24"/>
        </w:rPr>
        <w:t xml:space="preserve"> на 2014 год»</w:t>
      </w:r>
      <w:r w:rsidRPr="00213E18">
        <w:rPr>
          <w:rFonts w:ascii="Times New Roman" w:hAnsi="Times New Roman"/>
          <w:sz w:val="24"/>
          <w:szCs w:val="24"/>
        </w:rPr>
        <w:t xml:space="preserve"> (далее – проект решения) осуществлялось в соответствии с ежегодным Посланием Президента Российской Федерации Федеральному Собранию, Бюджетным посланием Президента Российской Федерации Федеральному Собранию Российской Федерации о бюджетной политике в 2014 году, Бюджетным посланием Главы Администрации (Губернатора) Томской области на 2014 год и проектом закона Томской области «Об областном бюджете на 2014 год».</w:t>
      </w:r>
    </w:p>
    <w:p w:rsidR="00E205C8" w:rsidRPr="004709DD" w:rsidRDefault="00E205C8" w:rsidP="00E205C8">
      <w:pPr>
        <w:pStyle w:val="a7"/>
        <w:spacing w:after="0" w:line="240" w:lineRule="auto"/>
        <w:ind w:left="0" w:firstLine="708"/>
        <w:jc w:val="both"/>
        <w:rPr>
          <w:rFonts w:ascii="Times New Roman" w:eastAsiaTheme="minorEastAsia" w:hAnsi="Times New Roman"/>
          <w:b/>
          <w:sz w:val="24"/>
          <w:szCs w:val="24"/>
        </w:rPr>
      </w:pPr>
      <w:r w:rsidRPr="004709DD">
        <w:rPr>
          <w:rFonts w:ascii="Times New Roman" w:hAnsi="Times New Roman"/>
          <w:b/>
          <w:sz w:val="24"/>
          <w:szCs w:val="24"/>
        </w:rPr>
        <w:t xml:space="preserve">Однако, следует отметить, что в соответствии со статьей 172 Бюджетного кодекса Российской Федерации в целях своевременного и качественного </w:t>
      </w:r>
      <w:r w:rsidRPr="004709DD">
        <w:rPr>
          <w:rFonts w:ascii="Times New Roman" w:hAnsi="Times New Roman"/>
          <w:b/>
          <w:sz w:val="24"/>
          <w:szCs w:val="24"/>
        </w:rPr>
        <w:lastRenderedPageBreak/>
        <w:t xml:space="preserve">составления проекта бюджета органы местного самоуправления основываются на </w:t>
      </w:r>
      <w:r w:rsidRPr="004709DD">
        <w:rPr>
          <w:rFonts w:ascii="Times New Roman" w:eastAsiaTheme="minorEastAsia" w:hAnsi="Times New Roman"/>
          <w:b/>
          <w:sz w:val="24"/>
          <w:szCs w:val="24"/>
        </w:rPr>
        <w:t>Бюджетном послании Президента Российской Федерации; прогнозе социально-экономического развития соответствующей территории; основных направлениях бюджетной и налоговой политики;</w:t>
      </w:r>
      <w:bookmarkStart w:id="0" w:name="sub_172021"/>
      <w:r w:rsidRPr="004709DD">
        <w:rPr>
          <w:rFonts w:ascii="Times New Roman" w:eastAsiaTheme="minorEastAsia" w:hAnsi="Times New Roman"/>
          <w:b/>
          <w:sz w:val="24"/>
          <w:szCs w:val="24"/>
        </w:rPr>
        <w:t xml:space="preserve"> государственных (муниципальных) программах.</w:t>
      </w:r>
    </w:p>
    <w:p w:rsidR="00291CB5" w:rsidRPr="004709DD" w:rsidRDefault="0067536E" w:rsidP="00E205C8">
      <w:pPr>
        <w:pStyle w:val="a7"/>
        <w:spacing w:after="0" w:line="240" w:lineRule="auto"/>
        <w:ind w:left="0" w:firstLine="708"/>
        <w:jc w:val="both"/>
        <w:rPr>
          <w:rFonts w:ascii="Times New Roman" w:hAnsi="Times New Roman"/>
          <w:b/>
          <w:sz w:val="24"/>
          <w:szCs w:val="24"/>
        </w:rPr>
      </w:pPr>
      <w:r w:rsidRPr="004709DD">
        <w:rPr>
          <w:rFonts w:ascii="Times New Roman" w:eastAsiaTheme="minorEastAsia" w:hAnsi="Times New Roman"/>
          <w:b/>
          <w:sz w:val="24"/>
          <w:szCs w:val="24"/>
        </w:rPr>
        <w:t xml:space="preserve">Таким образом, Счетная палата Колпашевского района </w:t>
      </w:r>
      <w:r w:rsidR="00351199" w:rsidRPr="004709DD">
        <w:rPr>
          <w:rFonts w:ascii="Times New Roman" w:eastAsiaTheme="minorEastAsia" w:hAnsi="Times New Roman"/>
          <w:b/>
          <w:sz w:val="24"/>
          <w:szCs w:val="24"/>
        </w:rPr>
        <w:t>отмечает</w:t>
      </w:r>
      <w:r w:rsidR="00291CB5" w:rsidRPr="004709DD">
        <w:rPr>
          <w:rFonts w:ascii="Times New Roman" w:eastAsiaTheme="minorEastAsia" w:hAnsi="Times New Roman"/>
          <w:b/>
          <w:sz w:val="24"/>
          <w:szCs w:val="24"/>
        </w:rPr>
        <w:t xml:space="preserve">, что бюджетным кодексом Российской Федерации отсутствует ссылка на </w:t>
      </w:r>
      <w:r w:rsidR="00291CB5" w:rsidRPr="004709DD">
        <w:rPr>
          <w:rFonts w:ascii="Times New Roman" w:hAnsi="Times New Roman"/>
          <w:b/>
          <w:sz w:val="24"/>
          <w:szCs w:val="24"/>
        </w:rPr>
        <w:t>Бюджетное послание Главы субъекта Российской Федерации и проект закона субъекта Российской Федерации на очередной финансовый год при формировании проектов бюджетов</w:t>
      </w:r>
      <w:r w:rsidR="005751B6" w:rsidRPr="004709DD">
        <w:rPr>
          <w:rFonts w:ascii="Times New Roman" w:hAnsi="Times New Roman"/>
          <w:b/>
          <w:sz w:val="24"/>
          <w:szCs w:val="24"/>
        </w:rPr>
        <w:t>, в связи с чем, при составлении</w:t>
      </w:r>
      <w:r w:rsidR="00093577" w:rsidRPr="004709DD">
        <w:rPr>
          <w:rFonts w:ascii="Times New Roman" w:hAnsi="Times New Roman"/>
          <w:b/>
          <w:sz w:val="24"/>
          <w:szCs w:val="24"/>
        </w:rPr>
        <w:t xml:space="preserve"> проекта </w:t>
      </w:r>
      <w:r w:rsidR="004709DD" w:rsidRPr="004709DD">
        <w:rPr>
          <w:rFonts w:ascii="Times New Roman" w:hAnsi="Times New Roman"/>
          <w:b/>
          <w:sz w:val="24"/>
          <w:szCs w:val="24"/>
        </w:rPr>
        <w:t>бюджета допущено не соблюдение требований статьи 172 Бюджетного кодекса Российской Федерации.</w:t>
      </w:r>
    </w:p>
    <w:bookmarkEnd w:id="0"/>
    <w:p w:rsidR="00213E18" w:rsidRDefault="00213E18" w:rsidP="00213E18">
      <w:pPr>
        <w:spacing w:after="0" w:line="240" w:lineRule="auto"/>
        <w:ind w:firstLine="709"/>
        <w:jc w:val="both"/>
        <w:outlineLvl w:val="2"/>
        <w:rPr>
          <w:rFonts w:ascii="Times New Roman" w:hAnsi="Times New Roman"/>
          <w:sz w:val="24"/>
          <w:szCs w:val="24"/>
        </w:rPr>
      </w:pPr>
    </w:p>
    <w:p w:rsidR="00983A30" w:rsidRPr="004F5EEC" w:rsidRDefault="00983A30" w:rsidP="00213E18">
      <w:pPr>
        <w:spacing w:after="0" w:line="240" w:lineRule="auto"/>
        <w:ind w:firstLine="709"/>
        <w:jc w:val="both"/>
        <w:outlineLvl w:val="2"/>
        <w:rPr>
          <w:rFonts w:ascii="Times New Roman" w:hAnsi="Times New Roman"/>
          <w:b/>
          <w:sz w:val="24"/>
          <w:szCs w:val="24"/>
        </w:rPr>
      </w:pPr>
      <w:r w:rsidRPr="003537ED">
        <w:rPr>
          <w:rFonts w:ascii="Times New Roman" w:hAnsi="Times New Roman"/>
          <w:sz w:val="24"/>
          <w:szCs w:val="24"/>
        </w:rPr>
        <w:t xml:space="preserve">Показатели проекта бюджета, перечень и содержание документов, представленных одновременно с проектом бюджета, </w:t>
      </w:r>
      <w:r w:rsidR="00AC1793">
        <w:rPr>
          <w:rFonts w:ascii="Times New Roman" w:hAnsi="Times New Roman"/>
          <w:sz w:val="24"/>
          <w:szCs w:val="24"/>
        </w:rPr>
        <w:t xml:space="preserve">не </w:t>
      </w:r>
      <w:r w:rsidRPr="003537ED">
        <w:rPr>
          <w:rFonts w:ascii="Times New Roman" w:hAnsi="Times New Roman"/>
          <w:sz w:val="24"/>
          <w:szCs w:val="24"/>
        </w:rPr>
        <w:t>соответствуют Бюджетному кодексу Российской Федерации и Положению о бюджетном процессе в муниципальном образовании «</w:t>
      </w:r>
      <w:r w:rsidR="00AC1793">
        <w:rPr>
          <w:rFonts w:ascii="Times New Roman" w:hAnsi="Times New Roman"/>
          <w:sz w:val="24"/>
          <w:szCs w:val="24"/>
        </w:rPr>
        <w:t xml:space="preserve">Национальное </w:t>
      </w:r>
      <w:r>
        <w:rPr>
          <w:rFonts w:ascii="Times New Roman" w:hAnsi="Times New Roman"/>
          <w:sz w:val="24"/>
          <w:szCs w:val="24"/>
        </w:rPr>
        <w:t>И</w:t>
      </w:r>
      <w:r w:rsidR="00AC1793">
        <w:rPr>
          <w:rFonts w:ascii="Times New Roman" w:hAnsi="Times New Roman"/>
          <w:sz w:val="24"/>
          <w:szCs w:val="24"/>
        </w:rPr>
        <w:t>ва</w:t>
      </w:r>
      <w:r>
        <w:rPr>
          <w:rFonts w:ascii="Times New Roman" w:hAnsi="Times New Roman"/>
          <w:sz w:val="24"/>
          <w:szCs w:val="24"/>
        </w:rPr>
        <w:t>нкинское сельское поселение</w:t>
      </w:r>
      <w:r w:rsidRPr="003537ED">
        <w:rPr>
          <w:rFonts w:ascii="Times New Roman" w:hAnsi="Times New Roman"/>
          <w:sz w:val="24"/>
          <w:szCs w:val="24"/>
        </w:rPr>
        <w:t>»</w:t>
      </w:r>
      <w:r>
        <w:rPr>
          <w:rFonts w:ascii="Times New Roman" w:hAnsi="Times New Roman"/>
          <w:sz w:val="24"/>
          <w:szCs w:val="24"/>
        </w:rPr>
        <w:t>.</w:t>
      </w:r>
      <w:r w:rsidR="00AC1793">
        <w:rPr>
          <w:rFonts w:ascii="Times New Roman" w:hAnsi="Times New Roman"/>
          <w:sz w:val="24"/>
          <w:szCs w:val="24"/>
        </w:rPr>
        <w:t xml:space="preserve"> </w:t>
      </w:r>
      <w:r w:rsidR="00AC1793" w:rsidRPr="004F5EEC">
        <w:rPr>
          <w:rFonts w:ascii="Times New Roman" w:hAnsi="Times New Roman"/>
          <w:b/>
          <w:sz w:val="24"/>
          <w:szCs w:val="24"/>
        </w:rPr>
        <w:t xml:space="preserve">Так, </w:t>
      </w:r>
      <w:r w:rsidR="004F5EEC" w:rsidRPr="004F5EEC">
        <w:rPr>
          <w:rFonts w:ascii="Times New Roman" w:hAnsi="Times New Roman"/>
          <w:b/>
          <w:sz w:val="24"/>
          <w:szCs w:val="24"/>
        </w:rPr>
        <w:t>в нарушение</w:t>
      </w:r>
      <w:r w:rsidR="00AC1793" w:rsidRPr="004F5EEC">
        <w:rPr>
          <w:rFonts w:ascii="Times New Roman" w:hAnsi="Times New Roman"/>
          <w:b/>
          <w:sz w:val="24"/>
          <w:szCs w:val="24"/>
        </w:rPr>
        <w:t xml:space="preserve"> пункт</w:t>
      </w:r>
      <w:r w:rsidR="004F5EEC" w:rsidRPr="004F5EEC">
        <w:rPr>
          <w:rFonts w:ascii="Times New Roman" w:hAnsi="Times New Roman"/>
          <w:b/>
          <w:sz w:val="24"/>
          <w:szCs w:val="24"/>
        </w:rPr>
        <w:t>а</w:t>
      </w:r>
      <w:r w:rsidR="00AC1793" w:rsidRPr="004F5EEC">
        <w:rPr>
          <w:rFonts w:ascii="Times New Roman" w:hAnsi="Times New Roman"/>
          <w:b/>
          <w:sz w:val="24"/>
          <w:szCs w:val="24"/>
        </w:rPr>
        <w:t xml:space="preserve"> 2 раздела </w:t>
      </w:r>
      <w:r w:rsidR="00AC1793" w:rsidRPr="004F5EEC">
        <w:rPr>
          <w:rFonts w:ascii="Times New Roman" w:hAnsi="Times New Roman"/>
          <w:b/>
          <w:sz w:val="24"/>
          <w:szCs w:val="24"/>
          <w:lang w:val="en-US"/>
        </w:rPr>
        <w:t>II</w:t>
      </w:r>
      <w:r w:rsidR="00AC1793" w:rsidRPr="004F5EEC">
        <w:rPr>
          <w:rFonts w:ascii="Times New Roman" w:hAnsi="Times New Roman"/>
          <w:b/>
          <w:sz w:val="24"/>
          <w:szCs w:val="24"/>
        </w:rPr>
        <w:t xml:space="preserve"> Положения о бюджетном процессе в муниципальном образовании «Национальное Иванкинское сельское поселение» </w:t>
      </w:r>
      <w:r w:rsidR="004F5EEC" w:rsidRPr="004F5EEC">
        <w:rPr>
          <w:rFonts w:ascii="Times New Roman" w:hAnsi="Times New Roman"/>
          <w:b/>
          <w:sz w:val="24"/>
          <w:szCs w:val="24"/>
        </w:rPr>
        <w:t>не представлены:</w:t>
      </w:r>
    </w:p>
    <w:p w:rsidR="004F5EEC" w:rsidRPr="004F5EEC" w:rsidRDefault="004F5EEC" w:rsidP="00213E18">
      <w:pPr>
        <w:spacing w:after="0" w:line="240" w:lineRule="auto"/>
        <w:ind w:firstLine="709"/>
        <w:jc w:val="both"/>
        <w:outlineLvl w:val="2"/>
        <w:rPr>
          <w:rFonts w:ascii="Times New Roman" w:hAnsi="Times New Roman"/>
          <w:b/>
          <w:sz w:val="24"/>
          <w:szCs w:val="24"/>
        </w:rPr>
      </w:pPr>
      <w:r w:rsidRPr="004F5EEC">
        <w:rPr>
          <w:rFonts w:ascii="Times New Roman" w:hAnsi="Times New Roman"/>
          <w:b/>
          <w:sz w:val="24"/>
          <w:szCs w:val="24"/>
        </w:rPr>
        <w:t>- прогноз социально-экономического развития поселения;</w:t>
      </w:r>
    </w:p>
    <w:p w:rsidR="004F5EEC" w:rsidRPr="004F5EEC" w:rsidRDefault="004F5EEC" w:rsidP="004F5EEC">
      <w:pPr>
        <w:spacing w:after="0" w:line="240" w:lineRule="auto"/>
        <w:ind w:firstLine="720"/>
        <w:jc w:val="both"/>
        <w:rPr>
          <w:rFonts w:ascii="Times New Roman" w:hAnsi="Times New Roman"/>
          <w:b/>
          <w:sz w:val="24"/>
          <w:szCs w:val="24"/>
        </w:rPr>
      </w:pPr>
      <w:r w:rsidRPr="004F5EEC">
        <w:rPr>
          <w:rFonts w:ascii="Times New Roman" w:hAnsi="Times New Roman"/>
          <w:b/>
          <w:sz w:val="24"/>
          <w:szCs w:val="24"/>
        </w:rPr>
        <w:t>-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проект среднесрочного финансового плана;</w:t>
      </w:r>
    </w:p>
    <w:p w:rsidR="004F5EEC" w:rsidRPr="004F5EEC" w:rsidRDefault="004F5EEC" w:rsidP="004F5EEC">
      <w:pPr>
        <w:spacing w:after="0" w:line="240" w:lineRule="auto"/>
        <w:ind w:firstLine="720"/>
        <w:jc w:val="both"/>
        <w:rPr>
          <w:rFonts w:ascii="Times New Roman" w:hAnsi="Times New Roman"/>
          <w:b/>
          <w:sz w:val="24"/>
          <w:szCs w:val="24"/>
        </w:rPr>
      </w:pPr>
      <w:r w:rsidRPr="004F5EEC">
        <w:rPr>
          <w:rFonts w:ascii="Times New Roman" w:hAnsi="Times New Roman"/>
          <w:b/>
          <w:sz w:val="24"/>
          <w:szCs w:val="24"/>
        </w:rPr>
        <w:t>- методики (проекты методик) и расчеты распред</w:t>
      </w:r>
      <w:r>
        <w:rPr>
          <w:rFonts w:ascii="Times New Roman" w:hAnsi="Times New Roman"/>
          <w:b/>
          <w:sz w:val="24"/>
          <w:szCs w:val="24"/>
        </w:rPr>
        <w:t>еления межбюджетных трансфертов.</w:t>
      </w:r>
    </w:p>
    <w:p w:rsidR="0043485F" w:rsidRPr="0043485F" w:rsidRDefault="0043485F" w:rsidP="0043485F">
      <w:pPr>
        <w:spacing w:after="0" w:line="240" w:lineRule="auto"/>
        <w:ind w:firstLine="540"/>
        <w:jc w:val="both"/>
        <w:rPr>
          <w:rFonts w:ascii="Times New Roman" w:hAnsi="Times New Roman"/>
          <w:sz w:val="24"/>
          <w:szCs w:val="24"/>
        </w:rPr>
      </w:pPr>
      <w:r>
        <w:rPr>
          <w:rFonts w:ascii="Times New Roman" w:hAnsi="Times New Roman"/>
          <w:sz w:val="24"/>
          <w:szCs w:val="24"/>
        </w:rPr>
        <w:t>Согласно пункту 2</w:t>
      </w:r>
      <w:r w:rsidRPr="0043485F">
        <w:rPr>
          <w:rFonts w:ascii="Times New Roman" w:hAnsi="Times New Roman"/>
          <w:sz w:val="24"/>
          <w:szCs w:val="24"/>
        </w:rPr>
        <w:t xml:space="preserve">.1. раздела </w:t>
      </w:r>
      <w:r w:rsidRPr="0043485F">
        <w:rPr>
          <w:rFonts w:ascii="Times New Roman" w:hAnsi="Times New Roman"/>
          <w:sz w:val="24"/>
          <w:szCs w:val="24"/>
          <w:lang w:val="en-US"/>
        </w:rPr>
        <w:t>II</w:t>
      </w:r>
      <w:r w:rsidRPr="0043485F">
        <w:rPr>
          <w:rFonts w:ascii="Times New Roman" w:hAnsi="Times New Roman"/>
          <w:sz w:val="24"/>
          <w:szCs w:val="24"/>
        </w:rPr>
        <w:t xml:space="preserve"> Положения о бюджетном процессе в муниципальном образовании «Национальное Иванкинское сельское поселение»</w:t>
      </w:r>
      <w:r w:rsidRPr="0043485F">
        <w:rPr>
          <w:rFonts w:ascii="Times New Roman" w:hAnsi="Times New Roman"/>
          <w:sz w:val="28"/>
          <w:szCs w:val="28"/>
        </w:rPr>
        <w:t xml:space="preserve"> </w:t>
      </w:r>
      <w:r w:rsidRPr="0043485F">
        <w:rPr>
          <w:rFonts w:ascii="Times New Roman" w:hAnsi="Times New Roman"/>
          <w:sz w:val="24"/>
          <w:szCs w:val="24"/>
        </w:rPr>
        <w:t>Составление проекта бюджета муниципального образования «Национальное Иванкинское сельское поселение» основывается на:</w:t>
      </w:r>
    </w:p>
    <w:p w:rsidR="0043485F" w:rsidRPr="0043485F" w:rsidRDefault="0043485F" w:rsidP="0043485F">
      <w:pPr>
        <w:spacing w:after="0" w:line="240" w:lineRule="auto"/>
        <w:ind w:firstLine="720"/>
        <w:jc w:val="both"/>
        <w:rPr>
          <w:rFonts w:ascii="Times New Roman" w:hAnsi="Times New Roman"/>
          <w:sz w:val="24"/>
          <w:szCs w:val="24"/>
        </w:rPr>
      </w:pPr>
      <w:r w:rsidRPr="0043485F">
        <w:rPr>
          <w:rFonts w:ascii="Times New Roman" w:hAnsi="Times New Roman"/>
          <w:sz w:val="24"/>
          <w:szCs w:val="24"/>
        </w:rPr>
        <w:t xml:space="preserve">-  </w:t>
      </w:r>
      <w:r>
        <w:rPr>
          <w:rFonts w:ascii="Times New Roman" w:hAnsi="Times New Roman"/>
          <w:sz w:val="24"/>
          <w:szCs w:val="24"/>
        </w:rPr>
        <w:t xml:space="preserve">Бюджетном послании </w:t>
      </w:r>
      <w:r w:rsidRPr="0043485F">
        <w:rPr>
          <w:rFonts w:ascii="Times New Roman" w:hAnsi="Times New Roman"/>
          <w:sz w:val="24"/>
          <w:szCs w:val="24"/>
        </w:rPr>
        <w:t>Президента Российской Федерации;</w:t>
      </w:r>
    </w:p>
    <w:p w:rsidR="0043485F" w:rsidRPr="0043485F" w:rsidRDefault="0043485F" w:rsidP="0043485F">
      <w:pPr>
        <w:spacing w:after="0" w:line="240" w:lineRule="auto"/>
        <w:ind w:firstLine="720"/>
        <w:jc w:val="both"/>
        <w:rPr>
          <w:rFonts w:ascii="Times New Roman" w:hAnsi="Times New Roman"/>
          <w:sz w:val="24"/>
          <w:szCs w:val="24"/>
        </w:rPr>
      </w:pPr>
      <w:r w:rsidRPr="0043485F">
        <w:rPr>
          <w:rFonts w:ascii="Times New Roman" w:hAnsi="Times New Roman"/>
          <w:sz w:val="24"/>
          <w:szCs w:val="24"/>
        </w:rPr>
        <w:t>- прогнозе социально-экономического развития муниципального образования «Национальное Иванкинское сельское поселение»;</w:t>
      </w:r>
    </w:p>
    <w:p w:rsidR="0043485F" w:rsidRPr="0043485F" w:rsidRDefault="0043485F" w:rsidP="0043485F">
      <w:pPr>
        <w:spacing w:after="0" w:line="240" w:lineRule="auto"/>
        <w:ind w:firstLine="720"/>
        <w:jc w:val="both"/>
        <w:rPr>
          <w:rFonts w:ascii="Times New Roman" w:hAnsi="Times New Roman"/>
          <w:sz w:val="24"/>
          <w:szCs w:val="24"/>
        </w:rPr>
      </w:pPr>
      <w:r w:rsidRPr="0043485F">
        <w:rPr>
          <w:rFonts w:ascii="Times New Roman" w:hAnsi="Times New Roman"/>
          <w:sz w:val="24"/>
          <w:szCs w:val="24"/>
        </w:rPr>
        <w:t xml:space="preserve">-  основных направлениях </w:t>
      </w:r>
      <w:r>
        <w:rPr>
          <w:rFonts w:ascii="Times New Roman" w:hAnsi="Times New Roman"/>
          <w:sz w:val="24"/>
          <w:szCs w:val="24"/>
        </w:rPr>
        <w:t xml:space="preserve">бюджетной </w:t>
      </w:r>
      <w:r w:rsidRPr="0043485F">
        <w:rPr>
          <w:rFonts w:ascii="Times New Roman" w:hAnsi="Times New Roman"/>
          <w:sz w:val="24"/>
          <w:szCs w:val="24"/>
        </w:rPr>
        <w:t>и налоговой политики.</w:t>
      </w:r>
    </w:p>
    <w:p w:rsidR="004F5EEC" w:rsidRPr="00B21991" w:rsidRDefault="0043485F" w:rsidP="00983A30">
      <w:pPr>
        <w:spacing w:after="0" w:line="240" w:lineRule="auto"/>
        <w:ind w:firstLine="709"/>
        <w:jc w:val="both"/>
        <w:outlineLvl w:val="2"/>
        <w:rPr>
          <w:rFonts w:ascii="Times New Roman" w:hAnsi="Times New Roman"/>
          <w:b/>
          <w:sz w:val="24"/>
          <w:szCs w:val="24"/>
        </w:rPr>
      </w:pPr>
      <w:r w:rsidRPr="00B21991">
        <w:rPr>
          <w:rFonts w:ascii="Times New Roman" w:hAnsi="Times New Roman"/>
          <w:b/>
          <w:sz w:val="24"/>
          <w:szCs w:val="24"/>
        </w:rPr>
        <w:t>Однако</w:t>
      </w:r>
      <w:r w:rsidR="00542D6B" w:rsidRPr="00B21991">
        <w:rPr>
          <w:rFonts w:ascii="Times New Roman" w:hAnsi="Times New Roman"/>
          <w:b/>
          <w:sz w:val="24"/>
          <w:szCs w:val="24"/>
        </w:rPr>
        <w:t>,</w:t>
      </w:r>
      <w:r w:rsidRPr="00B21991">
        <w:rPr>
          <w:rFonts w:ascii="Times New Roman" w:hAnsi="Times New Roman"/>
          <w:b/>
          <w:sz w:val="24"/>
          <w:szCs w:val="24"/>
        </w:rPr>
        <w:t xml:space="preserve"> следует отметить, что при отсутствии прогноз</w:t>
      </w:r>
      <w:r w:rsidR="00CE6CCC" w:rsidRPr="00B21991">
        <w:rPr>
          <w:rFonts w:ascii="Times New Roman" w:hAnsi="Times New Roman"/>
          <w:b/>
          <w:sz w:val="24"/>
          <w:szCs w:val="24"/>
        </w:rPr>
        <w:t>а</w:t>
      </w:r>
      <w:r w:rsidRPr="00B21991">
        <w:rPr>
          <w:rFonts w:ascii="Times New Roman" w:hAnsi="Times New Roman"/>
          <w:b/>
          <w:sz w:val="24"/>
          <w:szCs w:val="24"/>
        </w:rPr>
        <w:t xml:space="preserve"> социально-экономического развития муниципального образования «Национальное Иванкинское</w:t>
      </w:r>
      <w:r w:rsidR="00EB4D79" w:rsidRPr="00B21991">
        <w:rPr>
          <w:rFonts w:ascii="Times New Roman" w:hAnsi="Times New Roman"/>
          <w:b/>
          <w:sz w:val="24"/>
          <w:szCs w:val="24"/>
        </w:rPr>
        <w:t xml:space="preserve"> сельское поселение» </w:t>
      </w:r>
      <w:r w:rsidR="00CE6CCC" w:rsidRPr="00B21991">
        <w:rPr>
          <w:rFonts w:ascii="Times New Roman" w:hAnsi="Times New Roman"/>
          <w:b/>
          <w:sz w:val="24"/>
          <w:szCs w:val="24"/>
        </w:rPr>
        <w:t>нарушен принцип достоверности бюджета, предусмотренный статьей 37 Бюджетного кодекса Российской Федерации</w:t>
      </w:r>
      <w:r w:rsidR="00BA5F18" w:rsidRPr="00B21991">
        <w:rPr>
          <w:rFonts w:ascii="Times New Roman" w:hAnsi="Times New Roman"/>
          <w:b/>
          <w:sz w:val="24"/>
          <w:szCs w:val="24"/>
        </w:rPr>
        <w:t>, а также статьи 172 Бюджетного кодекса Российской Федерации.</w:t>
      </w:r>
    </w:p>
    <w:p w:rsidR="007B3345" w:rsidRPr="00CE3098" w:rsidRDefault="007B3345" w:rsidP="007B3345">
      <w:pPr>
        <w:spacing w:after="0" w:line="240" w:lineRule="auto"/>
        <w:ind w:firstLine="709"/>
        <w:jc w:val="both"/>
        <w:rPr>
          <w:rFonts w:ascii="Times New Roman" w:hAnsi="Times New Roman"/>
          <w:iCs/>
          <w:sz w:val="24"/>
          <w:szCs w:val="24"/>
        </w:rPr>
      </w:pPr>
      <w:r w:rsidRPr="00CE3098">
        <w:rPr>
          <w:rFonts w:ascii="Times New Roman" w:hAnsi="Times New Roman"/>
          <w:sz w:val="24"/>
          <w:szCs w:val="24"/>
        </w:rPr>
        <w:t>Экспертиза проекта бюджета муниципального образования «</w:t>
      </w:r>
      <w:r w:rsidR="00FF1BB1">
        <w:rPr>
          <w:rFonts w:ascii="Times New Roman" w:hAnsi="Times New Roman"/>
          <w:sz w:val="24"/>
          <w:szCs w:val="24"/>
        </w:rPr>
        <w:t xml:space="preserve">Национальное </w:t>
      </w:r>
      <w:r>
        <w:rPr>
          <w:rFonts w:ascii="Times New Roman" w:hAnsi="Times New Roman"/>
          <w:sz w:val="24"/>
          <w:szCs w:val="24"/>
        </w:rPr>
        <w:t>И</w:t>
      </w:r>
      <w:r w:rsidR="00FF1BB1">
        <w:rPr>
          <w:rFonts w:ascii="Times New Roman" w:hAnsi="Times New Roman"/>
          <w:sz w:val="24"/>
          <w:szCs w:val="24"/>
        </w:rPr>
        <w:t>ва</w:t>
      </w:r>
      <w:r>
        <w:rPr>
          <w:rFonts w:ascii="Times New Roman" w:hAnsi="Times New Roman"/>
          <w:sz w:val="24"/>
          <w:szCs w:val="24"/>
        </w:rPr>
        <w:t>нкинское сельское поселение</w:t>
      </w:r>
      <w:r w:rsidRPr="00CE3098">
        <w:rPr>
          <w:rFonts w:ascii="Times New Roman" w:hAnsi="Times New Roman"/>
          <w:sz w:val="24"/>
          <w:szCs w:val="24"/>
        </w:rPr>
        <w:t>» на 2014 год, формирование настоящего Заключения осуществлены в соответствии со Стандартом финансового контроля СФК (бюджет) «Экспертиза проекта бюджета на очередной финансовый год», утвержденного приказом Счетной палаты Колпашевского района от 10.10.2013 № 59.</w:t>
      </w:r>
    </w:p>
    <w:p w:rsidR="00BB66B4" w:rsidRDefault="00BB66B4" w:rsidP="00BB66B4">
      <w:pPr>
        <w:pStyle w:val="a6"/>
        <w:spacing w:after="0" w:line="240" w:lineRule="auto"/>
        <w:ind w:firstLine="709"/>
        <w:jc w:val="both"/>
        <w:rPr>
          <w:rFonts w:ascii="Times New Roman" w:hAnsi="Times New Roman"/>
          <w:sz w:val="24"/>
          <w:szCs w:val="24"/>
        </w:rPr>
      </w:pPr>
      <w:r w:rsidRPr="003537ED">
        <w:rPr>
          <w:rFonts w:ascii="Times New Roman" w:hAnsi="Times New Roman"/>
          <w:sz w:val="24"/>
          <w:szCs w:val="24"/>
        </w:rPr>
        <w:t>В ходе проведения экспертно-аналитического мероприятия рассмотрены следующие вопросы:</w:t>
      </w:r>
    </w:p>
    <w:p w:rsidR="002C127F" w:rsidRPr="00CE3098" w:rsidRDefault="002C127F" w:rsidP="002C127F">
      <w:pPr>
        <w:pStyle w:val="a6"/>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E3098">
        <w:rPr>
          <w:rFonts w:ascii="Times New Roman" w:hAnsi="Times New Roman"/>
          <w:sz w:val="24"/>
          <w:szCs w:val="24"/>
        </w:rPr>
        <w:t xml:space="preserve">оценка обоснованности </w:t>
      </w:r>
      <w:r w:rsidRPr="00CE3098">
        <w:rPr>
          <w:rFonts w:ascii="Times New Roman" w:hAnsi="Times New Roman"/>
          <w:bCs/>
          <w:sz w:val="24"/>
          <w:szCs w:val="24"/>
        </w:rPr>
        <w:t>основных характеристик и особенностей</w:t>
      </w:r>
      <w:r w:rsidRPr="00CE3098">
        <w:rPr>
          <w:rFonts w:ascii="Times New Roman" w:hAnsi="Times New Roman"/>
          <w:sz w:val="24"/>
          <w:szCs w:val="24"/>
        </w:rPr>
        <w:t xml:space="preserve"> проекта бюджета;</w:t>
      </w:r>
    </w:p>
    <w:p w:rsidR="002C127F" w:rsidRPr="00CE3098" w:rsidRDefault="002C127F" w:rsidP="002C127F">
      <w:pPr>
        <w:pStyle w:val="a6"/>
        <w:widowControl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 </w:t>
      </w:r>
      <w:r w:rsidRPr="00CE3098">
        <w:rPr>
          <w:rFonts w:ascii="Times New Roman" w:hAnsi="Times New Roman"/>
          <w:sz w:val="24"/>
          <w:szCs w:val="24"/>
        </w:rPr>
        <w:t xml:space="preserve">оценка соответствия положений проекта решения представительного органа </w:t>
      </w:r>
      <w:r w:rsidRPr="00CE3098">
        <w:rPr>
          <w:rFonts w:ascii="Times New Roman" w:hAnsi="Times New Roman"/>
          <w:bCs/>
          <w:sz w:val="24"/>
          <w:szCs w:val="24"/>
        </w:rPr>
        <w:t>муниципального образования о бюджете на очередной финансовый год Бюджетному кодексу Российской Федерации и иным нормативно-правовым актам, регламентирующим бюджетный процесс;</w:t>
      </w:r>
    </w:p>
    <w:p w:rsidR="002C127F" w:rsidRPr="00CE3098" w:rsidRDefault="002C127F" w:rsidP="002C127F">
      <w:pPr>
        <w:pStyle w:val="a6"/>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CE3098">
        <w:rPr>
          <w:rFonts w:ascii="Times New Roman" w:hAnsi="Times New Roman"/>
          <w:bCs/>
          <w:sz w:val="24"/>
          <w:szCs w:val="24"/>
        </w:rPr>
        <w:t>оценка обоснованности действующих и принимаемых расходных обязательств.</w:t>
      </w:r>
    </w:p>
    <w:p w:rsidR="00194710" w:rsidRDefault="002C127F" w:rsidP="002C127F">
      <w:pPr>
        <w:pStyle w:val="af2"/>
        <w:widowControl w:val="0"/>
        <w:ind w:firstLine="709"/>
        <w:jc w:val="both"/>
        <w:rPr>
          <w:bCs/>
          <w:sz w:val="24"/>
          <w:szCs w:val="24"/>
        </w:rPr>
      </w:pPr>
      <w:r w:rsidRPr="00CE3098">
        <w:rPr>
          <w:bCs/>
          <w:sz w:val="24"/>
          <w:szCs w:val="24"/>
        </w:rPr>
        <w:lastRenderedPageBreak/>
        <w:t>Также, в ходе проведения экспертизы проекта решения о бюджете на 2014 год проведен анализ доходной и расходной частей проекта бюджета путем построения динамических рядов, включающих период 2010-2014 годы</w:t>
      </w:r>
      <w:r w:rsidR="00194710">
        <w:rPr>
          <w:bCs/>
          <w:sz w:val="24"/>
          <w:szCs w:val="24"/>
        </w:rPr>
        <w:t>.</w:t>
      </w:r>
    </w:p>
    <w:p w:rsidR="00687933" w:rsidRPr="003537ED" w:rsidRDefault="00687933" w:rsidP="00687933">
      <w:pPr>
        <w:pStyle w:val="a7"/>
        <w:widowControl w:val="0"/>
        <w:tabs>
          <w:tab w:val="left" w:pos="993"/>
        </w:tabs>
        <w:spacing w:after="0" w:line="240" w:lineRule="auto"/>
        <w:ind w:left="709"/>
        <w:jc w:val="both"/>
        <w:rPr>
          <w:rFonts w:ascii="Times New Roman" w:hAnsi="Times New Roman"/>
          <w:bCs/>
          <w:sz w:val="24"/>
          <w:szCs w:val="24"/>
        </w:rPr>
      </w:pPr>
    </w:p>
    <w:p w:rsidR="00402870" w:rsidRPr="008B41A0" w:rsidRDefault="00194710" w:rsidP="008B41A0">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2</w:t>
      </w:r>
      <w:r w:rsidR="008B41A0" w:rsidRPr="008B41A0">
        <w:rPr>
          <w:rFonts w:ascii="Times New Roman" w:hAnsi="Times New Roman"/>
          <w:b/>
          <w:sz w:val="24"/>
          <w:szCs w:val="24"/>
        </w:rPr>
        <w:t xml:space="preserve">. </w:t>
      </w:r>
      <w:r w:rsidR="00402870" w:rsidRPr="008B41A0">
        <w:rPr>
          <w:rFonts w:ascii="Times New Roman" w:hAnsi="Times New Roman"/>
          <w:b/>
          <w:sz w:val="24"/>
          <w:szCs w:val="24"/>
        </w:rPr>
        <w:t>Основные характеристики проекта бюджета на 201</w:t>
      </w:r>
      <w:r w:rsidR="002E7CEE" w:rsidRPr="008B41A0">
        <w:rPr>
          <w:rFonts w:ascii="Times New Roman" w:hAnsi="Times New Roman"/>
          <w:b/>
          <w:sz w:val="24"/>
          <w:szCs w:val="24"/>
        </w:rPr>
        <w:t>4</w:t>
      </w:r>
      <w:r w:rsidR="008B41A0">
        <w:rPr>
          <w:rFonts w:ascii="Times New Roman" w:hAnsi="Times New Roman"/>
          <w:b/>
          <w:sz w:val="24"/>
          <w:szCs w:val="24"/>
        </w:rPr>
        <w:t xml:space="preserve"> год</w:t>
      </w:r>
    </w:p>
    <w:p w:rsidR="001542F2" w:rsidRPr="00C961F4" w:rsidRDefault="00402870" w:rsidP="00402870">
      <w:pPr>
        <w:autoSpaceDE w:val="0"/>
        <w:autoSpaceDN w:val="0"/>
        <w:adjustRightInd w:val="0"/>
        <w:spacing w:after="0" w:line="240" w:lineRule="auto"/>
        <w:ind w:firstLine="709"/>
        <w:jc w:val="both"/>
        <w:rPr>
          <w:rFonts w:ascii="Times New Roman" w:hAnsi="Times New Roman"/>
          <w:b/>
          <w:sz w:val="24"/>
          <w:szCs w:val="24"/>
        </w:rPr>
      </w:pPr>
      <w:r w:rsidRPr="003537ED">
        <w:rPr>
          <w:rFonts w:ascii="Times New Roman" w:hAnsi="Times New Roman"/>
          <w:sz w:val="24"/>
          <w:szCs w:val="24"/>
        </w:rPr>
        <w:t>Проектом решения о местном бюджете на 201</w:t>
      </w:r>
      <w:r w:rsidR="002E7CEE">
        <w:rPr>
          <w:rFonts w:ascii="Times New Roman" w:hAnsi="Times New Roman"/>
          <w:sz w:val="24"/>
          <w:szCs w:val="24"/>
        </w:rPr>
        <w:t>4</w:t>
      </w:r>
      <w:r w:rsidRPr="003537ED">
        <w:rPr>
          <w:rFonts w:ascii="Times New Roman" w:hAnsi="Times New Roman"/>
          <w:sz w:val="24"/>
          <w:szCs w:val="24"/>
        </w:rPr>
        <w:t xml:space="preserve"> год предполагается утверждение </w:t>
      </w:r>
      <w:r w:rsidR="001542F2" w:rsidRPr="003537ED">
        <w:rPr>
          <w:rFonts w:ascii="Times New Roman" w:hAnsi="Times New Roman"/>
          <w:sz w:val="24"/>
          <w:szCs w:val="24"/>
        </w:rPr>
        <w:t xml:space="preserve">местного бюджета </w:t>
      </w:r>
      <w:r w:rsidR="001542F2">
        <w:rPr>
          <w:rFonts w:ascii="Times New Roman" w:hAnsi="Times New Roman"/>
          <w:sz w:val="24"/>
          <w:szCs w:val="24"/>
        </w:rPr>
        <w:t xml:space="preserve">по </w:t>
      </w:r>
      <w:r w:rsidR="001542F2" w:rsidRPr="003537ED">
        <w:rPr>
          <w:rFonts w:ascii="Times New Roman" w:hAnsi="Times New Roman"/>
          <w:sz w:val="24"/>
          <w:szCs w:val="24"/>
        </w:rPr>
        <w:t>доход</w:t>
      </w:r>
      <w:r w:rsidR="001542F2">
        <w:rPr>
          <w:rFonts w:ascii="Times New Roman" w:hAnsi="Times New Roman"/>
          <w:sz w:val="24"/>
          <w:szCs w:val="24"/>
        </w:rPr>
        <w:t xml:space="preserve">ам в сумме 6 388,6 тыс. рублей, в том числе по налоговым и неналоговым доходам в сумме 103 тыс. рублей и безвозмездным поступлениям в сумме 6 282,8 тыс. рублей, и расходам в сумме 6 282,8 тыс. рублей. </w:t>
      </w:r>
      <w:r w:rsidR="001542F2" w:rsidRPr="00C961F4">
        <w:rPr>
          <w:rFonts w:ascii="Times New Roman" w:hAnsi="Times New Roman"/>
          <w:b/>
          <w:sz w:val="24"/>
          <w:szCs w:val="24"/>
        </w:rPr>
        <w:t xml:space="preserve">Профицит составляет 105,8 тыс. рублей. Однако проектом решения о бюджете утверждение профицита не предусмотрено. Кроме этого, согласно Справочным материалам к проекту бюджета муниципального образования «Национальное Иванкинское сельское поселение» на 2014 год (поступления доходов по основным источникам </w:t>
      </w:r>
      <w:r w:rsidR="0096009C" w:rsidRPr="00C961F4">
        <w:rPr>
          <w:rFonts w:ascii="Times New Roman" w:hAnsi="Times New Roman"/>
          <w:b/>
          <w:sz w:val="24"/>
          <w:szCs w:val="24"/>
        </w:rPr>
        <w:t>в бюджет МО «Национальное Иванкинское сельское поселение» на 2014 год) доходы поселения на 2014 год составили 6 282,8 тыс. рублей, в том числе по налоговым и неналоговым доходам в сумме 103,0 тыс. рублей и безвозмездным поступлениям в сумме 6 179,8 тыс. рублей.</w:t>
      </w:r>
    </w:p>
    <w:p w:rsidR="00C961F4" w:rsidRPr="00C961F4" w:rsidRDefault="00C961F4" w:rsidP="00402870">
      <w:pPr>
        <w:autoSpaceDE w:val="0"/>
        <w:autoSpaceDN w:val="0"/>
        <w:adjustRightInd w:val="0"/>
        <w:spacing w:after="0" w:line="240" w:lineRule="auto"/>
        <w:ind w:firstLine="709"/>
        <w:jc w:val="both"/>
        <w:rPr>
          <w:rFonts w:ascii="Times New Roman" w:hAnsi="Times New Roman"/>
          <w:b/>
          <w:sz w:val="24"/>
          <w:szCs w:val="24"/>
        </w:rPr>
      </w:pPr>
      <w:r w:rsidRPr="00C961F4">
        <w:rPr>
          <w:rFonts w:ascii="Times New Roman" w:hAnsi="Times New Roman"/>
          <w:b/>
          <w:sz w:val="24"/>
          <w:szCs w:val="24"/>
        </w:rPr>
        <w:t>Таким образом, сумма дохода указанная в проекте решения о местном бюджете на 2014 год не соответствует данным рассчитанным по поступлению доходов по основным источникам.</w:t>
      </w:r>
    </w:p>
    <w:p w:rsidR="001542F2" w:rsidRDefault="0096009C" w:rsidP="004028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анализа показателей доходов бюджета поселения Счетной палатой Колпашевского района использовался Справочный материал к проекту бюджета поселения - поступления доходов по основным источникам в бюджет МО «Национальное Иванкинское сельское поселение» на 2014 год.</w:t>
      </w:r>
    </w:p>
    <w:p w:rsidR="002E7CEE" w:rsidRDefault="002E7CEE" w:rsidP="00402870">
      <w:pPr>
        <w:autoSpaceDE w:val="0"/>
        <w:autoSpaceDN w:val="0"/>
        <w:adjustRightInd w:val="0"/>
        <w:spacing w:after="0" w:line="240" w:lineRule="auto"/>
        <w:ind w:firstLine="709"/>
        <w:jc w:val="both"/>
        <w:rPr>
          <w:rFonts w:ascii="Times New Roman" w:hAnsi="Times New Roman"/>
          <w:sz w:val="24"/>
          <w:szCs w:val="24"/>
        </w:rPr>
      </w:pPr>
      <w:r w:rsidRPr="003537ED">
        <w:rPr>
          <w:rFonts w:ascii="Times New Roman" w:hAnsi="Times New Roman"/>
          <w:sz w:val="24"/>
          <w:szCs w:val="24"/>
        </w:rPr>
        <w:t>Следует</w:t>
      </w:r>
      <w:r>
        <w:rPr>
          <w:rFonts w:ascii="Times New Roman" w:hAnsi="Times New Roman"/>
          <w:sz w:val="24"/>
          <w:szCs w:val="24"/>
        </w:rPr>
        <w:t xml:space="preserve"> </w:t>
      </w:r>
      <w:r w:rsidRPr="003537ED">
        <w:rPr>
          <w:rFonts w:ascii="Times New Roman" w:hAnsi="Times New Roman"/>
          <w:sz w:val="24"/>
          <w:szCs w:val="24"/>
        </w:rPr>
        <w:t xml:space="preserve">отметить, что </w:t>
      </w:r>
      <w:r>
        <w:rPr>
          <w:rFonts w:ascii="Times New Roman" w:hAnsi="Times New Roman"/>
          <w:sz w:val="24"/>
          <w:szCs w:val="24"/>
        </w:rPr>
        <w:t>доходы и расходы в прогнозируемом 2014 году в сравнении с ожидаемым исполнением бюджета в 2013 году уменьшены на 6</w:t>
      </w:r>
      <w:r w:rsidR="00F901D4">
        <w:rPr>
          <w:rFonts w:ascii="Times New Roman" w:hAnsi="Times New Roman"/>
          <w:sz w:val="24"/>
          <w:szCs w:val="24"/>
        </w:rPr>
        <w:t>,2</w:t>
      </w:r>
      <w:r>
        <w:rPr>
          <w:rFonts w:ascii="Times New Roman" w:hAnsi="Times New Roman"/>
          <w:sz w:val="24"/>
          <w:szCs w:val="24"/>
        </w:rPr>
        <w:t xml:space="preserve">% или в абсолютном выражении на </w:t>
      </w:r>
      <w:r w:rsidR="00F901D4">
        <w:rPr>
          <w:rFonts w:ascii="Times New Roman" w:hAnsi="Times New Roman"/>
          <w:sz w:val="24"/>
          <w:szCs w:val="24"/>
        </w:rPr>
        <w:t>414,8</w:t>
      </w:r>
      <w:r w:rsidRPr="00C65A3D">
        <w:rPr>
          <w:rFonts w:ascii="Times New Roman" w:hAnsi="Times New Roman"/>
          <w:sz w:val="24"/>
          <w:szCs w:val="24"/>
        </w:rPr>
        <w:t xml:space="preserve"> </w:t>
      </w:r>
      <w:r w:rsidRPr="003537ED">
        <w:rPr>
          <w:rFonts w:ascii="Times New Roman" w:hAnsi="Times New Roman"/>
          <w:sz w:val="24"/>
          <w:szCs w:val="24"/>
        </w:rPr>
        <w:t>тыс. рублей.</w:t>
      </w:r>
    </w:p>
    <w:p w:rsidR="00402870" w:rsidRDefault="00402870" w:rsidP="00402870">
      <w:pPr>
        <w:autoSpaceDE w:val="0"/>
        <w:autoSpaceDN w:val="0"/>
        <w:adjustRightInd w:val="0"/>
        <w:spacing w:after="0" w:line="240" w:lineRule="auto"/>
        <w:ind w:firstLine="709"/>
        <w:jc w:val="both"/>
        <w:rPr>
          <w:rFonts w:ascii="Times New Roman" w:hAnsi="Times New Roman"/>
          <w:sz w:val="24"/>
          <w:szCs w:val="24"/>
        </w:rPr>
      </w:pPr>
      <w:r w:rsidRPr="003537ED">
        <w:rPr>
          <w:rFonts w:ascii="Times New Roman" w:hAnsi="Times New Roman"/>
          <w:sz w:val="24"/>
          <w:szCs w:val="24"/>
        </w:rPr>
        <w:t xml:space="preserve">Динамика основных характеристик местного бюджета представлена в таблице </w:t>
      </w:r>
      <w:r>
        <w:rPr>
          <w:rFonts w:ascii="Times New Roman" w:hAnsi="Times New Roman"/>
          <w:sz w:val="24"/>
          <w:szCs w:val="24"/>
        </w:rPr>
        <w:t xml:space="preserve">№ </w:t>
      </w:r>
      <w:r w:rsidRPr="003537ED">
        <w:rPr>
          <w:rFonts w:ascii="Times New Roman" w:hAnsi="Times New Roman"/>
          <w:sz w:val="24"/>
          <w:szCs w:val="24"/>
        </w:rPr>
        <w:t>1.</w:t>
      </w:r>
    </w:p>
    <w:p w:rsidR="00261921" w:rsidRPr="00AE35FF" w:rsidRDefault="00402870" w:rsidP="00261921">
      <w:pPr>
        <w:autoSpaceDE w:val="0"/>
        <w:autoSpaceDN w:val="0"/>
        <w:adjustRightInd w:val="0"/>
        <w:spacing w:after="0" w:line="240" w:lineRule="auto"/>
        <w:ind w:right="-143"/>
        <w:jc w:val="right"/>
        <w:rPr>
          <w:rFonts w:ascii="Times New Roman" w:hAnsi="Times New Roman"/>
        </w:rPr>
      </w:pPr>
      <w:r w:rsidRPr="003537ED">
        <w:rPr>
          <w:rFonts w:ascii="Times New Roman" w:hAnsi="Times New Roman"/>
        </w:rPr>
        <w:t>Таблица № 1</w:t>
      </w:r>
      <w:r w:rsidR="00261921">
        <w:rPr>
          <w:rFonts w:ascii="Times New Roman" w:hAnsi="Times New Roman"/>
        </w:rPr>
        <w:t>,</w:t>
      </w:r>
      <w:r w:rsidR="00261921" w:rsidRPr="00261921">
        <w:rPr>
          <w:rFonts w:ascii="Times New Roman" w:hAnsi="Times New Roman"/>
        </w:rPr>
        <w:t xml:space="preserve"> </w:t>
      </w:r>
      <w:r w:rsidR="00261921">
        <w:rPr>
          <w:rFonts w:ascii="Times New Roman" w:hAnsi="Times New Roman"/>
        </w:rPr>
        <w:t>тыс. рублей</w:t>
      </w:r>
    </w:p>
    <w:p w:rsidR="00261921" w:rsidRDefault="00402870" w:rsidP="00402870">
      <w:pPr>
        <w:autoSpaceDE w:val="0"/>
        <w:autoSpaceDN w:val="0"/>
        <w:adjustRightInd w:val="0"/>
        <w:spacing w:after="0" w:line="240" w:lineRule="auto"/>
        <w:ind w:right="-426"/>
        <w:jc w:val="center"/>
        <w:rPr>
          <w:rFonts w:ascii="Times New Roman" w:hAnsi="Times New Roman"/>
          <w:b/>
        </w:rPr>
      </w:pPr>
      <w:r w:rsidRPr="00AE35FF">
        <w:rPr>
          <w:rFonts w:ascii="Times New Roman" w:hAnsi="Times New Roman"/>
          <w:b/>
        </w:rPr>
        <w:t>Динамика основных характеристик местного бюджета</w:t>
      </w:r>
    </w:p>
    <w:tbl>
      <w:tblPr>
        <w:tblStyle w:val="ad"/>
        <w:tblW w:w="9464" w:type="dxa"/>
        <w:tblLook w:val="04A0"/>
      </w:tblPr>
      <w:tblGrid>
        <w:gridCol w:w="3652"/>
        <w:gridCol w:w="1134"/>
        <w:gridCol w:w="1134"/>
        <w:gridCol w:w="1134"/>
        <w:gridCol w:w="1134"/>
        <w:gridCol w:w="1276"/>
      </w:tblGrid>
      <w:tr w:rsidR="001B4B59" w:rsidRPr="00AE35FF" w:rsidTr="001A5F63">
        <w:tc>
          <w:tcPr>
            <w:tcW w:w="3652" w:type="dxa"/>
            <w:vMerge w:val="restart"/>
            <w:vAlign w:val="center"/>
          </w:tcPr>
          <w:p w:rsidR="001B4B59" w:rsidRPr="00AE35FF" w:rsidRDefault="001B4B59" w:rsidP="001A5F63">
            <w:pPr>
              <w:autoSpaceDE w:val="0"/>
              <w:autoSpaceDN w:val="0"/>
              <w:adjustRightInd w:val="0"/>
              <w:ind w:right="-425"/>
              <w:jc w:val="center"/>
              <w:rPr>
                <w:rFonts w:ascii="Times New Roman" w:hAnsi="Times New Roman"/>
                <w:b/>
              </w:rPr>
            </w:pPr>
            <w:r w:rsidRPr="00AE35FF">
              <w:rPr>
                <w:rFonts w:ascii="Times New Roman" w:hAnsi="Times New Roman"/>
                <w:b/>
                <w:bCs/>
              </w:rPr>
              <w:t>Показатель</w:t>
            </w:r>
          </w:p>
        </w:tc>
        <w:tc>
          <w:tcPr>
            <w:tcW w:w="1134" w:type="dxa"/>
            <w:vMerge w:val="restart"/>
            <w:vAlign w:val="center"/>
          </w:tcPr>
          <w:p w:rsidR="001B4B59" w:rsidRPr="00AE35FF" w:rsidRDefault="001B4B59" w:rsidP="001A5F63">
            <w:pPr>
              <w:autoSpaceDE w:val="0"/>
              <w:autoSpaceDN w:val="0"/>
              <w:adjustRightInd w:val="0"/>
              <w:ind w:right="-425"/>
              <w:rPr>
                <w:rFonts w:ascii="Times New Roman" w:hAnsi="Times New Roman"/>
                <w:b/>
              </w:rPr>
            </w:pPr>
            <w:r w:rsidRPr="00AE35FF">
              <w:rPr>
                <w:rFonts w:ascii="Times New Roman" w:hAnsi="Times New Roman"/>
                <w:b/>
              </w:rPr>
              <w:t>2010</w:t>
            </w:r>
          </w:p>
        </w:tc>
        <w:tc>
          <w:tcPr>
            <w:tcW w:w="1134" w:type="dxa"/>
            <w:vMerge w:val="restart"/>
            <w:vAlign w:val="center"/>
          </w:tcPr>
          <w:p w:rsidR="001B4B59" w:rsidRPr="00AE35FF" w:rsidRDefault="001B4B59" w:rsidP="001A5F63">
            <w:pPr>
              <w:autoSpaceDE w:val="0"/>
              <w:autoSpaceDN w:val="0"/>
              <w:adjustRightInd w:val="0"/>
              <w:ind w:right="-425"/>
              <w:rPr>
                <w:rFonts w:ascii="Times New Roman" w:hAnsi="Times New Roman"/>
                <w:b/>
              </w:rPr>
            </w:pPr>
            <w:r w:rsidRPr="00AE35FF">
              <w:rPr>
                <w:rFonts w:ascii="Times New Roman" w:hAnsi="Times New Roman"/>
                <w:b/>
              </w:rPr>
              <w:t>2011</w:t>
            </w:r>
          </w:p>
        </w:tc>
        <w:tc>
          <w:tcPr>
            <w:tcW w:w="1134" w:type="dxa"/>
            <w:vMerge w:val="restart"/>
            <w:vAlign w:val="center"/>
          </w:tcPr>
          <w:p w:rsidR="001B4B59" w:rsidRPr="00AE35FF" w:rsidRDefault="001B4B59" w:rsidP="001A5F63">
            <w:pPr>
              <w:autoSpaceDE w:val="0"/>
              <w:autoSpaceDN w:val="0"/>
              <w:adjustRightInd w:val="0"/>
              <w:ind w:right="-425"/>
              <w:rPr>
                <w:rFonts w:ascii="Times New Roman" w:hAnsi="Times New Roman"/>
                <w:b/>
              </w:rPr>
            </w:pPr>
            <w:r w:rsidRPr="00AE35FF">
              <w:rPr>
                <w:rFonts w:ascii="Times New Roman" w:hAnsi="Times New Roman"/>
                <w:b/>
              </w:rPr>
              <w:t>2012</w:t>
            </w:r>
          </w:p>
        </w:tc>
        <w:tc>
          <w:tcPr>
            <w:tcW w:w="1134" w:type="dxa"/>
            <w:vAlign w:val="center"/>
          </w:tcPr>
          <w:p w:rsidR="001B4B59" w:rsidRPr="00AE35FF" w:rsidRDefault="001B4B59" w:rsidP="001A5F63">
            <w:pPr>
              <w:autoSpaceDE w:val="0"/>
              <w:autoSpaceDN w:val="0"/>
              <w:adjustRightInd w:val="0"/>
              <w:ind w:right="-425"/>
              <w:rPr>
                <w:rFonts w:ascii="Times New Roman" w:hAnsi="Times New Roman"/>
                <w:b/>
              </w:rPr>
            </w:pPr>
            <w:r w:rsidRPr="00AE35FF">
              <w:rPr>
                <w:rFonts w:ascii="Times New Roman" w:hAnsi="Times New Roman"/>
                <w:b/>
              </w:rPr>
              <w:t>Оценка</w:t>
            </w:r>
          </w:p>
        </w:tc>
        <w:tc>
          <w:tcPr>
            <w:tcW w:w="1276" w:type="dxa"/>
            <w:vAlign w:val="center"/>
          </w:tcPr>
          <w:p w:rsidR="001B4B59" w:rsidRPr="00AE35FF" w:rsidRDefault="001B4B59" w:rsidP="001A5F63">
            <w:pPr>
              <w:autoSpaceDE w:val="0"/>
              <w:autoSpaceDN w:val="0"/>
              <w:adjustRightInd w:val="0"/>
              <w:ind w:right="-425"/>
              <w:rPr>
                <w:rFonts w:ascii="Times New Roman" w:hAnsi="Times New Roman"/>
                <w:b/>
              </w:rPr>
            </w:pPr>
            <w:r w:rsidRPr="00AE35FF">
              <w:rPr>
                <w:rFonts w:ascii="Times New Roman" w:hAnsi="Times New Roman"/>
                <w:b/>
              </w:rPr>
              <w:t>Проект</w:t>
            </w:r>
          </w:p>
        </w:tc>
      </w:tr>
      <w:tr w:rsidR="001B4B59" w:rsidRPr="00AE35FF" w:rsidTr="001A5F63">
        <w:tc>
          <w:tcPr>
            <w:tcW w:w="3652" w:type="dxa"/>
            <w:vMerge/>
            <w:vAlign w:val="center"/>
          </w:tcPr>
          <w:p w:rsidR="001B4B59" w:rsidRPr="00AE35FF" w:rsidRDefault="001B4B59" w:rsidP="001A5F63">
            <w:pPr>
              <w:autoSpaceDE w:val="0"/>
              <w:autoSpaceDN w:val="0"/>
              <w:adjustRightInd w:val="0"/>
              <w:ind w:right="-425"/>
              <w:jc w:val="center"/>
              <w:rPr>
                <w:rFonts w:ascii="Times New Roman" w:hAnsi="Times New Roman"/>
                <w:b/>
                <w:bCs/>
              </w:rPr>
            </w:pPr>
          </w:p>
        </w:tc>
        <w:tc>
          <w:tcPr>
            <w:tcW w:w="1134" w:type="dxa"/>
            <w:vMerge/>
            <w:vAlign w:val="center"/>
          </w:tcPr>
          <w:p w:rsidR="001B4B59" w:rsidRPr="00AE35FF" w:rsidRDefault="001B4B59" w:rsidP="001A5F63">
            <w:pPr>
              <w:autoSpaceDE w:val="0"/>
              <w:autoSpaceDN w:val="0"/>
              <w:adjustRightInd w:val="0"/>
              <w:ind w:right="-425"/>
              <w:jc w:val="center"/>
              <w:rPr>
                <w:rFonts w:ascii="Times New Roman" w:hAnsi="Times New Roman"/>
                <w:b/>
              </w:rPr>
            </w:pPr>
          </w:p>
        </w:tc>
        <w:tc>
          <w:tcPr>
            <w:tcW w:w="1134" w:type="dxa"/>
            <w:vMerge/>
            <w:vAlign w:val="center"/>
          </w:tcPr>
          <w:p w:rsidR="001B4B59" w:rsidRPr="00AE35FF" w:rsidRDefault="001B4B59" w:rsidP="001A5F63">
            <w:pPr>
              <w:autoSpaceDE w:val="0"/>
              <w:autoSpaceDN w:val="0"/>
              <w:adjustRightInd w:val="0"/>
              <w:ind w:right="-425"/>
              <w:jc w:val="center"/>
              <w:rPr>
                <w:rFonts w:ascii="Times New Roman" w:hAnsi="Times New Roman"/>
                <w:b/>
              </w:rPr>
            </w:pPr>
          </w:p>
        </w:tc>
        <w:tc>
          <w:tcPr>
            <w:tcW w:w="1134" w:type="dxa"/>
            <w:vMerge/>
            <w:vAlign w:val="center"/>
          </w:tcPr>
          <w:p w:rsidR="001B4B59" w:rsidRPr="00AE35FF" w:rsidRDefault="001B4B59" w:rsidP="001A5F63">
            <w:pPr>
              <w:autoSpaceDE w:val="0"/>
              <w:autoSpaceDN w:val="0"/>
              <w:adjustRightInd w:val="0"/>
              <w:ind w:right="-425"/>
              <w:jc w:val="center"/>
              <w:rPr>
                <w:rFonts w:ascii="Times New Roman" w:hAnsi="Times New Roman"/>
                <w:b/>
              </w:rPr>
            </w:pPr>
          </w:p>
        </w:tc>
        <w:tc>
          <w:tcPr>
            <w:tcW w:w="1134" w:type="dxa"/>
            <w:vAlign w:val="center"/>
          </w:tcPr>
          <w:p w:rsidR="001B4B59" w:rsidRPr="00AE35FF" w:rsidRDefault="001B4B59" w:rsidP="001A5F63">
            <w:pPr>
              <w:autoSpaceDE w:val="0"/>
              <w:autoSpaceDN w:val="0"/>
              <w:adjustRightInd w:val="0"/>
              <w:ind w:right="-425"/>
              <w:rPr>
                <w:rFonts w:ascii="Times New Roman" w:hAnsi="Times New Roman"/>
                <w:b/>
              </w:rPr>
            </w:pPr>
            <w:r w:rsidRPr="00AE35FF">
              <w:rPr>
                <w:rFonts w:ascii="Times New Roman" w:hAnsi="Times New Roman"/>
                <w:b/>
              </w:rPr>
              <w:t>2013</w:t>
            </w:r>
          </w:p>
        </w:tc>
        <w:tc>
          <w:tcPr>
            <w:tcW w:w="1276" w:type="dxa"/>
            <w:vAlign w:val="center"/>
          </w:tcPr>
          <w:p w:rsidR="001B4B59" w:rsidRPr="00AE35FF" w:rsidRDefault="001B4B59" w:rsidP="001A5F63">
            <w:pPr>
              <w:autoSpaceDE w:val="0"/>
              <w:autoSpaceDN w:val="0"/>
              <w:adjustRightInd w:val="0"/>
              <w:ind w:right="-425"/>
              <w:rPr>
                <w:rFonts w:ascii="Times New Roman" w:hAnsi="Times New Roman"/>
                <w:b/>
              </w:rPr>
            </w:pPr>
            <w:r w:rsidRPr="00AE35FF">
              <w:rPr>
                <w:rFonts w:ascii="Times New Roman" w:hAnsi="Times New Roman"/>
                <w:b/>
              </w:rPr>
              <w:t>2014</w:t>
            </w:r>
          </w:p>
        </w:tc>
      </w:tr>
      <w:tr w:rsidR="001A5F63" w:rsidRPr="00191379" w:rsidTr="008931C3">
        <w:tc>
          <w:tcPr>
            <w:tcW w:w="3652" w:type="dxa"/>
            <w:vAlign w:val="center"/>
          </w:tcPr>
          <w:p w:rsidR="001A5F63" w:rsidRPr="00191379" w:rsidRDefault="001A5F63" w:rsidP="003C1FF6">
            <w:pPr>
              <w:jc w:val="center"/>
              <w:rPr>
                <w:rFonts w:ascii="Times New Roman" w:hAnsi="Times New Roman"/>
                <w:b/>
                <w:bCs/>
              </w:rPr>
            </w:pPr>
            <w:r w:rsidRPr="00191379">
              <w:rPr>
                <w:rFonts w:ascii="Times New Roman" w:hAnsi="Times New Roman"/>
                <w:b/>
                <w:bCs/>
              </w:rPr>
              <w:t>Доходы, тыс. руб.</w:t>
            </w:r>
          </w:p>
        </w:tc>
        <w:tc>
          <w:tcPr>
            <w:tcW w:w="1134" w:type="dxa"/>
          </w:tcPr>
          <w:p w:rsidR="001A5F63" w:rsidRPr="00191379" w:rsidRDefault="001A5F63" w:rsidP="008931C3">
            <w:pPr>
              <w:jc w:val="right"/>
              <w:rPr>
                <w:rFonts w:ascii="Times New Roman" w:hAnsi="Times New Roman"/>
                <w:b/>
                <w:iCs/>
              </w:rPr>
            </w:pPr>
            <w:r w:rsidRPr="00191379">
              <w:rPr>
                <w:rFonts w:ascii="Times New Roman" w:hAnsi="Times New Roman"/>
                <w:b/>
                <w:iCs/>
              </w:rPr>
              <w:t>4 988,1</w:t>
            </w:r>
          </w:p>
        </w:tc>
        <w:tc>
          <w:tcPr>
            <w:tcW w:w="1134" w:type="dxa"/>
          </w:tcPr>
          <w:p w:rsidR="001A5F63" w:rsidRPr="00191379" w:rsidRDefault="001A5F63" w:rsidP="008931C3">
            <w:pPr>
              <w:jc w:val="right"/>
              <w:rPr>
                <w:rFonts w:ascii="Times New Roman" w:hAnsi="Times New Roman"/>
                <w:b/>
                <w:iCs/>
              </w:rPr>
            </w:pPr>
            <w:r w:rsidRPr="00191379">
              <w:rPr>
                <w:rFonts w:ascii="Times New Roman" w:hAnsi="Times New Roman"/>
                <w:b/>
                <w:iCs/>
              </w:rPr>
              <w:t>5 208,8</w:t>
            </w:r>
          </w:p>
        </w:tc>
        <w:tc>
          <w:tcPr>
            <w:tcW w:w="1134" w:type="dxa"/>
            <w:vAlign w:val="center"/>
          </w:tcPr>
          <w:p w:rsidR="001A5F63" w:rsidRPr="00191379" w:rsidRDefault="001A5F63" w:rsidP="003C1FF6">
            <w:pPr>
              <w:jc w:val="center"/>
              <w:rPr>
                <w:rFonts w:ascii="Times New Roman" w:hAnsi="Times New Roman"/>
                <w:b/>
              </w:rPr>
            </w:pPr>
            <w:r w:rsidRPr="00191379">
              <w:rPr>
                <w:rFonts w:ascii="Times New Roman" w:hAnsi="Times New Roman"/>
                <w:b/>
              </w:rPr>
              <w:t>5 771,8</w:t>
            </w:r>
          </w:p>
        </w:tc>
        <w:tc>
          <w:tcPr>
            <w:tcW w:w="1134" w:type="dxa"/>
            <w:vAlign w:val="center"/>
          </w:tcPr>
          <w:p w:rsidR="001A5F63" w:rsidRPr="00191379" w:rsidRDefault="001A5F63" w:rsidP="003C1FF6">
            <w:pPr>
              <w:autoSpaceDE w:val="0"/>
              <w:autoSpaceDN w:val="0"/>
              <w:adjustRightInd w:val="0"/>
              <w:ind w:right="-425"/>
              <w:jc w:val="center"/>
              <w:rPr>
                <w:rFonts w:ascii="Times New Roman" w:hAnsi="Times New Roman"/>
                <w:b/>
              </w:rPr>
            </w:pPr>
            <w:r w:rsidRPr="00191379">
              <w:rPr>
                <w:rFonts w:ascii="Times New Roman" w:hAnsi="Times New Roman"/>
                <w:b/>
              </w:rPr>
              <w:t>6</w:t>
            </w:r>
            <w:r w:rsidR="00191379" w:rsidRPr="00191379">
              <w:rPr>
                <w:rFonts w:ascii="Times New Roman" w:hAnsi="Times New Roman"/>
                <w:b/>
              </w:rPr>
              <w:t xml:space="preserve"> </w:t>
            </w:r>
            <w:r w:rsidRPr="00191379">
              <w:rPr>
                <w:rFonts w:ascii="Times New Roman" w:hAnsi="Times New Roman"/>
                <w:b/>
              </w:rPr>
              <w:t>697,6</w:t>
            </w:r>
          </w:p>
        </w:tc>
        <w:tc>
          <w:tcPr>
            <w:tcW w:w="1276" w:type="dxa"/>
            <w:vAlign w:val="center"/>
          </w:tcPr>
          <w:p w:rsidR="001A5F63" w:rsidRPr="00191379" w:rsidRDefault="001A5F63" w:rsidP="003C1FF6">
            <w:pPr>
              <w:autoSpaceDE w:val="0"/>
              <w:autoSpaceDN w:val="0"/>
              <w:adjustRightInd w:val="0"/>
              <w:ind w:right="-425"/>
              <w:jc w:val="center"/>
              <w:rPr>
                <w:rFonts w:ascii="Times New Roman" w:hAnsi="Times New Roman"/>
                <w:b/>
              </w:rPr>
            </w:pPr>
            <w:r w:rsidRPr="00191379">
              <w:rPr>
                <w:rFonts w:ascii="Times New Roman" w:hAnsi="Times New Roman"/>
                <w:b/>
              </w:rPr>
              <w:t>6</w:t>
            </w:r>
            <w:r w:rsidR="00191379" w:rsidRPr="00191379">
              <w:rPr>
                <w:rFonts w:ascii="Times New Roman" w:hAnsi="Times New Roman"/>
                <w:b/>
              </w:rPr>
              <w:t xml:space="preserve"> </w:t>
            </w:r>
            <w:r w:rsidRPr="00191379">
              <w:rPr>
                <w:rFonts w:ascii="Times New Roman" w:hAnsi="Times New Roman"/>
                <w:b/>
              </w:rPr>
              <w:t>282,8</w:t>
            </w:r>
          </w:p>
        </w:tc>
      </w:tr>
      <w:tr w:rsidR="001A5F63" w:rsidRPr="001A5F63" w:rsidTr="008931C3">
        <w:tc>
          <w:tcPr>
            <w:tcW w:w="3652" w:type="dxa"/>
            <w:vAlign w:val="center"/>
          </w:tcPr>
          <w:p w:rsidR="001A5F63" w:rsidRPr="001A5F63" w:rsidRDefault="001A5F63" w:rsidP="003C1FF6">
            <w:pPr>
              <w:jc w:val="center"/>
              <w:rPr>
                <w:rFonts w:ascii="Times New Roman" w:hAnsi="Times New Roman"/>
              </w:rPr>
            </w:pPr>
            <w:r w:rsidRPr="001A5F63">
              <w:rPr>
                <w:rFonts w:ascii="Times New Roman" w:hAnsi="Times New Roman"/>
              </w:rPr>
              <w:t>темп роста, %</w:t>
            </w:r>
          </w:p>
        </w:tc>
        <w:tc>
          <w:tcPr>
            <w:tcW w:w="1134" w:type="dxa"/>
          </w:tcPr>
          <w:p w:rsidR="001A5F63" w:rsidRPr="001A5F63" w:rsidRDefault="001A5F63" w:rsidP="008931C3">
            <w:pPr>
              <w:jc w:val="right"/>
              <w:rPr>
                <w:rFonts w:ascii="Times New Roman" w:hAnsi="Times New Roman"/>
                <w:iCs/>
              </w:rPr>
            </w:pPr>
            <w:r w:rsidRPr="001A5F63">
              <w:rPr>
                <w:rFonts w:ascii="Times New Roman" w:hAnsi="Times New Roman"/>
                <w:iCs/>
              </w:rPr>
              <w:t>Х</w:t>
            </w:r>
          </w:p>
        </w:tc>
        <w:tc>
          <w:tcPr>
            <w:tcW w:w="1134" w:type="dxa"/>
          </w:tcPr>
          <w:p w:rsidR="001A5F63" w:rsidRPr="001A5F63" w:rsidRDefault="001A5F63" w:rsidP="008931C3">
            <w:pPr>
              <w:jc w:val="right"/>
              <w:rPr>
                <w:rFonts w:ascii="Times New Roman" w:hAnsi="Times New Roman"/>
                <w:iCs/>
              </w:rPr>
            </w:pPr>
            <w:r w:rsidRPr="001A5F63">
              <w:rPr>
                <w:rFonts w:ascii="Times New Roman" w:hAnsi="Times New Roman"/>
                <w:iCs/>
              </w:rPr>
              <w:t>104,4</w:t>
            </w:r>
          </w:p>
        </w:tc>
        <w:tc>
          <w:tcPr>
            <w:tcW w:w="1134" w:type="dxa"/>
            <w:vAlign w:val="center"/>
          </w:tcPr>
          <w:p w:rsidR="001A5F63" w:rsidRPr="001A5F63" w:rsidRDefault="00191379" w:rsidP="003C1FF6">
            <w:pPr>
              <w:jc w:val="center"/>
              <w:rPr>
                <w:rFonts w:ascii="Times New Roman" w:hAnsi="Times New Roman"/>
              </w:rPr>
            </w:pPr>
            <w:r>
              <w:rPr>
                <w:rFonts w:ascii="Times New Roman" w:hAnsi="Times New Roman"/>
              </w:rPr>
              <w:t>110,8</w:t>
            </w:r>
          </w:p>
        </w:tc>
        <w:tc>
          <w:tcPr>
            <w:tcW w:w="1134" w:type="dxa"/>
            <w:vAlign w:val="center"/>
          </w:tcPr>
          <w:p w:rsidR="001A5F63" w:rsidRPr="001A5F63" w:rsidRDefault="00191379" w:rsidP="003C1FF6">
            <w:pPr>
              <w:autoSpaceDE w:val="0"/>
              <w:autoSpaceDN w:val="0"/>
              <w:adjustRightInd w:val="0"/>
              <w:ind w:right="-425"/>
              <w:jc w:val="center"/>
              <w:rPr>
                <w:rFonts w:ascii="Times New Roman" w:hAnsi="Times New Roman"/>
              </w:rPr>
            </w:pPr>
            <w:r>
              <w:rPr>
                <w:rFonts w:ascii="Times New Roman" w:hAnsi="Times New Roman"/>
              </w:rPr>
              <w:t>116,0</w:t>
            </w:r>
          </w:p>
        </w:tc>
        <w:tc>
          <w:tcPr>
            <w:tcW w:w="1276" w:type="dxa"/>
            <w:vAlign w:val="center"/>
          </w:tcPr>
          <w:p w:rsidR="001A5F63" w:rsidRPr="001A5F63" w:rsidRDefault="00191379" w:rsidP="003C1FF6">
            <w:pPr>
              <w:autoSpaceDE w:val="0"/>
              <w:autoSpaceDN w:val="0"/>
              <w:adjustRightInd w:val="0"/>
              <w:ind w:right="-425"/>
              <w:jc w:val="center"/>
              <w:rPr>
                <w:rFonts w:ascii="Times New Roman" w:hAnsi="Times New Roman"/>
              </w:rPr>
            </w:pPr>
            <w:r>
              <w:rPr>
                <w:rFonts w:ascii="Times New Roman" w:hAnsi="Times New Roman"/>
              </w:rPr>
              <w:t>93,8</w:t>
            </w:r>
          </w:p>
        </w:tc>
      </w:tr>
      <w:tr w:rsidR="001A5F63" w:rsidRPr="00191379" w:rsidTr="008931C3">
        <w:tc>
          <w:tcPr>
            <w:tcW w:w="3652" w:type="dxa"/>
            <w:vAlign w:val="center"/>
          </w:tcPr>
          <w:p w:rsidR="001A5F63" w:rsidRPr="00191379" w:rsidRDefault="001A5F63" w:rsidP="003C1FF6">
            <w:pPr>
              <w:jc w:val="center"/>
              <w:rPr>
                <w:rFonts w:ascii="Times New Roman" w:hAnsi="Times New Roman"/>
                <w:b/>
                <w:bCs/>
              </w:rPr>
            </w:pPr>
            <w:r w:rsidRPr="00191379">
              <w:rPr>
                <w:rFonts w:ascii="Times New Roman" w:hAnsi="Times New Roman"/>
                <w:b/>
                <w:bCs/>
              </w:rPr>
              <w:t>Расходы, тыс. руб.</w:t>
            </w:r>
          </w:p>
        </w:tc>
        <w:tc>
          <w:tcPr>
            <w:tcW w:w="1134" w:type="dxa"/>
          </w:tcPr>
          <w:p w:rsidR="001A5F63" w:rsidRPr="00191379" w:rsidRDefault="001A5F63" w:rsidP="008931C3">
            <w:pPr>
              <w:jc w:val="right"/>
              <w:rPr>
                <w:rFonts w:ascii="Times New Roman" w:hAnsi="Times New Roman"/>
                <w:b/>
                <w:iCs/>
              </w:rPr>
            </w:pPr>
            <w:r w:rsidRPr="00191379">
              <w:rPr>
                <w:rFonts w:ascii="Times New Roman" w:hAnsi="Times New Roman"/>
                <w:b/>
                <w:iCs/>
              </w:rPr>
              <w:t>4 957,7</w:t>
            </w:r>
          </w:p>
        </w:tc>
        <w:tc>
          <w:tcPr>
            <w:tcW w:w="1134" w:type="dxa"/>
          </w:tcPr>
          <w:p w:rsidR="001A5F63" w:rsidRPr="00191379" w:rsidRDefault="001A5F63" w:rsidP="008931C3">
            <w:pPr>
              <w:jc w:val="right"/>
              <w:rPr>
                <w:rFonts w:ascii="Times New Roman" w:hAnsi="Times New Roman"/>
                <w:b/>
                <w:iCs/>
              </w:rPr>
            </w:pPr>
            <w:r w:rsidRPr="00191379">
              <w:rPr>
                <w:rFonts w:ascii="Times New Roman" w:hAnsi="Times New Roman"/>
                <w:b/>
                <w:iCs/>
              </w:rPr>
              <w:t>5 466,3</w:t>
            </w:r>
          </w:p>
        </w:tc>
        <w:tc>
          <w:tcPr>
            <w:tcW w:w="1134" w:type="dxa"/>
            <w:vAlign w:val="center"/>
          </w:tcPr>
          <w:p w:rsidR="001A5F63" w:rsidRPr="00191379" w:rsidRDefault="001A5F63" w:rsidP="003C1FF6">
            <w:pPr>
              <w:jc w:val="center"/>
              <w:rPr>
                <w:rFonts w:ascii="Times New Roman" w:hAnsi="Times New Roman"/>
                <w:b/>
              </w:rPr>
            </w:pPr>
            <w:r w:rsidRPr="00191379">
              <w:rPr>
                <w:rFonts w:ascii="Times New Roman" w:hAnsi="Times New Roman"/>
                <w:b/>
              </w:rPr>
              <w:t>5 856,6</w:t>
            </w:r>
          </w:p>
        </w:tc>
        <w:tc>
          <w:tcPr>
            <w:tcW w:w="1134" w:type="dxa"/>
            <w:vAlign w:val="center"/>
          </w:tcPr>
          <w:p w:rsidR="001A5F63" w:rsidRPr="00191379" w:rsidRDefault="001A5F63" w:rsidP="003C1FF6">
            <w:pPr>
              <w:autoSpaceDE w:val="0"/>
              <w:autoSpaceDN w:val="0"/>
              <w:adjustRightInd w:val="0"/>
              <w:ind w:right="-425"/>
              <w:jc w:val="center"/>
              <w:rPr>
                <w:rFonts w:ascii="Times New Roman" w:hAnsi="Times New Roman"/>
                <w:b/>
              </w:rPr>
            </w:pPr>
            <w:r w:rsidRPr="00191379">
              <w:rPr>
                <w:rFonts w:ascii="Times New Roman" w:hAnsi="Times New Roman"/>
                <w:b/>
              </w:rPr>
              <w:t>6</w:t>
            </w:r>
            <w:r w:rsidR="00191379" w:rsidRPr="00191379">
              <w:rPr>
                <w:rFonts w:ascii="Times New Roman" w:hAnsi="Times New Roman"/>
                <w:b/>
              </w:rPr>
              <w:t xml:space="preserve"> </w:t>
            </w:r>
            <w:r w:rsidRPr="00191379">
              <w:rPr>
                <w:rFonts w:ascii="Times New Roman" w:hAnsi="Times New Roman"/>
                <w:b/>
              </w:rPr>
              <w:t>697,6</w:t>
            </w:r>
          </w:p>
        </w:tc>
        <w:tc>
          <w:tcPr>
            <w:tcW w:w="1276" w:type="dxa"/>
            <w:vAlign w:val="center"/>
          </w:tcPr>
          <w:p w:rsidR="001A5F63" w:rsidRPr="00191379" w:rsidRDefault="001A5F63" w:rsidP="003C1FF6">
            <w:pPr>
              <w:autoSpaceDE w:val="0"/>
              <w:autoSpaceDN w:val="0"/>
              <w:adjustRightInd w:val="0"/>
              <w:ind w:right="-425"/>
              <w:jc w:val="center"/>
              <w:rPr>
                <w:rFonts w:ascii="Times New Roman" w:hAnsi="Times New Roman"/>
                <w:b/>
              </w:rPr>
            </w:pPr>
            <w:r w:rsidRPr="00191379">
              <w:rPr>
                <w:rFonts w:ascii="Times New Roman" w:hAnsi="Times New Roman"/>
                <w:b/>
              </w:rPr>
              <w:t>6</w:t>
            </w:r>
            <w:r w:rsidR="00191379" w:rsidRPr="00191379">
              <w:rPr>
                <w:rFonts w:ascii="Times New Roman" w:hAnsi="Times New Roman"/>
                <w:b/>
              </w:rPr>
              <w:t xml:space="preserve"> </w:t>
            </w:r>
            <w:r w:rsidRPr="00191379">
              <w:rPr>
                <w:rFonts w:ascii="Times New Roman" w:hAnsi="Times New Roman"/>
                <w:b/>
              </w:rPr>
              <w:t>282,8</w:t>
            </w:r>
          </w:p>
        </w:tc>
      </w:tr>
      <w:tr w:rsidR="001A5F63" w:rsidRPr="001A5F63" w:rsidTr="008931C3">
        <w:tc>
          <w:tcPr>
            <w:tcW w:w="3652" w:type="dxa"/>
            <w:vAlign w:val="center"/>
          </w:tcPr>
          <w:p w:rsidR="001A5F63" w:rsidRPr="001A5F63" w:rsidRDefault="001A5F63" w:rsidP="003C1FF6">
            <w:pPr>
              <w:jc w:val="center"/>
              <w:rPr>
                <w:rFonts w:ascii="Times New Roman" w:hAnsi="Times New Roman"/>
              </w:rPr>
            </w:pPr>
            <w:r w:rsidRPr="001A5F63">
              <w:rPr>
                <w:rFonts w:ascii="Times New Roman" w:hAnsi="Times New Roman"/>
              </w:rPr>
              <w:t>темп роста, %</w:t>
            </w:r>
          </w:p>
        </w:tc>
        <w:tc>
          <w:tcPr>
            <w:tcW w:w="1134" w:type="dxa"/>
          </w:tcPr>
          <w:p w:rsidR="001A5F63" w:rsidRPr="001A5F63" w:rsidRDefault="001A5F63" w:rsidP="008931C3">
            <w:pPr>
              <w:jc w:val="right"/>
              <w:rPr>
                <w:rFonts w:ascii="Times New Roman" w:hAnsi="Times New Roman"/>
                <w:iCs/>
              </w:rPr>
            </w:pPr>
            <w:r w:rsidRPr="001A5F63">
              <w:rPr>
                <w:rFonts w:ascii="Times New Roman" w:hAnsi="Times New Roman"/>
                <w:iCs/>
              </w:rPr>
              <w:t>Х</w:t>
            </w:r>
          </w:p>
        </w:tc>
        <w:tc>
          <w:tcPr>
            <w:tcW w:w="1134" w:type="dxa"/>
          </w:tcPr>
          <w:p w:rsidR="001A5F63" w:rsidRPr="001A5F63" w:rsidRDefault="001A5F63" w:rsidP="008931C3">
            <w:pPr>
              <w:jc w:val="right"/>
              <w:rPr>
                <w:rFonts w:ascii="Times New Roman" w:hAnsi="Times New Roman"/>
                <w:iCs/>
              </w:rPr>
            </w:pPr>
            <w:r w:rsidRPr="001A5F63">
              <w:rPr>
                <w:rFonts w:ascii="Times New Roman" w:hAnsi="Times New Roman"/>
                <w:iCs/>
              </w:rPr>
              <w:t>110,3</w:t>
            </w:r>
          </w:p>
        </w:tc>
        <w:tc>
          <w:tcPr>
            <w:tcW w:w="1134" w:type="dxa"/>
            <w:vAlign w:val="center"/>
          </w:tcPr>
          <w:p w:rsidR="001A5F63" w:rsidRPr="001A5F63" w:rsidRDefault="00191379" w:rsidP="003C1FF6">
            <w:pPr>
              <w:jc w:val="center"/>
              <w:rPr>
                <w:rFonts w:ascii="Times New Roman" w:hAnsi="Times New Roman"/>
              </w:rPr>
            </w:pPr>
            <w:r>
              <w:rPr>
                <w:rFonts w:ascii="Times New Roman" w:hAnsi="Times New Roman"/>
              </w:rPr>
              <w:t>107,1</w:t>
            </w:r>
          </w:p>
        </w:tc>
        <w:tc>
          <w:tcPr>
            <w:tcW w:w="1134" w:type="dxa"/>
            <w:vAlign w:val="center"/>
          </w:tcPr>
          <w:p w:rsidR="001A5F63" w:rsidRPr="001A5F63" w:rsidRDefault="00191379" w:rsidP="003C1FF6">
            <w:pPr>
              <w:autoSpaceDE w:val="0"/>
              <w:autoSpaceDN w:val="0"/>
              <w:adjustRightInd w:val="0"/>
              <w:ind w:right="-425"/>
              <w:jc w:val="center"/>
              <w:rPr>
                <w:rFonts w:ascii="Times New Roman" w:hAnsi="Times New Roman"/>
              </w:rPr>
            </w:pPr>
            <w:r>
              <w:rPr>
                <w:rFonts w:ascii="Times New Roman" w:hAnsi="Times New Roman"/>
              </w:rPr>
              <w:t>114,4</w:t>
            </w:r>
          </w:p>
        </w:tc>
        <w:tc>
          <w:tcPr>
            <w:tcW w:w="1276" w:type="dxa"/>
            <w:vAlign w:val="center"/>
          </w:tcPr>
          <w:p w:rsidR="001A5F63" w:rsidRPr="001A5F63" w:rsidRDefault="00191379" w:rsidP="003C1FF6">
            <w:pPr>
              <w:autoSpaceDE w:val="0"/>
              <w:autoSpaceDN w:val="0"/>
              <w:adjustRightInd w:val="0"/>
              <w:ind w:right="-425"/>
              <w:jc w:val="center"/>
              <w:rPr>
                <w:rFonts w:ascii="Times New Roman" w:hAnsi="Times New Roman"/>
              </w:rPr>
            </w:pPr>
            <w:r>
              <w:rPr>
                <w:rFonts w:ascii="Times New Roman" w:hAnsi="Times New Roman"/>
              </w:rPr>
              <w:t>93,8</w:t>
            </w:r>
          </w:p>
        </w:tc>
      </w:tr>
      <w:tr w:rsidR="001A5F63" w:rsidRPr="00191379" w:rsidTr="00191379">
        <w:tc>
          <w:tcPr>
            <w:tcW w:w="3652" w:type="dxa"/>
            <w:vAlign w:val="center"/>
          </w:tcPr>
          <w:p w:rsidR="001A5F63" w:rsidRPr="00191379" w:rsidRDefault="001A5F63" w:rsidP="003C1FF6">
            <w:pPr>
              <w:jc w:val="center"/>
              <w:rPr>
                <w:rFonts w:ascii="Times New Roman" w:hAnsi="Times New Roman"/>
                <w:b/>
                <w:bCs/>
              </w:rPr>
            </w:pPr>
            <w:r w:rsidRPr="00191379">
              <w:rPr>
                <w:rFonts w:ascii="Times New Roman" w:hAnsi="Times New Roman"/>
                <w:b/>
                <w:bCs/>
              </w:rPr>
              <w:t>Дефицит «-» ,</w:t>
            </w:r>
          </w:p>
          <w:p w:rsidR="001A5F63" w:rsidRPr="00191379" w:rsidRDefault="001A5F63" w:rsidP="003C1FF6">
            <w:pPr>
              <w:jc w:val="center"/>
              <w:rPr>
                <w:rFonts w:ascii="Times New Roman" w:hAnsi="Times New Roman"/>
                <w:b/>
                <w:bCs/>
              </w:rPr>
            </w:pPr>
            <w:r w:rsidRPr="00191379">
              <w:rPr>
                <w:rFonts w:ascii="Times New Roman" w:hAnsi="Times New Roman"/>
                <w:b/>
                <w:bCs/>
              </w:rPr>
              <w:t>Профицит «+»,тыс. руб.</w:t>
            </w:r>
          </w:p>
        </w:tc>
        <w:tc>
          <w:tcPr>
            <w:tcW w:w="1134" w:type="dxa"/>
            <w:vAlign w:val="bottom"/>
          </w:tcPr>
          <w:p w:rsidR="001A5F63" w:rsidRPr="00191379" w:rsidRDefault="00191379" w:rsidP="005F099B">
            <w:pPr>
              <w:jc w:val="right"/>
              <w:rPr>
                <w:rFonts w:ascii="Times New Roman" w:hAnsi="Times New Roman"/>
                <w:b/>
              </w:rPr>
            </w:pPr>
            <w:r>
              <w:rPr>
                <w:rFonts w:ascii="Times New Roman" w:hAnsi="Times New Roman"/>
                <w:b/>
              </w:rPr>
              <w:t>30,4</w:t>
            </w:r>
          </w:p>
        </w:tc>
        <w:tc>
          <w:tcPr>
            <w:tcW w:w="1134" w:type="dxa"/>
          </w:tcPr>
          <w:p w:rsidR="001A5F63" w:rsidRPr="00191379" w:rsidRDefault="00191379" w:rsidP="005F099B">
            <w:pPr>
              <w:jc w:val="right"/>
              <w:rPr>
                <w:rFonts w:ascii="Times New Roman" w:hAnsi="Times New Roman"/>
                <w:b/>
              </w:rPr>
            </w:pPr>
            <w:r>
              <w:rPr>
                <w:rFonts w:ascii="Times New Roman" w:hAnsi="Times New Roman"/>
                <w:b/>
              </w:rPr>
              <w:t>-257,5</w:t>
            </w:r>
          </w:p>
        </w:tc>
        <w:tc>
          <w:tcPr>
            <w:tcW w:w="1134" w:type="dxa"/>
          </w:tcPr>
          <w:p w:rsidR="001A5F63" w:rsidRPr="00191379" w:rsidRDefault="00191379" w:rsidP="00191379">
            <w:pPr>
              <w:jc w:val="right"/>
              <w:rPr>
                <w:rFonts w:ascii="Times New Roman" w:hAnsi="Times New Roman"/>
                <w:b/>
              </w:rPr>
            </w:pPr>
            <w:r>
              <w:rPr>
                <w:rFonts w:ascii="Times New Roman" w:hAnsi="Times New Roman"/>
                <w:b/>
              </w:rPr>
              <w:t>-84,8</w:t>
            </w:r>
          </w:p>
        </w:tc>
        <w:tc>
          <w:tcPr>
            <w:tcW w:w="1134" w:type="dxa"/>
            <w:vAlign w:val="bottom"/>
          </w:tcPr>
          <w:p w:rsidR="001A5F63" w:rsidRPr="00191379" w:rsidRDefault="00191379" w:rsidP="005F099B">
            <w:pPr>
              <w:autoSpaceDE w:val="0"/>
              <w:autoSpaceDN w:val="0"/>
              <w:adjustRightInd w:val="0"/>
              <w:ind w:right="-425"/>
              <w:jc w:val="center"/>
              <w:rPr>
                <w:rFonts w:ascii="Times New Roman" w:hAnsi="Times New Roman"/>
                <w:b/>
              </w:rPr>
            </w:pPr>
            <w:r>
              <w:rPr>
                <w:rFonts w:ascii="Times New Roman" w:hAnsi="Times New Roman"/>
                <w:b/>
              </w:rPr>
              <w:t>0,0</w:t>
            </w:r>
          </w:p>
        </w:tc>
        <w:tc>
          <w:tcPr>
            <w:tcW w:w="1276" w:type="dxa"/>
            <w:vAlign w:val="bottom"/>
          </w:tcPr>
          <w:p w:rsidR="001A5F63" w:rsidRPr="00191379" w:rsidRDefault="00191379" w:rsidP="005F099B">
            <w:pPr>
              <w:autoSpaceDE w:val="0"/>
              <w:autoSpaceDN w:val="0"/>
              <w:adjustRightInd w:val="0"/>
              <w:ind w:right="-425"/>
              <w:jc w:val="center"/>
              <w:rPr>
                <w:rFonts w:ascii="Times New Roman" w:hAnsi="Times New Roman"/>
                <w:b/>
              </w:rPr>
            </w:pPr>
            <w:r>
              <w:rPr>
                <w:rFonts w:ascii="Times New Roman" w:hAnsi="Times New Roman"/>
                <w:b/>
              </w:rPr>
              <w:t>0,0</w:t>
            </w:r>
          </w:p>
        </w:tc>
      </w:tr>
      <w:tr w:rsidR="001A5F63" w:rsidRPr="001A5F63" w:rsidTr="00D56D89">
        <w:tc>
          <w:tcPr>
            <w:tcW w:w="9464" w:type="dxa"/>
            <w:gridSpan w:val="6"/>
          </w:tcPr>
          <w:p w:rsidR="001A5F63" w:rsidRPr="001A5F63" w:rsidRDefault="001A5F63" w:rsidP="00F17294">
            <w:pPr>
              <w:autoSpaceDE w:val="0"/>
              <w:autoSpaceDN w:val="0"/>
              <w:adjustRightInd w:val="0"/>
              <w:ind w:right="-425"/>
              <w:rPr>
                <w:rFonts w:ascii="Times New Roman" w:hAnsi="Times New Roman"/>
                <w:b/>
              </w:rPr>
            </w:pPr>
            <w:r w:rsidRPr="001A5F63">
              <w:rPr>
                <w:rFonts w:ascii="Times New Roman" w:hAnsi="Times New Roman"/>
                <w:b/>
              </w:rPr>
              <w:t>Отклонение основных показателей бюджета к уровню предыдущего года (тыс. руб.)</w:t>
            </w:r>
          </w:p>
        </w:tc>
      </w:tr>
      <w:tr w:rsidR="001A5F63" w:rsidRPr="001A5F63" w:rsidTr="00D56D89">
        <w:tc>
          <w:tcPr>
            <w:tcW w:w="4786" w:type="dxa"/>
            <w:gridSpan w:val="2"/>
          </w:tcPr>
          <w:p w:rsidR="001A5F63" w:rsidRPr="001A5F63" w:rsidRDefault="001A5F63" w:rsidP="008565B7">
            <w:pPr>
              <w:autoSpaceDE w:val="0"/>
              <w:autoSpaceDN w:val="0"/>
              <w:adjustRightInd w:val="0"/>
              <w:ind w:right="-425"/>
              <w:jc w:val="both"/>
              <w:rPr>
                <w:rFonts w:ascii="Times New Roman" w:hAnsi="Times New Roman"/>
              </w:rPr>
            </w:pPr>
          </w:p>
        </w:tc>
        <w:tc>
          <w:tcPr>
            <w:tcW w:w="1134" w:type="dxa"/>
          </w:tcPr>
          <w:p w:rsidR="001A5F63" w:rsidRPr="001A5F63" w:rsidRDefault="001A5F63" w:rsidP="008565B7">
            <w:pPr>
              <w:autoSpaceDE w:val="0"/>
              <w:autoSpaceDN w:val="0"/>
              <w:adjustRightInd w:val="0"/>
              <w:ind w:right="-425"/>
              <w:jc w:val="both"/>
              <w:rPr>
                <w:rFonts w:ascii="Times New Roman" w:hAnsi="Times New Roman"/>
                <w:b/>
              </w:rPr>
            </w:pPr>
            <w:r w:rsidRPr="001A5F63">
              <w:rPr>
                <w:rFonts w:ascii="Times New Roman" w:hAnsi="Times New Roman"/>
                <w:b/>
              </w:rPr>
              <w:t>2011</w:t>
            </w:r>
          </w:p>
        </w:tc>
        <w:tc>
          <w:tcPr>
            <w:tcW w:w="1134" w:type="dxa"/>
          </w:tcPr>
          <w:p w:rsidR="001A5F63" w:rsidRPr="001A5F63" w:rsidRDefault="001A5F63" w:rsidP="008565B7">
            <w:pPr>
              <w:autoSpaceDE w:val="0"/>
              <w:autoSpaceDN w:val="0"/>
              <w:adjustRightInd w:val="0"/>
              <w:ind w:right="-425"/>
              <w:jc w:val="both"/>
              <w:rPr>
                <w:rFonts w:ascii="Times New Roman" w:hAnsi="Times New Roman"/>
                <w:b/>
              </w:rPr>
            </w:pPr>
            <w:r w:rsidRPr="001A5F63">
              <w:rPr>
                <w:rFonts w:ascii="Times New Roman" w:hAnsi="Times New Roman"/>
                <w:b/>
              </w:rPr>
              <w:t>2012</w:t>
            </w:r>
          </w:p>
        </w:tc>
        <w:tc>
          <w:tcPr>
            <w:tcW w:w="1134" w:type="dxa"/>
          </w:tcPr>
          <w:p w:rsidR="001A5F63" w:rsidRPr="001A5F63" w:rsidRDefault="001A5F63" w:rsidP="008565B7">
            <w:pPr>
              <w:autoSpaceDE w:val="0"/>
              <w:autoSpaceDN w:val="0"/>
              <w:adjustRightInd w:val="0"/>
              <w:ind w:right="-425"/>
              <w:jc w:val="both"/>
              <w:rPr>
                <w:rFonts w:ascii="Times New Roman" w:hAnsi="Times New Roman"/>
                <w:b/>
              </w:rPr>
            </w:pPr>
            <w:r w:rsidRPr="001A5F63">
              <w:rPr>
                <w:rFonts w:ascii="Times New Roman" w:hAnsi="Times New Roman"/>
                <w:b/>
              </w:rPr>
              <w:t>2013</w:t>
            </w:r>
          </w:p>
        </w:tc>
        <w:tc>
          <w:tcPr>
            <w:tcW w:w="1276" w:type="dxa"/>
          </w:tcPr>
          <w:p w:rsidR="001A5F63" w:rsidRPr="001A5F63" w:rsidRDefault="001A5F63" w:rsidP="008565B7">
            <w:pPr>
              <w:autoSpaceDE w:val="0"/>
              <w:autoSpaceDN w:val="0"/>
              <w:adjustRightInd w:val="0"/>
              <w:ind w:right="-425"/>
              <w:jc w:val="both"/>
              <w:rPr>
                <w:rFonts w:ascii="Times New Roman" w:hAnsi="Times New Roman"/>
                <w:b/>
              </w:rPr>
            </w:pPr>
            <w:r w:rsidRPr="001A5F63">
              <w:rPr>
                <w:rFonts w:ascii="Times New Roman" w:hAnsi="Times New Roman"/>
                <w:b/>
              </w:rPr>
              <w:t>2014</w:t>
            </w:r>
          </w:p>
        </w:tc>
      </w:tr>
      <w:tr w:rsidR="001A5F63" w:rsidRPr="001A5F63" w:rsidTr="00D56D89">
        <w:tc>
          <w:tcPr>
            <w:tcW w:w="4786" w:type="dxa"/>
            <w:gridSpan w:val="2"/>
            <w:vAlign w:val="center"/>
          </w:tcPr>
          <w:p w:rsidR="001A5F63" w:rsidRPr="001A5F63" w:rsidRDefault="001A5F63" w:rsidP="001B4B59">
            <w:pPr>
              <w:autoSpaceDE w:val="0"/>
              <w:autoSpaceDN w:val="0"/>
              <w:adjustRightInd w:val="0"/>
              <w:ind w:right="-425"/>
              <w:jc w:val="center"/>
              <w:rPr>
                <w:rFonts w:ascii="Times New Roman" w:hAnsi="Times New Roman"/>
              </w:rPr>
            </w:pPr>
            <w:r w:rsidRPr="001A5F63">
              <w:rPr>
                <w:rFonts w:ascii="Times New Roman" w:hAnsi="Times New Roman"/>
              </w:rPr>
              <w:t>Доходы</w:t>
            </w:r>
          </w:p>
        </w:tc>
        <w:tc>
          <w:tcPr>
            <w:tcW w:w="1134" w:type="dxa"/>
            <w:vAlign w:val="center"/>
          </w:tcPr>
          <w:p w:rsidR="001A5F63" w:rsidRPr="001A5F63" w:rsidRDefault="00191379" w:rsidP="001B4B59">
            <w:pPr>
              <w:jc w:val="center"/>
              <w:rPr>
                <w:rFonts w:ascii="Times New Roman" w:hAnsi="Times New Roman"/>
              </w:rPr>
            </w:pPr>
            <w:r>
              <w:rPr>
                <w:rFonts w:ascii="Times New Roman" w:hAnsi="Times New Roman"/>
              </w:rPr>
              <w:t>220,7</w:t>
            </w:r>
          </w:p>
        </w:tc>
        <w:tc>
          <w:tcPr>
            <w:tcW w:w="1134" w:type="dxa"/>
            <w:vAlign w:val="center"/>
          </w:tcPr>
          <w:p w:rsidR="001A5F63" w:rsidRPr="001A5F63" w:rsidRDefault="00191379" w:rsidP="001B4B59">
            <w:pPr>
              <w:jc w:val="center"/>
              <w:rPr>
                <w:rFonts w:ascii="Times New Roman" w:hAnsi="Times New Roman"/>
              </w:rPr>
            </w:pPr>
            <w:r>
              <w:rPr>
                <w:rFonts w:ascii="Times New Roman" w:hAnsi="Times New Roman"/>
              </w:rPr>
              <w:t>563,0</w:t>
            </w:r>
          </w:p>
        </w:tc>
        <w:tc>
          <w:tcPr>
            <w:tcW w:w="1134" w:type="dxa"/>
            <w:vAlign w:val="center"/>
          </w:tcPr>
          <w:p w:rsidR="001A5F63" w:rsidRPr="001A5F63" w:rsidRDefault="00F901D4" w:rsidP="001B4B59">
            <w:pPr>
              <w:autoSpaceDE w:val="0"/>
              <w:autoSpaceDN w:val="0"/>
              <w:adjustRightInd w:val="0"/>
              <w:ind w:right="-425"/>
              <w:jc w:val="center"/>
              <w:rPr>
                <w:rFonts w:ascii="Times New Roman" w:hAnsi="Times New Roman"/>
              </w:rPr>
            </w:pPr>
            <w:r>
              <w:rPr>
                <w:rFonts w:ascii="Times New Roman" w:hAnsi="Times New Roman"/>
              </w:rPr>
              <w:t>925,8</w:t>
            </w:r>
          </w:p>
        </w:tc>
        <w:tc>
          <w:tcPr>
            <w:tcW w:w="1276" w:type="dxa"/>
            <w:vAlign w:val="center"/>
          </w:tcPr>
          <w:p w:rsidR="001A5F63" w:rsidRPr="001A5F63" w:rsidRDefault="00F901D4" w:rsidP="001B4B59">
            <w:pPr>
              <w:autoSpaceDE w:val="0"/>
              <w:autoSpaceDN w:val="0"/>
              <w:adjustRightInd w:val="0"/>
              <w:ind w:right="-425"/>
              <w:jc w:val="center"/>
              <w:rPr>
                <w:rFonts w:ascii="Times New Roman" w:hAnsi="Times New Roman"/>
              </w:rPr>
            </w:pPr>
            <w:r>
              <w:rPr>
                <w:rFonts w:ascii="Times New Roman" w:hAnsi="Times New Roman"/>
              </w:rPr>
              <w:t>-414,8</w:t>
            </w:r>
          </w:p>
        </w:tc>
      </w:tr>
      <w:tr w:rsidR="001A5F63" w:rsidRPr="001A5F63" w:rsidTr="00D56D89">
        <w:tc>
          <w:tcPr>
            <w:tcW w:w="4786" w:type="dxa"/>
            <w:gridSpan w:val="2"/>
            <w:vAlign w:val="center"/>
          </w:tcPr>
          <w:p w:rsidR="001A5F63" w:rsidRPr="001A5F63" w:rsidRDefault="001A5F63" w:rsidP="001B4B59">
            <w:pPr>
              <w:autoSpaceDE w:val="0"/>
              <w:autoSpaceDN w:val="0"/>
              <w:adjustRightInd w:val="0"/>
              <w:ind w:right="-425"/>
              <w:jc w:val="center"/>
              <w:rPr>
                <w:rFonts w:ascii="Times New Roman" w:hAnsi="Times New Roman"/>
              </w:rPr>
            </w:pPr>
            <w:r w:rsidRPr="001A5F63">
              <w:rPr>
                <w:rFonts w:ascii="Times New Roman" w:hAnsi="Times New Roman"/>
              </w:rPr>
              <w:t>Расходы</w:t>
            </w:r>
          </w:p>
        </w:tc>
        <w:tc>
          <w:tcPr>
            <w:tcW w:w="1134" w:type="dxa"/>
            <w:vAlign w:val="center"/>
          </w:tcPr>
          <w:p w:rsidR="001A5F63" w:rsidRPr="001A5F63" w:rsidRDefault="00191379" w:rsidP="001B4B59">
            <w:pPr>
              <w:jc w:val="center"/>
              <w:rPr>
                <w:rFonts w:ascii="Times New Roman" w:hAnsi="Times New Roman"/>
              </w:rPr>
            </w:pPr>
            <w:r>
              <w:rPr>
                <w:rFonts w:ascii="Times New Roman" w:hAnsi="Times New Roman"/>
              </w:rPr>
              <w:t>508,6</w:t>
            </w:r>
          </w:p>
        </w:tc>
        <w:tc>
          <w:tcPr>
            <w:tcW w:w="1134" w:type="dxa"/>
            <w:vAlign w:val="center"/>
          </w:tcPr>
          <w:p w:rsidR="001A5F63" w:rsidRPr="001A5F63" w:rsidRDefault="00F901D4" w:rsidP="001B4B59">
            <w:pPr>
              <w:jc w:val="center"/>
              <w:rPr>
                <w:rFonts w:ascii="Times New Roman" w:hAnsi="Times New Roman"/>
              </w:rPr>
            </w:pPr>
            <w:r>
              <w:rPr>
                <w:rFonts w:ascii="Times New Roman" w:hAnsi="Times New Roman"/>
              </w:rPr>
              <w:t>390,3</w:t>
            </w:r>
          </w:p>
        </w:tc>
        <w:tc>
          <w:tcPr>
            <w:tcW w:w="1134" w:type="dxa"/>
            <w:vAlign w:val="center"/>
          </w:tcPr>
          <w:p w:rsidR="001A5F63" w:rsidRPr="001A5F63" w:rsidRDefault="00F901D4" w:rsidP="001B4B59">
            <w:pPr>
              <w:autoSpaceDE w:val="0"/>
              <w:autoSpaceDN w:val="0"/>
              <w:adjustRightInd w:val="0"/>
              <w:ind w:right="-425"/>
              <w:jc w:val="center"/>
              <w:rPr>
                <w:rFonts w:ascii="Times New Roman" w:hAnsi="Times New Roman"/>
              </w:rPr>
            </w:pPr>
            <w:r>
              <w:rPr>
                <w:rFonts w:ascii="Times New Roman" w:hAnsi="Times New Roman"/>
              </w:rPr>
              <w:t>841,0</w:t>
            </w:r>
          </w:p>
        </w:tc>
        <w:tc>
          <w:tcPr>
            <w:tcW w:w="1276" w:type="dxa"/>
            <w:vAlign w:val="center"/>
          </w:tcPr>
          <w:p w:rsidR="001A5F63" w:rsidRPr="001A5F63" w:rsidRDefault="00F901D4" w:rsidP="001B4B59">
            <w:pPr>
              <w:autoSpaceDE w:val="0"/>
              <w:autoSpaceDN w:val="0"/>
              <w:adjustRightInd w:val="0"/>
              <w:ind w:right="-425"/>
              <w:jc w:val="center"/>
              <w:rPr>
                <w:rFonts w:ascii="Times New Roman" w:hAnsi="Times New Roman"/>
              </w:rPr>
            </w:pPr>
            <w:r>
              <w:rPr>
                <w:rFonts w:ascii="Times New Roman" w:hAnsi="Times New Roman"/>
              </w:rPr>
              <w:t>-414,8</w:t>
            </w:r>
          </w:p>
        </w:tc>
      </w:tr>
      <w:tr w:rsidR="001A5F63" w:rsidRPr="001A5F63" w:rsidTr="00D56D89">
        <w:tc>
          <w:tcPr>
            <w:tcW w:w="4786" w:type="dxa"/>
            <w:gridSpan w:val="2"/>
            <w:vAlign w:val="center"/>
          </w:tcPr>
          <w:p w:rsidR="001A5F63" w:rsidRPr="001A5F63" w:rsidRDefault="001A5F63" w:rsidP="001B4B59">
            <w:pPr>
              <w:autoSpaceDE w:val="0"/>
              <w:autoSpaceDN w:val="0"/>
              <w:adjustRightInd w:val="0"/>
              <w:ind w:right="-425"/>
              <w:jc w:val="center"/>
              <w:rPr>
                <w:rFonts w:ascii="Times New Roman" w:hAnsi="Times New Roman"/>
              </w:rPr>
            </w:pPr>
            <w:r w:rsidRPr="001A5F63">
              <w:rPr>
                <w:rFonts w:ascii="Times New Roman" w:hAnsi="Times New Roman"/>
              </w:rPr>
              <w:t>Дефицит «-» , Профицит «+»</w:t>
            </w:r>
          </w:p>
        </w:tc>
        <w:tc>
          <w:tcPr>
            <w:tcW w:w="1134" w:type="dxa"/>
            <w:vAlign w:val="center"/>
          </w:tcPr>
          <w:p w:rsidR="001A5F63" w:rsidRPr="001A5F63" w:rsidRDefault="00191379" w:rsidP="001B4B59">
            <w:pPr>
              <w:jc w:val="center"/>
              <w:rPr>
                <w:rFonts w:ascii="Times New Roman" w:hAnsi="Times New Roman"/>
              </w:rPr>
            </w:pPr>
            <w:r>
              <w:rPr>
                <w:rFonts w:ascii="Times New Roman" w:hAnsi="Times New Roman"/>
              </w:rPr>
              <w:t>-287,9</w:t>
            </w:r>
          </w:p>
        </w:tc>
        <w:tc>
          <w:tcPr>
            <w:tcW w:w="1134" w:type="dxa"/>
            <w:vAlign w:val="center"/>
          </w:tcPr>
          <w:p w:rsidR="001A5F63" w:rsidRPr="001A5F63" w:rsidRDefault="00F901D4" w:rsidP="001B4B59">
            <w:pPr>
              <w:jc w:val="center"/>
              <w:rPr>
                <w:rFonts w:ascii="Times New Roman" w:hAnsi="Times New Roman"/>
              </w:rPr>
            </w:pPr>
            <w:r>
              <w:rPr>
                <w:rFonts w:ascii="Times New Roman" w:hAnsi="Times New Roman"/>
              </w:rPr>
              <w:t>172,7</w:t>
            </w:r>
          </w:p>
        </w:tc>
        <w:tc>
          <w:tcPr>
            <w:tcW w:w="1134" w:type="dxa"/>
            <w:vAlign w:val="center"/>
          </w:tcPr>
          <w:p w:rsidR="001A5F63" w:rsidRPr="001A5F63" w:rsidRDefault="00F901D4" w:rsidP="001B4B59">
            <w:pPr>
              <w:autoSpaceDE w:val="0"/>
              <w:autoSpaceDN w:val="0"/>
              <w:adjustRightInd w:val="0"/>
              <w:ind w:right="-425"/>
              <w:jc w:val="center"/>
              <w:rPr>
                <w:rFonts w:ascii="Times New Roman" w:hAnsi="Times New Roman"/>
              </w:rPr>
            </w:pPr>
            <w:r>
              <w:rPr>
                <w:rFonts w:ascii="Times New Roman" w:hAnsi="Times New Roman"/>
              </w:rPr>
              <w:t>84,8</w:t>
            </w:r>
          </w:p>
        </w:tc>
        <w:tc>
          <w:tcPr>
            <w:tcW w:w="1276" w:type="dxa"/>
            <w:vAlign w:val="center"/>
          </w:tcPr>
          <w:p w:rsidR="001A5F63" w:rsidRPr="001A5F63" w:rsidRDefault="00F901D4" w:rsidP="001B4B59">
            <w:pPr>
              <w:autoSpaceDE w:val="0"/>
              <w:autoSpaceDN w:val="0"/>
              <w:adjustRightInd w:val="0"/>
              <w:ind w:right="-425"/>
              <w:jc w:val="center"/>
              <w:rPr>
                <w:rFonts w:ascii="Times New Roman" w:hAnsi="Times New Roman"/>
              </w:rPr>
            </w:pPr>
            <w:r>
              <w:rPr>
                <w:rFonts w:ascii="Times New Roman" w:hAnsi="Times New Roman"/>
              </w:rPr>
              <w:t>0,0</w:t>
            </w:r>
          </w:p>
        </w:tc>
      </w:tr>
    </w:tbl>
    <w:p w:rsidR="004B5821" w:rsidRPr="00AE35FF" w:rsidRDefault="004B5821" w:rsidP="004B5821">
      <w:pPr>
        <w:autoSpaceDE w:val="0"/>
        <w:autoSpaceDN w:val="0"/>
        <w:adjustRightInd w:val="0"/>
        <w:spacing w:after="0" w:line="240" w:lineRule="auto"/>
        <w:ind w:firstLine="709"/>
        <w:jc w:val="both"/>
        <w:rPr>
          <w:rFonts w:ascii="Times New Roman" w:hAnsi="Times New Roman"/>
          <w:sz w:val="24"/>
          <w:szCs w:val="24"/>
        </w:rPr>
      </w:pPr>
      <w:r w:rsidRPr="00AE35FF">
        <w:rPr>
          <w:rFonts w:ascii="Times New Roman" w:hAnsi="Times New Roman"/>
          <w:sz w:val="24"/>
          <w:szCs w:val="24"/>
        </w:rPr>
        <w:t>По доходам бюджета на 201</w:t>
      </w:r>
      <w:r w:rsidR="00AE35FF">
        <w:rPr>
          <w:rFonts w:ascii="Times New Roman" w:hAnsi="Times New Roman"/>
          <w:sz w:val="24"/>
          <w:szCs w:val="24"/>
        </w:rPr>
        <w:t>4</w:t>
      </w:r>
      <w:r w:rsidRPr="00AE35FF">
        <w:rPr>
          <w:rFonts w:ascii="Times New Roman" w:hAnsi="Times New Roman"/>
          <w:sz w:val="24"/>
          <w:szCs w:val="24"/>
        </w:rPr>
        <w:t xml:space="preserve"> год темп роста к ожидаемому исполнению за 201</w:t>
      </w:r>
      <w:r w:rsidR="00AE35FF">
        <w:rPr>
          <w:rFonts w:ascii="Times New Roman" w:hAnsi="Times New Roman"/>
          <w:sz w:val="24"/>
          <w:szCs w:val="24"/>
        </w:rPr>
        <w:t>3</w:t>
      </w:r>
      <w:r w:rsidRPr="00AE35FF">
        <w:rPr>
          <w:rFonts w:ascii="Times New Roman" w:hAnsi="Times New Roman"/>
          <w:sz w:val="24"/>
          <w:szCs w:val="24"/>
        </w:rPr>
        <w:t xml:space="preserve"> год составляет </w:t>
      </w:r>
      <w:r w:rsidR="00F901D4">
        <w:rPr>
          <w:rFonts w:ascii="Times New Roman" w:hAnsi="Times New Roman"/>
          <w:sz w:val="24"/>
          <w:szCs w:val="24"/>
        </w:rPr>
        <w:t>93,8</w:t>
      </w:r>
      <w:r w:rsidRPr="00AE35FF">
        <w:rPr>
          <w:rFonts w:ascii="Times New Roman" w:hAnsi="Times New Roman"/>
          <w:sz w:val="24"/>
          <w:szCs w:val="24"/>
        </w:rPr>
        <w:t>%.</w:t>
      </w:r>
    </w:p>
    <w:p w:rsidR="004B5821" w:rsidRPr="00AE35FF" w:rsidRDefault="004B5821" w:rsidP="004B5821">
      <w:pPr>
        <w:autoSpaceDE w:val="0"/>
        <w:autoSpaceDN w:val="0"/>
        <w:adjustRightInd w:val="0"/>
        <w:spacing w:after="0" w:line="240" w:lineRule="auto"/>
        <w:ind w:firstLine="709"/>
        <w:jc w:val="both"/>
        <w:rPr>
          <w:rFonts w:ascii="Times New Roman" w:hAnsi="Times New Roman"/>
          <w:sz w:val="24"/>
          <w:szCs w:val="24"/>
        </w:rPr>
      </w:pPr>
      <w:r w:rsidRPr="00AE35FF">
        <w:rPr>
          <w:rFonts w:ascii="Times New Roman" w:hAnsi="Times New Roman"/>
          <w:sz w:val="24"/>
          <w:szCs w:val="24"/>
        </w:rPr>
        <w:t>Снижение суммы доходов бюджета в 201</w:t>
      </w:r>
      <w:r w:rsidR="00AE35FF">
        <w:rPr>
          <w:rFonts w:ascii="Times New Roman" w:hAnsi="Times New Roman"/>
          <w:sz w:val="24"/>
          <w:szCs w:val="24"/>
        </w:rPr>
        <w:t>4</w:t>
      </w:r>
      <w:r w:rsidRPr="00AE35FF">
        <w:rPr>
          <w:rFonts w:ascii="Times New Roman" w:hAnsi="Times New Roman"/>
          <w:sz w:val="24"/>
          <w:szCs w:val="24"/>
        </w:rPr>
        <w:t xml:space="preserve"> году на </w:t>
      </w:r>
      <w:r w:rsidR="00AE35FF">
        <w:rPr>
          <w:rFonts w:ascii="Times New Roman" w:hAnsi="Times New Roman"/>
          <w:sz w:val="24"/>
          <w:szCs w:val="24"/>
        </w:rPr>
        <w:t>6</w:t>
      </w:r>
      <w:r w:rsidR="00F901D4">
        <w:rPr>
          <w:rFonts w:ascii="Times New Roman" w:hAnsi="Times New Roman"/>
          <w:sz w:val="24"/>
          <w:szCs w:val="24"/>
        </w:rPr>
        <w:t>,2</w:t>
      </w:r>
      <w:r w:rsidRPr="00AE35FF">
        <w:rPr>
          <w:rFonts w:ascii="Times New Roman" w:hAnsi="Times New Roman"/>
          <w:sz w:val="24"/>
          <w:szCs w:val="24"/>
        </w:rPr>
        <w:t xml:space="preserve">% (в абсолютном выражении на </w:t>
      </w:r>
      <w:r w:rsidR="00F901D4">
        <w:rPr>
          <w:rFonts w:ascii="Times New Roman" w:hAnsi="Times New Roman"/>
          <w:sz w:val="24"/>
          <w:szCs w:val="24"/>
        </w:rPr>
        <w:t>414,8</w:t>
      </w:r>
      <w:r w:rsidRPr="00AE35FF">
        <w:rPr>
          <w:rFonts w:ascii="Times New Roman" w:hAnsi="Times New Roman"/>
          <w:sz w:val="24"/>
          <w:szCs w:val="24"/>
        </w:rPr>
        <w:t xml:space="preserve"> тыс. рублей) по сравнению с ожидаемым исполнением за 201</w:t>
      </w:r>
      <w:r w:rsidR="00AE35FF">
        <w:rPr>
          <w:rFonts w:ascii="Times New Roman" w:hAnsi="Times New Roman"/>
          <w:sz w:val="24"/>
          <w:szCs w:val="24"/>
        </w:rPr>
        <w:t>3</w:t>
      </w:r>
      <w:r w:rsidRPr="00AE35FF">
        <w:rPr>
          <w:rFonts w:ascii="Times New Roman" w:hAnsi="Times New Roman"/>
          <w:sz w:val="24"/>
          <w:szCs w:val="24"/>
        </w:rPr>
        <w:t xml:space="preserve"> год связано в основном с уменьшением планируемой суммы безвозмездных поступлений на </w:t>
      </w:r>
      <w:r w:rsidR="001F5DFD">
        <w:rPr>
          <w:rFonts w:ascii="Times New Roman" w:hAnsi="Times New Roman"/>
          <w:sz w:val="24"/>
          <w:szCs w:val="24"/>
        </w:rPr>
        <w:t>5,0</w:t>
      </w:r>
      <w:r w:rsidR="00B568D5" w:rsidRPr="00AE35FF">
        <w:rPr>
          <w:rFonts w:ascii="Times New Roman" w:hAnsi="Times New Roman"/>
          <w:sz w:val="24"/>
          <w:szCs w:val="24"/>
        </w:rPr>
        <w:t xml:space="preserve"> </w:t>
      </w:r>
      <w:r w:rsidRPr="00AE35FF">
        <w:rPr>
          <w:rFonts w:ascii="Times New Roman" w:hAnsi="Times New Roman"/>
          <w:sz w:val="24"/>
          <w:szCs w:val="24"/>
        </w:rPr>
        <w:t xml:space="preserve">%, что в абсолютном выражении составляет </w:t>
      </w:r>
      <w:r w:rsidR="001F5DFD">
        <w:rPr>
          <w:rFonts w:ascii="Times New Roman" w:hAnsi="Times New Roman"/>
          <w:sz w:val="24"/>
          <w:szCs w:val="24"/>
        </w:rPr>
        <w:t>323,7</w:t>
      </w:r>
      <w:r w:rsidRPr="00AE35FF">
        <w:rPr>
          <w:rFonts w:ascii="Times New Roman" w:hAnsi="Times New Roman"/>
          <w:sz w:val="24"/>
          <w:szCs w:val="24"/>
        </w:rPr>
        <w:t xml:space="preserve"> тыс. рублей.</w:t>
      </w:r>
    </w:p>
    <w:p w:rsidR="00CD1ED9" w:rsidRDefault="00F901D4" w:rsidP="008A175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w:t>
      </w:r>
      <w:r w:rsidR="008A1757" w:rsidRPr="00AE35FF">
        <w:rPr>
          <w:rFonts w:ascii="Times New Roman" w:hAnsi="Times New Roman"/>
          <w:sz w:val="24"/>
          <w:szCs w:val="24"/>
        </w:rPr>
        <w:t xml:space="preserve">умма доходов бюджета </w:t>
      </w:r>
      <w:r w:rsidR="00CD1ED9">
        <w:rPr>
          <w:rFonts w:ascii="Times New Roman" w:hAnsi="Times New Roman"/>
          <w:sz w:val="24"/>
          <w:szCs w:val="24"/>
        </w:rPr>
        <w:t xml:space="preserve">к ожидаемому исполнению 2013 года достигла наибольших показателей в сравнении с исполнением местного бюджета по доходам по предыдущим периодам 2010, </w:t>
      </w:r>
      <w:r w:rsidR="00CD1ED9" w:rsidRPr="00AE35FF">
        <w:rPr>
          <w:rFonts w:ascii="Times New Roman" w:hAnsi="Times New Roman"/>
          <w:sz w:val="24"/>
          <w:szCs w:val="24"/>
        </w:rPr>
        <w:t>2011</w:t>
      </w:r>
      <w:r w:rsidR="00CD1ED9">
        <w:rPr>
          <w:rFonts w:ascii="Times New Roman" w:hAnsi="Times New Roman"/>
          <w:sz w:val="24"/>
          <w:szCs w:val="24"/>
        </w:rPr>
        <w:t xml:space="preserve"> и 2012 годов и составила 6 697,6 тыс. рублей. </w:t>
      </w:r>
    </w:p>
    <w:p w:rsidR="008A1757" w:rsidRDefault="008A1757" w:rsidP="008A1757">
      <w:pPr>
        <w:spacing w:after="0" w:line="240" w:lineRule="auto"/>
        <w:ind w:firstLine="709"/>
        <w:jc w:val="both"/>
        <w:rPr>
          <w:rFonts w:ascii="Times New Roman" w:hAnsi="Times New Roman"/>
          <w:sz w:val="24"/>
          <w:szCs w:val="24"/>
        </w:rPr>
      </w:pPr>
      <w:r w:rsidRPr="00AE35FF">
        <w:rPr>
          <w:rFonts w:ascii="Times New Roman" w:hAnsi="Times New Roman"/>
          <w:sz w:val="24"/>
          <w:szCs w:val="24"/>
        </w:rPr>
        <w:lastRenderedPageBreak/>
        <w:t>Нестабильная динамика доходов бюджета объясняется, в первую очередь, планируемыми существенными колебания</w:t>
      </w:r>
      <w:r w:rsidR="00CD1ED9">
        <w:rPr>
          <w:rFonts w:ascii="Times New Roman" w:hAnsi="Times New Roman"/>
          <w:sz w:val="24"/>
          <w:szCs w:val="24"/>
        </w:rPr>
        <w:t>ми безвозмездных поступлений.</w:t>
      </w:r>
    </w:p>
    <w:p w:rsidR="008B41A0" w:rsidRPr="00AE35FF" w:rsidRDefault="008B41A0" w:rsidP="008A1757">
      <w:pPr>
        <w:spacing w:after="0" w:line="240" w:lineRule="auto"/>
        <w:ind w:firstLine="709"/>
        <w:jc w:val="both"/>
        <w:rPr>
          <w:rFonts w:ascii="Times New Roman" w:hAnsi="Times New Roman"/>
          <w:sz w:val="24"/>
          <w:szCs w:val="24"/>
        </w:rPr>
      </w:pPr>
      <w:r w:rsidRPr="00CE3098">
        <w:rPr>
          <w:rFonts w:ascii="Times New Roman" w:hAnsi="Times New Roman"/>
          <w:sz w:val="24"/>
          <w:szCs w:val="24"/>
        </w:rPr>
        <w:t xml:space="preserve">Следует отметить, что </w:t>
      </w:r>
      <w:r w:rsidRPr="00CE3098">
        <w:rPr>
          <w:rFonts w:ascii="Times New Roman" w:hAnsi="Times New Roman"/>
          <w:b/>
          <w:sz w:val="24"/>
          <w:szCs w:val="24"/>
        </w:rPr>
        <w:t>исходя из практики сложившихся межбюджетных отношений, в 2014 году не исключается возможность получения в течение года из бюджета</w:t>
      </w:r>
      <w:r w:rsidR="0076314A">
        <w:rPr>
          <w:rFonts w:ascii="Times New Roman" w:hAnsi="Times New Roman"/>
          <w:b/>
          <w:sz w:val="24"/>
          <w:szCs w:val="24"/>
        </w:rPr>
        <w:t xml:space="preserve"> муниципального образования «Колпашевский район»</w:t>
      </w:r>
      <w:r w:rsidRPr="00CE3098">
        <w:rPr>
          <w:rFonts w:ascii="Times New Roman" w:hAnsi="Times New Roman"/>
          <w:b/>
          <w:sz w:val="24"/>
          <w:szCs w:val="24"/>
        </w:rPr>
        <w:t xml:space="preserve"> дополнительных объемов межбюджетных трансфертов.</w:t>
      </w:r>
    </w:p>
    <w:p w:rsidR="007260A0" w:rsidRPr="00AE35FF" w:rsidRDefault="008A1757" w:rsidP="008A1757">
      <w:pPr>
        <w:autoSpaceDE w:val="0"/>
        <w:autoSpaceDN w:val="0"/>
        <w:adjustRightInd w:val="0"/>
        <w:spacing w:after="0" w:line="240" w:lineRule="auto"/>
        <w:ind w:firstLine="709"/>
        <w:jc w:val="both"/>
        <w:rPr>
          <w:rFonts w:ascii="Times New Roman" w:hAnsi="Times New Roman"/>
          <w:sz w:val="24"/>
          <w:szCs w:val="24"/>
        </w:rPr>
      </w:pPr>
      <w:r w:rsidRPr="00AE35FF">
        <w:rPr>
          <w:rFonts w:ascii="Times New Roman" w:hAnsi="Times New Roman"/>
          <w:sz w:val="24"/>
          <w:szCs w:val="24"/>
        </w:rPr>
        <w:t>По расходам бюджета на 201</w:t>
      </w:r>
      <w:r w:rsidR="00D145F1">
        <w:rPr>
          <w:rFonts w:ascii="Times New Roman" w:hAnsi="Times New Roman"/>
          <w:sz w:val="24"/>
          <w:szCs w:val="24"/>
        </w:rPr>
        <w:t>4</w:t>
      </w:r>
      <w:r w:rsidRPr="00AE35FF">
        <w:rPr>
          <w:rFonts w:ascii="Times New Roman" w:hAnsi="Times New Roman"/>
          <w:sz w:val="24"/>
          <w:szCs w:val="24"/>
        </w:rPr>
        <w:t xml:space="preserve"> год темп роста к ожидаемому исполнению за 201</w:t>
      </w:r>
      <w:r w:rsidR="00D145F1">
        <w:rPr>
          <w:rFonts w:ascii="Times New Roman" w:hAnsi="Times New Roman"/>
          <w:sz w:val="24"/>
          <w:szCs w:val="24"/>
        </w:rPr>
        <w:t>3</w:t>
      </w:r>
      <w:r w:rsidRPr="00AE35FF">
        <w:rPr>
          <w:rFonts w:ascii="Times New Roman" w:hAnsi="Times New Roman"/>
          <w:sz w:val="24"/>
          <w:szCs w:val="24"/>
        </w:rPr>
        <w:t xml:space="preserve"> год составляет </w:t>
      </w:r>
      <w:r w:rsidR="00CD1ED9">
        <w:rPr>
          <w:rFonts w:ascii="Times New Roman" w:hAnsi="Times New Roman"/>
          <w:sz w:val="24"/>
          <w:szCs w:val="24"/>
        </w:rPr>
        <w:t>93,8</w:t>
      </w:r>
      <w:r w:rsidRPr="00AE35FF">
        <w:rPr>
          <w:rFonts w:ascii="Times New Roman" w:hAnsi="Times New Roman"/>
          <w:sz w:val="24"/>
          <w:szCs w:val="24"/>
        </w:rPr>
        <w:t>%. Снижение суммы расходов бюджета в 201</w:t>
      </w:r>
      <w:r w:rsidR="00D145F1">
        <w:rPr>
          <w:rFonts w:ascii="Times New Roman" w:hAnsi="Times New Roman"/>
          <w:sz w:val="24"/>
          <w:szCs w:val="24"/>
        </w:rPr>
        <w:t>4</w:t>
      </w:r>
      <w:r w:rsidRPr="00AE35FF">
        <w:rPr>
          <w:rFonts w:ascii="Times New Roman" w:hAnsi="Times New Roman"/>
          <w:sz w:val="24"/>
          <w:szCs w:val="24"/>
        </w:rPr>
        <w:t xml:space="preserve"> году на </w:t>
      </w:r>
      <w:r w:rsidR="00CD1ED9">
        <w:rPr>
          <w:rFonts w:ascii="Times New Roman" w:hAnsi="Times New Roman"/>
          <w:sz w:val="24"/>
          <w:szCs w:val="24"/>
        </w:rPr>
        <w:t>6,2</w:t>
      </w:r>
      <w:r w:rsidRPr="00AE35FF">
        <w:rPr>
          <w:rFonts w:ascii="Times New Roman" w:hAnsi="Times New Roman"/>
          <w:sz w:val="24"/>
          <w:szCs w:val="24"/>
        </w:rPr>
        <w:t xml:space="preserve">% (в абсолютном выражении на </w:t>
      </w:r>
      <w:r w:rsidR="00CD1ED9">
        <w:rPr>
          <w:rFonts w:ascii="Times New Roman" w:hAnsi="Times New Roman"/>
          <w:sz w:val="24"/>
          <w:szCs w:val="24"/>
        </w:rPr>
        <w:t>414,8</w:t>
      </w:r>
      <w:r w:rsidRPr="00AE35FF">
        <w:rPr>
          <w:rFonts w:ascii="Times New Roman" w:hAnsi="Times New Roman"/>
          <w:sz w:val="24"/>
          <w:szCs w:val="24"/>
        </w:rPr>
        <w:t xml:space="preserve"> тыс. рублей) по сравнению с ожидаемым исполнением за 201</w:t>
      </w:r>
      <w:r w:rsidR="00D145F1">
        <w:rPr>
          <w:rFonts w:ascii="Times New Roman" w:hAnsi="Times New Roman"/>
          <w:sz w:val="24"/>
          <w:szCs w:val="24"/>
        </w:rPr>
        <w:t>3</w:t>
      </w:r>
      <w:r w:rsidRPr="00AE35FF">
        <w:rPr>
          <w:rFonts w:ascii="Times New Roman" w:hAnsi="Times New Roman"/>
          <w:sz w:val="24"/>
          <w:szCs w:val="24"/>
        </w:rPr>
        <w:t xml:space="preserve"> год</w:t>
      </w:r>
      <w:r w:rsidR="007260A0" w:rsidRPr="00AE35FF">
        <w:rPr>
          <w:rFonts w:ascii="Times New Roman" w:hAnsi="Times New Roman"/>
          <w:sz w:val="24"/>
          <w:szCs w:val="24"/>
        </w:rPr>
        <w:t xml:space="preserve">, </w:t>
      </w:r>
      <w:r w:rsidR="00B568D5" w:rsidRPr="00AE35FF">
        <w:rPr>
          <w:rFonts w:ascii="Times New Roman" w:hAnsi="Times New Roman"/>
          <w:sz w:val="24"/>
          <w:szCs w:val="24"/>
        </w:rPr>
        <w:t xml:space="preserve">произошло </w:t>
      </w:r>
      <w:r w:rsidR="007260A0" w:rsidRPr="00AE35FF">
        <w:rPr>
          <w:rFonts w:ascii="Times New Roman" w:hAnsi="Times New Roman"/>
          <w:sz w:val="24"/>
          <w:szCs w:val="24"/>
        </w:rPr>
        <w:t xml:space="preserve">в связи </w:t>
      </w:r>
      <w:r w:rsidRPr="00AE35FF">
        <w:rPr>
          <w:rFonts w:ascii="Times New Roman" w:hAnsi="Times New Roman"/>
          <w:sz w:val="24"/>
          <w:szCs w:val="24"/>
        </w:rPr>
        <w:t xml:space="preserve"> с уменьшением планируемой суммы доходов бюджета в 201</w:t>
      </w:r>
      <w:r w:rsidR="00D145F1">
        <w:rPr>
          <w:rFonts w:ascii="Times New Roman" w:hAnsi="Times New Roman"/>
          <w:sz w:val="24"/>
          <w:szCs w:val="24"/>
        </w:rPr>
        <w:t>4</w:t>
      </w:r>
      <w:r w:rsidRPr="00AE35FF">
        <w:rPr>
          <w:rFonts w:ascii="Times New Roman" w:hAnsi="Times New Roman"/>
          <w:sz w:val="24"/>
          <w:szCs w:val="24"/>
        </w:rPr>
        <w:t xml:space="preserve"> году</w:t>
      </w:r>
      <w:r w:rsidR="007260A0" w:rsidRPr="00AE35FF">
        <w:rPr>
          <w:rFonts w:ascii="Times New Roman" w:hAnsi="Times New Roman"/>
          <w:sz w:val="24"/>
          <w:szCs w:val="24"/>
        </w:rPr>
        <w:t>.</w:t>
      </w:r>
    </w:p>
    <w:p w:rsidR="008A1757" w:rsidRDefault="008A1757" w:rsidP="008A1757">
      <w:pPr>
        <w:autoSpaceDE w:val="0"/>
        <w:autoSpaceDN w:val="0"/>
        <w:adjustRightInd w:val="0"/>
        <w:spacing w:after="0" w:line="240" w:lineRule="auto"/>
        <w:ind w:firstLine="709"/>
        <w:jc w:val="both"/>
        <w:rPr>
          <w:rFonts w:ascii="Times New Roman" w:hAnsi="Times New Roman"/>
          <w:sz w:val="24"/>
          <w:szCs w:val="24"/>
        </w:rPr>
      </w:pPr>
      <w:r w:rsidRPr="00AE35FF">
        <w:rPr>
          <w:rFonts w:ascii="Times New Roman" w:hAnsi="Times New Roman"/>
          <w:sz w:val="24"/>
          <w:szCs w:val="24"/>
        </w:rPr>
        <w:t>За период с 20</w:t>
      </w:r>
      <w:r w:rsidR="00D145F1">
        <w:rPr>
          <w:rFonts w:ascii="Times New Roman" w:hAnsi="Times New Roman"/>
          <w:sz w:val="24"/>
          <w:szCs w:val="24"/>
        </w:rPr>
        <w:t>1</w:t>
      </w:r>
      <w:r w:rsidRPr="00AE35FF">
        <w:rPr>
          <w:rFonts w:ascii="Times New Roman" w:hAnsi="Times New Roman"/>
          <w:sz w:val="24"/>
          <w:szCs w:val="24"/>
        </w:rPr>
        <w:t>0 по 201</w:t>
      </w:r>
      <w:r w:rsidR="00D145F1">
        <w:rPr>
          <w:rFonts w:ascii="Times New Roman" w:hAnsi="Times New Roman"/>
          <w:sz w:val="24"/>
          <w:szCs w:val="24"/>
        </w:rPr>
        <w:t>3</w:t>
      </w:r>
      <w:r w:rsidRPr="00AE35FF">
        <w:rPr>
          <w:rFonts w:ascii="Times New Roman" w:hAnsi="Times New Roman"/>
          <w:sz w:val="24"/>
          <w:szCs w:val="24"/>
        </w:rPr>
        <w:t xml:space="preserve"> годы наблюдается динамика роста, как объема доходов, так и объема расходов местного бюджета, что отражено на рисунке 1.</w:t>
      </w:r>
    </w:p>
    <w:p w:rsidR="00DF11BB" w:rsidRDefault="00DF11BB" w:rsidP="00B83B47">
      <w:pPr>
        <w:spacing w:after="0" w:line="240" w:lineRule="auto"/>
        <w:ind w:firstLine="708"/>
        <w:jc w:val="both"/>
        <w:outlineLvl w:val="2"/>
        <w:rPr>
          <w:rFonts w:ascii="Times New Roman" w:hAnsi="Times New Roman"/>
          <w:sz w:val="24"/>
          <w:szCs w:val="24"/>
        </w:rPr>
      </w:pPr>
    </w:p>
    <w:p w:rsidR="00D145F1" w:rsidRDefault="007C0AA7" w:rsidP="00261921">
      <w:pPr>
        <w:spacing w:after="0" w:line="240" w:lineRule="auto"/>
        <w:ind w:firstLine="708"/>
        <w:jc w:val="both"/>
        <w:outlineLvl w:val="2"/>
      </w:pPr>
      <w:r>
        <w:rPr>
          <w:rFonts w:ascii="Times New Roman" w:hAnsi="Times New Roman"/>
          <w:sz w:val="24"/>
          <w:szCs w:val="24"/>
        </w:rPr>
        <w:t xml:space="preserve">Рисунок 1. </w:t>
      </w:r>
      <w:r w:rsidRPr="007C0AA7">
        <w:rPr>
          <w:rFonts w:ascii="Times New Roman" w:hAnsi="Times New Roman"/>
          <w:b/>
          <w:sz w:val="24"/>
          <w:szCs w:val="24"/>
        </w:rPr>
        <w:t>Динамика объема доходов и расходов местного бюджета</w:t>
      </w:r>
    </w:p>
    <w:p w:rsidR="00CD1ED9" w:rsidRDefault="00CD1ED9" w:rsidP="005B1462">
      <w:pPr>
        <w:spacing w:after="0" w:line="240" w:lineRule="auto"/>
        <w:ind w:firstLine="709"/>
        <w:jc w:val="both"/>
      </w:pPr>
      <w:r w:rsidRPr="00CD1ED9">
        <w:rPr>
          <w:noProof/>
        </w:rPr>
        <w:drawing>
          <wp:inline distT="0" distB="0" distL="0" distR="0">
            <wp:extent cx="5177956" cy="2353586"/>
            <wp:effectExtent l="19050" t="0" r="22694" b="8614"/>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1ED9" w:rsidRPr="001542F2" w:rsidRDefault="00CD1ED9" w:rsidP="005B1462">
      <w:pPr>
        <w:spacing w:after="0" w:line="240" w:lineRule="auto"/>
        <w:ind w:firstLine="709"/>
        <w:jc w:val="both"/>
        <w:rPr>
          <w:rFonts w:ascii="Times New Roman" w:hAnsi="Times New Roman"/>
          <w:sz w:val="24"/>
          <w:szCs w:val="24"/>
        </w:rPr>
      </w:pPr>
    </w:p>
    <w:p w:rsidR="00B03071" w:rsidRPr="00CE3098" w:rsidRDefault="00B03071" w:rsidP="00B03071">
      <w:pPr>
        <w:spacing w:after="0" w:line="240" w:lineRule="auto"/>
        <w:ind w:firstLine="709"/>
        <w:jc w:val="both"/>
        <w:rPr>
          <w:rFonts w:ascii="Times New Roman" w:hAnsi="Times New Roman"/>
          <w:sz w:val="24"/>
          <w:szCs w:val="24"/>
        </w:rPr>
      </w:pPr>
      <w:r w:rsidRPr="00CE3098">
        <w:rPr>
          <w:rFonts w:ascii="Times New Roman" w:hAnsi="Times New Roman"/>
          <w:sz w:val="24"/>
          <w:szCs w:val="24"/>
        </w:rPr>
        <w:t>Одной из задач бюджетной политики РФ на 2014-2016 годы, установленной Бюджетным посланием Президента РФ от 13.06.2013 г</w:t>
      </w:r>
      <w:r>
        <w:rPr>
          <w:rFonts w:ascii="Times New Roman" w:hAnsi="Times New Roman"/>
          <w:sz w:val="24"/>
          <w:szCs w:val="24"/>
        </w:rPr>
        <w:t>ода</w:t>
      </w:r>
      <w:r w:rsidRPr="00CE3098">
        <w:rPr>
          <w:rFonts w:ascii="Times New Roman" w:hAnsi="Times New Roman"/>
          <w:sz w:val="24"/>
          <w:szCs w:val="24"/>
        </w:rPr>
        <w:t xml:space="preserve">, должно стать «обеспечение долгосрочной сбалансированности и устойчивости бюджетной системы при безусловном исполнении всех обязательств государства и выполнении задач, поставленных в указах Президента Российской Федерации от </w:t>
      </w:r>
      <w:r>
        <w:rPr>
          <w:rFonts w:ascii="Times New Roman" w:hAnsi="Times New Roman"/>
          <w:sz w:val="24"/>
          <w:szCs w:val="24"/>
        </w:rPr>
        <w:t>0</w:t>
      </w:r>
      <w:r w:rsidRPr="00CE3098">
        <w:rPr>
          <w:rFonts w:ascii="Times New Roman" w:hAnsi="Times New Roman"/>
          <w:sz w:val="24"/>
          <w:szCs w:val="24"/>
        </w:rPr>
        <w:t>7</w:t>
      </w:r>
      <w:r>
        <w:rPr>
          <w:rFonts w:ascii="Times New Roman" w:hAnsi="Times New Roman"/>
          <w:sz w:val="24"/>
          <w:szCs w:val="24"/>
        </w:rPr>
        <w:t>.05.</w:t>
      </w:r>
      <w:r w:rsidRPr="00CE3098">
        <w:rPr>
          <w:rFonts w:ascii="Times New Roman" w:hAnsi="Times New Roman"/>
          <w:sz w:val="24"/>
          <w:szCs w:val="24"/>
        </w:rPr>
        <w:t>2012 г</w:t>
      </w:r>
      <w:r>
        <w:rPr>
          <w:rFonts w:ascii="Times New Roman" w:hAnsi="Times New Roman"/>
          <w:sz w:val="24"/>
          <w:szCs w:val="24"/>
        </w:rPr>
        <w:t>ода</w:t>
      </w:r>
      <w:r w:rsidRPr="00CE3098">
        <w:rPr>
          <w:rFonts w:ascii="Times New Roman" w:hAnsi="Times New Roman"/>
          <w:sz w:val="24"/>
          <w:szCs w:val="24"/>
        </w:rPr>
        <w:t xml:space="preserve">». </w:t>
      </w:r>
    </w:p>
    <w:p w:rsidR="00B03071" w:rsidRPr="00CE3098" w:rsidRDefault="00B03071" w:rsidP="00B03071">
      <w:pPr>
        <w:spacing w:after="0" w:line="240" w:lineRule="auto"/>
        <w:ind w:firstLine="709"/>
        <w:jc w:val="both"/>
        <w:rPr>
          <w:rFonts w:ascii="Times New Roman" w:hAnsi="Times New Roman"/>
          <w:sz w:val="24"/>
          <w:szCs w:val="24"/>
        </w:rPr>
      </w:pPr>
      <w:r w:rsidRPr="00CE3098">
        <w:rPr>
          <w:rFonts w:ascii="Times New Roman" w:hAnsi="Times New Roman"/>
          <w:sz w:val="24"/>
          <w:szCs w:val="24"/>
        </w:rPr>
        <w:t xml:space="preserve">В соответствии с данной задачей бюджет на 2014 год сформирован без дефицита. </w:t>
      </w:r>
      <w:r w:rsidRPr="00CE3098">
        <w:rPr>
          <w:rFonts w:ascii="Times New Roman" w:hAnsi="Times New Roman"/>
          <w:b/>
          <w:sz w:val="24"/>
          <w:szCs w:val="24"/>
        </w:rPr>
        <w:t>При этом низкий уровень бюджетной обеспеченности муниципального образования «</w:t>
      </w:r>
      <w:r w:rsidR="00F5515A">
        <w:rPr>
          <w:rFonts w:ascii="Times New Roman" w:hAnsi="Times New Roman"/>
          <w:b/>
          <w:sz w:val="24"/>
          <w:szCs w:val="24"/>
        </w:rPr>
        <w:t xml:space="preserve">Национальное </w:t>
      </w:r>
      <w:r>
        <w:rPr>
          <w:rFonts w:ascii="Times New Roman" w:hAnsi="Times New Roman"/>
          <w:b/>
          <w:sz w:val="24"/>
          <w:szCs w:val="24"/>
        </w:rPr>
        <w:t>И</w:t>
      </w:r>
      <w:r w:rsidR="00F5515A">
        <w:rPr>
          <w:rFonts w:ascii="Times New Roman" w:hAnsi="Times New Roman"/>
          <w:b/>
          <w:sz w:val="24"/>
          <w:szCs w:val="24"/>
        </w:rPr>
        <w:t>ва</w:t>
      </w:r>
      <w:r>
        <w:rPr>
          <w:rFonts w:ascii="Times New Roman" w:hAnsi="Times New Roman"/>
          <w:b/>
          <w:sz w:val="24"/>
          <w:szCs w:val="24"/>
        </w:rPr>
        <w:t>нкинское сельское поселение</w:t>
      </w:r>
      <w:r w:rsidRPr="00CE3098">
        <w:rPr>
          <w:rFonts w:ascii="Times New Roman" w:hAnsi="Times New Roman"/>
          <w:b/>
          <w:sz w:val="24"/>
          <w:szCs w:val="24"/>
        </w:rPr>
        <w:t>» создает риски не соблюдения данного параметра</w:t>
      </w:r>
      <w:r w:rsidR="00F5515A">
        <w:rPr>
          <w:rFonts w:ascii="Times New Roman" w:hAnsi="Times New Roman"/>
          <w:sz w:val="24"/>
          <w:szCs w:val="24"/>
        </w:rPr>
        <w:t>.</w:t>
      </w:r>
    </w:p>
    <w:p w:rsidR="00D145F1" w:rsidRDefault="00D145F1" w:rsidP="005B1462">
      <w:pPr>
        <w:spacing w:after="0" w:line="240" w:lineRule="auto"/>
        <w:ind w:firstLine="709"/>
        <w:jc w:val="both"/>
      </w:pPr>
    </w:p>
    <w:p w:rsidR="00F5515A" w:rsidRDefault="006331CB" w:rsidP="005B1462">
      <w:pPr>
        <w:spacing w:after="0" w:line="240" w:lineRule="auto"/>
        <w:ind w:firstLine="709"/>
        <w:jc w:val="both"/>
        <w:rPr>
          <w:rFonts w:ascii="Times New Roman" w:hAnsi="Times New Roman"/>
          <w:sz w:val="24"/>
          <w:szCs w:val="24"/>
        </w:rPr>
      </w:pPr>
      <w:r w:rsidRPr="00BD2FA7">
        <w:rPr>
          <w:rFonts w:ascii="Times New Roman" w:hAnsi="Times New Roman"/>
          <w:sz w:val="24"/>
          <w:szCs w:val="24"/>
          <w:u w:val="single"/>
        </w:rPr>
        <w:t>Отличительной</w:t>
      </w:r>
      <w:r w:rsidR="005B1462" w:rsidRPr="00BD2FA7">
        <w:rPr>
          <w:rFonts w:ascii="Times New Roman" w:hAnsi="Times New Roman"/>
          <w:sz w:val="24"/>
          <w:szCs w:val="24"/>
          <w:u w:val="single"/>
        </w:rPr>
        <w:t xml:space="preserve"> особенност</w:t>
      </w:r>
      <w:r w:rsidRPr="00BD2FA7">
        <w:rPr>
          <w:rFonts w:ascii="Times New Roman" w:hAnsi="Times New Roman"/>
          <w:sz w:val="24"/>
          <w:szCs w:val="24"/>
          <w:u w:val="single"/>
        </w:rPr>
        <w:t>ью</w:t>
      </w:r>
      <w:r w:rsidR="005B1462" w:rsidRPr="00BD2FA7">
        <w:rPr>
          <w:rFonts w:ascii="Times New Roman" w:hAnsi="Times New Roman"/>
          <w:sz w:val="24"/>
          <w:szCs w:val="24"/>
          <w:u w:val="single"/>
        </w:rPr>
        <w:t xml:space="preserve"> проекта решения о местном бюджете на 201</w:t>
      </w:r>
      <w:r w:rsidR="002E7CEE" w:rsidRPr="00BD2FA7">
        <w:rPr>
          <w:rFonts w:ascii="Times New Roman" w:hAnsi="Times New Roman"/>
          <w:sz w:val="24"/>
          <w:szCs w:val="24"/>
          <w:u w:val="single"/>
        </w:rPr>
        <w:t>4</w:t>
      </w:r>
      <w:r w:rsidR="005B1462" w:rsidRPr="00BD2FA7">
        <w:rPr>
          <w:rFonts w:ascii="Times New Roman" w:hAnsi="Times New Roman"/>
          <w:sz w:val="24"/>
          <w:szCs w:val="24"/>
          <w:u w:val="single"/>
        </w:rPr>
        <w:t xml:space="preserve"> год от бюджета на 201</w:t>
      </w:r>
      <w:r w:rsidR="002E7CEE" w:rsidRPr="00BD2FA7">
        <w:rPr>
          <w:rFonts w:ascii="Times New Roman" w:hAnsi="Times New Roman"/>
          <w:sz w:val="24"/>
          <w:szCs w:val="24"/>
          <w:u w:val="single"/>
        </w:rPr>
        <w:t>3</w:t>
      </w:r>
      <w:r w:rsidR="005B1462" w:rsidRPr="00BD2FA7">
        <w:rPr>
          <w:rFonts w:ascii="Times New Roman" w:hAnsi="Times New Roman"/>
          <w:sz w:val="24"/>
          <w:szCs w:val="24"/>
          <w:u w:val="single"/>
        </w:rPr>
        <w:t xml:space="preserve"> год</w:t>
      </w:r>
      <w:r w:rsidR="005B1462" w:rsidRPr="00BD2FA7">
        <w:rPr>
          <w:rFonts w:ascii="Times New Roman" w:hAnsi="Times New Roman"/>
          <w:sz w:val="24"/>
          <w:szCs w:val="24"/>
        </w:rPr>
        <w:t xml:space="preserve"> явля</w:t>
      </w:r>
      <w:r w:rsidR="00F5515A">
        <w:rPr>
          <w:rFonts w:ascii="Times New Roman" w:hAnsi="Times New Roman"/>
          <w:sz w:val="24"/>
          <w:szCs w:val="24"/>
        </w:rPr>
        <w:t>ю</w:t>
      </w:r>
      <w:r w:rsidR="005B1462" w:rsidRPr="00BD2FA7">
        <w:rPr>
          <w:rFonts w:ascii="Times New Roman" w:hAnsi="Times New Roman"/>
          <w:sz w:val="24"/>
          <w:szCs w:val="24"/>
        </w:rPr>
        <w:t>тся:</w:t>
      </w:r>
    </w:p>
    <w:p w:rsidR="007C16BB" w:rsidRDefault="00F5515A" w:rsidP="005B1462">
      <w:pPr>
        <w:spacing w:after="0" w:line="240" w:lineRule="auto"/>
        <w:ind w:firstLine="709"/>
        <w:jc w:val="both"/>
        <w:rPr>
          <w:rFonts w:ascii="Times New Roman" w:hAnsi="Times New Roman"/>
          <w:sz w:val="24"/>
          <w:szCs w:val="24"/>
        </w:rPr>
      </w:pPr>
      <w:r>
        <w:rPr>
          <w:rFonts w:ascii="Times New Roman" w:hAnsi="Times New Roman"/>
          <w:sz w:val="24"/>
          <w:szCs w:val="24"/>
        </w:rPr>
        <w:t>1.</w:t>
      </w:r>
      <w:r w:rsidR="006331CB" w:rsidRPr="00BD2FA7">
        <w:rPr>
          <w:rFonts w:ascii="Times New Roman" w:hAnsi="Times New Roman"/>
          <w:sz w:val="24"/>
          <w:szCs w:val="24"/>
        </w:rPr>
        <w:t xml:space="preserve"> </w:t>
      </w:r>
      <w:r>
        <w:rPr>
          <w:rFonts w:ascii="Times New Roman" w:hAnsi="Times New Roman"/>
          <w:sz w:val="24"/>
          <w:szCs w:val="24"/>
        </w:rPr>
        <w:t>З</w:t>
      </w:r>
      <w:r w:rsidR="006331CB" w:rsidRPr="00BD2FA7">
        <w:rPr>
          <w:rFonts w:ascii="Times New Roman" w:hAnsi="Times New Roman"/>
          <w:sz w:val="24"/>
          <w:szCs w:val="24"/>
        </w:rPr>
        <w:t xml:space="preserve">апланированное поступление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сумме </w:t>
      </w:r>
      <w:r>
        <w:rPr>
          <w:rFonts w:ascii="Times New Roman" w:hAnsi="Times New Roman"/>
          <w:sz w:val="24"/>
          <w:szCs w:val="24"/>
        </w:rPr>
        <w:t xml:space="preserve">66,0 </w:t>
      </w:r>
      <w:r w:rsidR="006331CB" w:rsidRPr="00BD2FA7">
        <w:rPr>
          <w:rFonts w:ascii="Times New Roman" w:hAnsi="Times New Roman"/>
          <w:sz w:val="24"/>
          <w:szCs w:val="24"/>
        </w:rPr>
        <w:t>тыс. рублей в соответствии с внесенными изменениями в статью 58 Бюджетного кодекса РФ, вступающими в действие с 01.01.2014 года. Размеры указанных дифференцированных нормативов отчислений в бюджет муниципального района установлен исходя из протяженности автомобильных дорог местного значения, находящихся в собственности муниципального образования «</w:t>
      </w:r>
      <w:r>
        <w:rPr>
          <w:rFonts w:ascii="Times New Roman" w:hAnsi="Times New Roman"/>
          <w:sz w:val="24"/>
          <w:szCs w:val="24"/>
        </w:rPr>
        <w:t xml:space="preserve">Национальное </w:t>
      </w:r>
      <w:r w:rsidR="006331CB" w:rsidRPr="00BD2FA7">
        <w:rPr>
          <w:rFonts w:ascii="Times New Roman" w:hAnsi="Times New Roman"/>
          <w:sz w:val="24"/>
          <w:szCs w:val="24"/>
        </w:rPr>
        <w:t>И</w:t>
      </w:r>
      <w:r>
        <w:rPr>
          <w:rFonts w:ascii="Times New Roman" w:hAnsi="Times New Roman"/>
          <w:sz w:val="24"/>
          <w:szCs w:val="24"/>
        </w:rPr>
        <w:t>ва</w:t>
      </w:r>
      <w:r w:rsidR="006331CB" w:rsidRPr="00BD2FA7">
        <w:rPr>
          <w:rFonts w:ascii="Times New Roman" w:hAnsi="Times New Roman"/>
          <w:sz w:val="24"/>
          <w:szCs w:val="24"/>
        </w:rPr>
        <w:t>нкинское сельское поселение».</w:t>
      </w:r>
    </w:p>
    <w:p w:rsidR="005151F3" w:rsidRPr="005151F3" w:rsidRDefault="00F5515A" w:rsidP="005151F3">
      <w:pPr>
        <w:spacing w:after="0" w:line="240" w:lineRule="auto"/>
        <w:ind w:firstLine="709"/>
        <w:jc w:val="both"/>
        <w:rPr>
          <w:rFonts w:ascii="Times New Roman" w:eastAsia="Times New Roman CYR" w:hAnsi="Times New Roman"/>
          <w:sz w:val="24"/>
          <w:szCs w:val="24"/>
        </w:rPr>
      </w:pPr>
      <w:r>
        <w:rPr>
          <w:rFonts w:ascii="Times New Roman" w:hAnsi="Times New Roman"/>
          <w:sz w:val="24"/>
          <w:szCs w:val="24"/>
        </w:rPr>
        <w:t xml:space="preserve">2. </w:t>
      </w:r>
      <w:r w:rsidR="008931C3">
        <w:rPr>
          <w:rFonts w:ascii="Times New Roman" w:hAnsi="Times New Roman"/>
          <w:sz w:val="24"/>
          <w:szCs w:val="24"/>
        </w:rPr>
        <w:t>В</w:t>
      </w:r>
      <w:r w:rsidR="008931C3" w:rsidRPr="008931C3">
        <w:rPr>
          <w:rFonts w:ascii="Times New Roman" w:hAnsi="Times New Roman"/>
          <w:sz w:val="24"/>
          <w:szCs w:val="24"/>
        </w:rPr>
        <w:t xml:space="preserve"> </w:t>
      </w:r>
      <w:r w:rsidR="008931C3" w:rsidRPr="008931C3">
        <w:rPr>
          <w:rFonts w:ascii="Times New Roman" w:eastAsia="Times New Roman CYR" w:hAnsi="Times New Roman"/>
          <w:color w:val="000000"/>
          <w:spacing w:val="-2"/>
          <w:sz w:val="24"/>
          <w:szCs w:val="24"/>
        </w:rPr>
        <w:t xml:space="preserve">соответствии с пунктом 5, части 1, статьи 14 Федерального закона от 06.12.2003 № 131-ФЗ </w:t>
      </w:r>
      <w:r w:rsidR="008931C3" w:rsidRPr="008931C3">
        <w:rPr>
          <w:rFonts w:ascii="Times New Roman" w:hAnsi="Times New Roman"/>
          <w:color w:val="000000"/>
          <w:spacing w:val="-2"/>
          <w:sz w:val="24"/>
          <w:szCs w:val="24"/>
        </w:rPr>
        <w:t>«</w:t>
      </w:r>
      <w:r w:rsidR="008931C3" w:rsidRPr="008931C3">
        <w:rPr>
          <w:rFonts w:ascii="Times New Roman" w:eastAsia="Times New Roman CYR" w:hAnsi="Times New Roman"/>
          <w:color w:val="000000"/>
          <w:spacing w:val="-2"/>
          <w:sz w:val="24"/>
          <w:szCs w:val="24"/>
        </w:rPr>
        <w:t>Об общих принципах организации местного самоуправления в Российской Федерации</w:t>
      </w:r>
      <w:r w:rsidR="008931C3" w:rsidRPr="008931C3">
        <w:rPr>
          <w:rFonts w:ascii="Times New Roman" w:hAnsi="Times New Roman"/>
          <w:color w:val="000000"/>
          <w:spacing w:val="-2"/>
          <w:sz w:val="24"/>
          <w:szCs w:val="24"/>
        </w:rPr>
        <w:t xml:space="preserve">», </w:t>
      </w:r>
      <w:r w:rsidR="008931C3" w:rsidRPr="008931C3">
        <w:rPr>
          <w:rFonts w:ascii="Times New Roman" w:eastAsia="Times New Roman CYR" w:hAnsi="Times New Roman"/>
          <w:color w:val="000000"/>
          <w:spacing w:val="-2"/>
          <w:sz w:val="24"/>
          <w:szCs w:val="24"/>
        </w:rPr>
        <w:t xml:space="preserve">Бюджетным кодексом Российской Федерации, Федеральным </w:t>
      </w:r>
      <w:r w:rsidR="008931C3" w:rsidRPr="008931C3">
        <w:rPr>
          <w:rFonts w:ascii="Times New Roman" w:eastAsia="Times New Roman CYR" w:hAnsi="Times New Roman"/>
          <w:color w:val="000000"/>
          <w:spacing w:val="-2"/>
          <w:sz w:val="24"/>
          <w:szCs w:val="24"/>
        </w:rPr>
        <w:lastRenderedPageBreak/>
        <w:t>законом от 08</w:t>
      </w:r>
      <w:r w:rsidR="008931C3">
        <w:rPr>
          <w:rFonts w:ascii="Times New Roman" w:eastAsia="Times New Roman CYR" w:hAnsi="Times New Roman"/>
          <w:color w:val="000000"/>
          <w:spacing w:val="-2"/>
          <w:sz w:val="24"/>
          <w:szCs w:val="24"/>
        </w:rPr>
        <w:t>.11.</w:t>
      </w:r>
      <w:r w:rsidR="008931C3" w:rsidRPr="008931C3">
        <w:rPr>
          <w:rFonts w:ascii="Times New Roman" w:eastAsia="Times New Roman CYR" w:hAnsi="Times New Roman"/>
          <w:color w:val="000000"/>
          <w:spacing w:val="-2"/>
          <w:sz w:val="24"/>
          <w:szCs w:val="24"/>
        </w:rPr>
        <w:t xml:space="preserve">2007 № 257-ФЗ </w:t>
      </w:r>
      <w:r w:rsidR="008931C3" w:rsidRPr="008931C3">
        <w:rPr>
          <w:rFonts w:ascii="Times New Roman" w:hAnsi="Times New Roman"/>
          <w:color w:val="000000"/>
          <w:spacing w:val="-2"/>
          <w:sz w:val="24"/>
          <w:szCs w:val="24"/>
        </w:rPr>
        <w:t>«</w:t>
      </w:r>
      <w:r w:rsidR="008931C3" w:rsidRPr="008931C3">
        <w:rPr>
          <w:rFonts w:ascii="Times New Roman" w:eastAsia="Times New Roman CYR" w:hAnsi="Times New Roman"/>
          <w:color w:val="000000"/>
          <w:spacing w:val="-2"/>
          <w:sz w:val="24"/>
          <w:szCs w:val="24"/>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5F1E26">
        <w:rPr>
          <w:rFonts w:ascii="Times New Roman" w:eastAsia="Times New Roman CYR" w:hAnsi="Times New Roman"/>
          <w:color w:val="000000"/>
          <w:spacing w:val="-2"/>
          <w:sz w:val="24"/>
          <w:szCs w:val="24"/>
        </w:rPr>
        <w:t>,</w:t>
      </w:r>
      <w:r w:rsidR="008931C3" w:rsidRPr="008931C3">
        <w:rPr>
          <w:rFonts w:ascii="Times New Roman" w:eastAsia="Times New Roman CYR" w:hAnsi="Times New Roman"/>
          <w:color w:val="000000"/>
          <w:spacing w:val="-2"/>
          <w:sz w:val="24"/>
          <w:szCs w:val="24"/>
        </w:rPr>
        <w:t xml:space="preserve"> </w:t>
      </w:r>
      <w:r w:rsidR="005F1E26">
        <w:rPr>
          <w:rFonts w:ascii="Times New Roman" w:eastAsia="Times New Roman CYR" w:hAnsi="Times New Roman"/>
          <w:color w:val="000000"/>
          <w:spacing w:val="-2"/>
          <w:sz w:val="24"/>
          <w:szCs w:val="24"/>
        </w:rPr>
        <w:t>р</w:t>
      </w:r>
      <w:r w:rsidR="008931C3" w:rsidRPr="008931C3">
        <w:rPr>
          <w:rFonts w:ascii="Times New Roman" w:eastAsia="Times New Roman CYR" w:hAnsi="Times New Roman"/>
          <w:color w:val="000000"/>
          <w:spacing w:val="-2"/>
          <w:sz w:val="24"/>
          <w:szCs w:val="24"/>
        </w:rPr>
        <w:t>ешением Схода граждан поселения от 03.04.2012 №</w:t>
      </w:r>
      <w:r w:rsidR="008931C3">
        <w:rPr>
          <w:rFonts w:ascii="Times New Roman" w:eastAsia="Times New Roman CYR" w:hAnsi="Times New Roman"/>
          <w:color w:val="000000"/>
          <w:spacing w:val="-2"/>
          <w:sz w:val="24"/>
          <w:szCs w:val="24"/>
        </w:rPr>
        <w:t xml:space="preserve"> </w:t>
      </w:r>
      <w:r w:rsidR="008931C3" w:rsidRPr="008931C3">
        <w:rPr>
          <w:rFonts w:ascii="Times New Roman" w:eastAsia="Times New Roman CYR" w:hAnsi="Times New Roman"/>
          <w:color w:val="000000"/>
          <w:spacing w:val="-2"/>
          <w:sz w:val="24"/>
          <w:szCs w:val="24"/>
        </w:rPr>
        <w:t>6 «</w:t>
      </w:r>
      <w:r w:rsidR="008931C3" w:rsidRPr="008931C3">
        <w:rPr>
          <w:rFonts w:ascii="Times New Roman" w:hAnsi="Times New Roman"/>
          <w:sz w:val="24"/>
          <w:szCs w:val="24"/>
        </w:rPr>
        <w:t xml:space="preserve">О </w:t>
      </w:r>
      <w:r w:rsidR="008931C3" w:rsidRPr="008931C3">
        <w:rPr>
          <w:rFonts w:ascii="Times New Roman" w:hAnsi="Times New Roman"/>
          <w:snapToGrid w:val="0"/>
          <w:sz w:val="24"/>
          <w:szCs w:val="24"/>
        </w:rPr>
        <w:t xml:space="preserve">дорожной деятельности в отношении автомобильных дорог местного значения в границах населенных пунктов поселения, а также осуществлении иных полномочий в области использования автомобильных дорог и осуществления дорожной деятельности </w:t>
      </w:r>
      <w:r w:rsidR="008931C3" w:rsidRPr="008931C3">
        <w:rPr>
          <w:rFonts w:ascii="Times New Roman" w:hAnsi="Times New Roman"/>
          <w:sz w:val="24"/>
          <w:szCs w:val="24"/>
        </w:rPr>
        <w:t xml:space="preserve">на территории муниципального образования </w:t>
      </w:r>
      <w:r w:rsidR="008931C3">
        <w:rPr>
          <w:rFonts w:ascii="Times New Roman" w:hAnsi="Times New Roman"/>
          <w:sz w:val="24"/>
          <w:szCs w:val="24"/>
        </w:rPr>
        <w:t>«</w:t>
      </w:r>
      <w:r w:rsidR="008931C3" w:rsidRPr="008931C3">
        <w:rPr>
          <w:rFonts w:ascii="Times New Roman" w:hAnsi="Times New Roman"/>
          <w:sz w:val="24"/>
          <w:szCs w:val="24"/>
        </w:rPr>
        <w:t>Нацио</w:t>
      </w:r>
      <w:r w:rsidR="008931C3">
        <w:rPr>
          <w:rFonts w:ascii="Times New Roman" w:hAnsi="Times New Roman"/>
          <w:sz w:val="24"/>
          <w:szCs w:val="24"/>
        </w:rPr>
        <w:t xml:space="preserve">нальное Иванкинское сельское </w:t>
      </w:r>
      <w:r w:rsidR="008931C3" w:rsidRPr="008931C3">
        <w:rPr>
          <w:rFonts w:ascii="Times New Roman" w:hAnsi="Times New Roman"/>
          <w:sz w:val="24"/>
          <w:szCs w:val="24"/>
        </w:rPr>
        <w:t>поселение</w:t>
      </w:r>
      <w:r w:rsidR="008931C3" w:rsidRPr="008931C3">
        <w:rPr>
          <w:rFonts w:ascii="Times New Roman" w:eastAsia="Times New Roman CYR" w:hAnsi="Times New Roman"/>
          <w:color w:val="000000"/>
          <w:spacing w:val="-2"/>
          <w:sz w:val="24"/>
          <w:szCs w:val="24"/>
        </w:rPr>
        <w:t>»</w:t>
      </w:r>
      <w:r w:rsidR="0074608B">
        <w:rPr>
          <w:rFonts w:ascii="Times New Roman" w:eastAsia="Times New Roman CYR" w:hAnsi="Times New Roman"/>
          <w:color w:val="000000"/>
          <w:spacing w:val="-2"/>
          <w:sz w:val="24"/>
          <w:szCs w:val="24"/>
        </w:rPr>
        <w:t>»</w:t>
      </w:r>
      <w:r w:rsidR="005F1E26">
        <w:rPr>
          <w:rFonts w:ascii="Times New Roman" w:eastAsia="Times New Roman CYR" w:hAnsi="Times New Roman"/>
          <w:color w:val="000000"/>
          <w:spacing w:val="-2"/>
          <w:sz w:val="24"/>
          <w:szCs w:val="24"/>
        </w:rPr>
        <w:t>,</w:t>
      </w:r>
      <w:r w:rsidR="008931C3">
        <w:rPr>
          <w:rFonts w:ascii="Times New Roman" w:eastAsia="Times New Roman CYR" w:hAnsi="Times New Roman"/>
          <w:color w:val="000000"/>
          <w:spacing w:val="-2"/>
          <w:sz w:val="24"/>
          <w:szCs w:val="24"/>
        </w:rPr>
        <w:t xml:space="preserve"> решением </w:t>
      </w:r>
      <w:r w:rsidR="0074608B">
        <w:rPr>
          <w:rFonts w:ascii="Times New Roman" w:eastAsia="Times New Roman CYR" w:hAnsi="Times New Roman"/>
          <w:color w:val="000000"/>
          <w:spacing w:val="-2"/>
          <w:sz w:val="24"/>
          <w:szCs w:val="24"/>
        </w:rPr>
        <w:t>Схода граждан Национального Иванкинского сельского поселения от 30.10.2013 № 16 «</w:t>
      </w:r>
      <w:r w:rsidR="0074608B" w:rsidRPr="006E4CF1">
        <w:rPr>
          <w:rFonts w:ascii="Times New Roman" w:hAnsi="Times New Roman"/>
          <w:sz w:val="24"/>
          <w:szCs w:val="24"/>
        </w:rPr>
        <w:t xml:space="preserve">О создании муниципального дорожного фонда </w:t>
      </w:r>
      <w:r w:rsidR="0074608B" w:rsidRPr="006E4CF1">
        <w:rPr>
          <w:rFonts w:ascii="Times New Roman" w:eastAsia="Times New Roman CYR" w:hAnsi="Times New Roman"/>
          <w:sz w:val="24"/>
          <w:szCs w:val="24"/>
        </w:rPr>
        <w:t>муниципального образования «</w:t>
      </w:r>
      <w:r w:rsidR="0074608B">
        <w:rPr>
          <w:rFonts w:ascii="Times New Roman" w:eastAsia="Times New Roman CYR" w:hAnsi="Times New Roman"/>
          <w:sz w:val="24"/>
          <w:szCs w:val="24"/>
        </w:rPr>
        <w:t>Национальное Иванкинское сельское</w:t>
      </w:r>
      <w:r w:rsidR="0074608B" w:rsidRPr="006E4CF1">
        <w:rPr>
          <w:rFonts w:ascii="Times New Roman" w:eastAsia="Times New Roman CYR" w:hAnsi="Times New Roman"/>
          <w:sz w:val="24"/>
          <w:szCs w:val="24"/>
        </w:rPr>
        <w:t xml:space="preserve"> поселение»</w:t>
      </w:r>
      <w:r w:rsidR="0074608B" w:rsidRPr="006E4CF1">
        <w:rPr>
          <w:rFonts w:ascii="Times New Roman" w:hAnsi="Times New Roman"/>
          <w:sz w:val="24"/>
          <w:szCs w:val="24"/>
        </w:rPr>
        <w:t xml:space="preserve"> и утверждении положения </w:t>
      </w:r>
      <w:r w:rsidR="0074608B" w:rsidRPr="006E4CF1">
        <w:rPr>
          <w:rFonts w:ascii="Times New Roman" w:eastAsia="Times New Roman CYR" w:hAnsi="Times New Roman"/>
          <w:sz w:val="24"/>
          <w:szCs w:val="24"/>
        </w:rPr>
        <w:t>о порядке формирования и использования бюджетных ассигнований муниципального дорожного фонда муниципального образования «</w:t>
      </w:r>
      <w:r w:rsidR="0074608B">
        <w:rPr>
          <w:rFonts w:ascii="Times New Roman" w:eastAsia="Times New Roman CYR" w:hAnsi="Times New Roman"/>
          <w:sz w:val="24"/>
          <w:szCs w:val="24"/>
        </w:rPr>
        <w:t>Национальное Иванкинское сельское</w:t>
      </w:r>
      <w:r w:rsidR="0074608B" w:rsidRPr="006E4CF1">
        <w:rPr>
          <w:rFonts w:ascii="Times New Roman" w:eastAsia="Times New Roman CYR" w:hAnsi="Times New Roman"/>
          <w:sz w:val="24"/>
          <w:szCs w:val="24"/>
        </w:rPr>
        <w:t xml:space="preserve"> поселение»</w:t>
      </w:r>
      <w:r w:rsidR="0074608B">
        <w:rPr>
          <w:rFonts w:ascii="Times New Roman" w:eastAsia="Times New Roman CYR" w:hAnsi="Times New Roman"/>
          <w:sz w:val="24"/>
          <w:szCs w:val="24"/>
        </w:rPr>
        <w:t xml:space="preserve"> утверждено </w:t>
      </w:r>
      <w:r w:rsidR="005151F3" w:rsidRPr="005151F3">
        <w:rPr>
          <w:rFonts w:ascii="Times New Roman" w:hAnsi="Times New Roman"/>
          <w:sz w:val="24"/>
          <w:szCs w:val="24"/>
        </w:rPr>
        <w:t>Положение</w:t>
      </w:r>
      <w:r w:rsidR="005151F3">
        <w:rPr>
          <w:rFonts w:ascii="Times New Roman" w:hAnsi="Times New Roman"/>
          <w:sz w:val="24"/>
          <w:szCs w:val="24"/>
        </w:rPr>
        <w:t xml:space="preserve"> </w:t>
      </w:r>
      <w:r w:rsidR="005151F3" w:rsidRPr="005151F3">
        <w:rPr>
          <w:rFonts w:ascii="Times New Roman" w:eastAsia="Times New Roman CYR" w:hAnsi="Times New Roman"/>
          <w:sz w:val="24"/>
          <w:szCs w:val="24"/>
        </w:rPr>
        <w:t>о порядке формирования и использования бюджетных ассигнований муниципального дорожного фонда муниципального образования «</w:t>
      </w:r>
      <w:r w:rsidR="005151F3" w:rsidRPr="005151F3">
        <w:rPr>
          <w:rFonts w:ascii="Times New Roman" w:hAnsi="Times New Roman"/>
          <w:sz w:val="24"/>
          <w:szCs w:val="24"/>
        </w:rPr>
        <w:t>Национальное Иванкинское сельское поселение</w:t>
      </w:r>
      <w:r w:rsidR="005151F3" w:rsidRPr="005151F3">
        <w:rPr>
          <w:rFonts w:ascii="Times New Roman" w:eastAsia="Times New Roman CYR" w:hAnsi="Times New Roman"/>
          <w:sz w:val="24"/>
          <w:szCs w:val="24"/>
        </w:rPr>
        <w:t>»</w:t>
      </w:r>
      <w:r w:rsidR="005151F3">
        <w:rPr>
          <w:rFonts w:ascii="Times New Roman" w:eastAsia="Times New Roman CYR" w:hAnsi="Times New Roman"/>
          <w:sz w:val="24"/>
          <w:szCs w:val="24"/>
        </w:rPr>
        <w:t>.</w:t>
      </w:r>
    </w:p>
    <w:p w:rsidR="006331CB" w:rsidRDefault="006331CB" w:rsidP="007C0AFD">
      <w:pPr>
        <w:spacing w:after="0" w:line="240" w:lineRule="auto"/>
        <w:ind w:firstLine="709"/>
        <w:jc w:val="both"/>
        <w:outlineLvl w:val="2"/>
        <w:rPr>
          <w:rFonts w:ascii="Times New Roman" w:hAnsi="Times New Roman"/>
          <w:sz w:val="24"/>
          <w:szCs w:val="24"/>
        </w:rPr>
      </w:pPr>
    </w:p>
    <w:p w:rsidR="00DD26F2" w:rsidRDefault="007C0AFD" w:rsidP="007C0AFD">
      <w:pPr>
        <w:spacing w:after="0" w:line="240" w:lineRule="auto"/>
        <w:ind w:firstLine="709"/>
        <w:jc w:val="both"/>
        <w:outlineLvl w:val="2"/>
        <w:rPr>
          <w:rFonts w:ascii="Times New Roman" w:hAnsi="Times New Roman"/>
          <w:sz w:val="24"/>
          <w:szCs w:val="24"/>
        </w:rPr>
      </w:pPr>
      <w:r w:rsidRPr="00CE3098">
        <w:rPr>
          <w:rFonts w:ascii="Times New Roman" w:hAnsi="Times New Roman"/>
          <w:sz w:val="24"/>
          <w:szCs w:val="24"/>
        </w:rPr>
        <w:t xml:space="preserve">Одновременно с проектом решения о бюджете на 2014 год представлены </w:t>
      </w:r>
      <w:r w:rsidRPr="00CE3098">
        <w:rPr>
          <w:rFonts w:ascii="Times New Roman" w:hAnsi="Times New Roman"/>
          <w:sz w:val="24"/>
          <w:szCs w:val="24"/>
          <w:u w:val="single"/>
        </w:rPr>
        <w:t>Основные направления бюджетной и налоговой политики МО «</w:t>
      </w:r>
      <w:r w:rsidR="00115E17">
        <w:rPr>
          <w:rFonts w:ascii="Times New Roman" w:hAnsi="Times New Roman"/>
          <w:sz w:val="24"/>
          <w:szCs w:val="24"/>
          <w:u w:val="single"/>
        </w:rPr>
        <w:t xml:space="preserve">Национальное </w:t>
      </w:r>
      <w:r>
        <w:rPr>
          <w:rFonts w:ascii="Times New Roman" w:hAnsi="Times New Roman"/>
          <w:sz w:val="24"/>
          <w:szCs w:val="24"/>
          <w:u w:val="single"/>
        </w:rPr>
        <w:t>И</w:t>
      </w:r>
      <w:r w:rsidR="00115E17">
        <w:rPr>
          <w:rFonts w:ascii="Times New Roman" w:hAnsi="Times New Roman"/>
          <w:sz w:val="24"/>
          <w:szCs w:val="24"/>
          <w:u w:val="single"/>
        </w:rPr>
        <w:t>ва</w:t>
      </w:r>
      <w:r>
        <w:rPr>
          <w:rFonts w:ascii="Times New Roman" w:hAnsi="Times New Roman"/>
          <w:sz w:val="24"/>
          <w:szCs w:val="24"/>
          <w:u w:val="single"/>
        </w:rPr>
        <w:t>нкинское сельское поселение</w:t>
      </w:r>
      <w:r w:rsidRPr="00CE3098">
        <w:rPr>
          <w:rFonts w:ascii="Times New Roman" w:hAnsi="Times New Roman"/>
          <w:sz w:val="24"/>
          <w:szCs w:val="24"/>
          <w:u w:val="single"/>
        </w:rPr>
        <w:t>» на 2014 год</w:t>
      </w:r>
      <w:r w:rsidRPr="00CE3098">
        <w:rPr>
          <w:rFonts w:ascii="Times New Roman" w:hAnsi="Times New Roman"/>
          <w:sz w:val="24"/>
          <w:szCs w:val="24"/>
        </w:rPr>
        <w:t xml:space="preserve"> (далее - Основные направления бюджетной и налоговой политики)</w:t>
      </w:r>
      <w:r w:rsidR="00DD26F2">
        <w:rPr>
          <w:rFonts w:ascii="Times New Roman" w:hAnsi="Times New Roman"/>
          <w:sz w:val="24"/>
          <w:szCs w:val="24"/>
        </w:rPr>
        <w:t>.</w:t>
      </w:r>
    </w:p>
    <w:p w:rsidR="00913733" w:rsidRDefault="00DD26F2" w:rsidP="007C0AFD">
      <w:pPr>
        <w:spacing w:after="0" w:line="240" w:lineRule="auto"/>
        <w:ind w:firstLine="709"/>
        <w:jc w:val="both"/>
        <w:outlineLvl w:val="2"/>
        <w:rPr>
          <w:rFonts w:ascii="Times New Roman" w:hAnsi="Times New Roman"/>
          <w:sz w:val="24"/>
          <w:szCs w:val="24"/>
        </w:rPr>
      </w:pPr>
      <w:r>
        <w:rPr>
          <w:rFonts w:ascii="Times New Roman" w:hAnsi="Times New Roman"/>
          <w:sz w:val="24"/>
          <w:szCs w:val="24"/>
        </w:rPr>
        <w:t>Согласно Основным направлениям бюджетной и налоговой политики основн</w:t>
      </w:r>
      <w:r w:rsidR="00913733">
        <w:rPr>
          <w:rFonts w:ascii="Times New Roman" w:hAnsi="Times New Roman"/>
          <w:sz w:val="24"/>
          <w:szCs w:val="24"/>
        </w:rPr>
        <w:t>ыми</w:t>
      </w:r>
      <w:r>
        <w:rPr>
          <w:rFonts w:ascii="Times New Roman" w:hAnsi="Times New Roman"/>
          <w:sz w:val="24"/>
          <w:szCs w:val="24"/>
        </w:rPr>
        <w:t xml:space="preserve"> задач</w:t>
      </w:r>
      <w:r w:rsidR="00913733">
        <w:rPr>
          <w:rFonts w:ascii="Times New Roman" w:hAnsi="Times New Roman"/>
          <w:sz w:val="24"/>
          <w:szCs w:val="24"/>
        </w:rPr>
        <w:t>ами в 2014 году будут являться:</w:t>
      </w:r>
    </w:p>
    <w:p w:rsidR="00DD26F2" w:rsidRDefault="00913733" w:rsidP="007C0AFD">
      <w:pPr>
        <w:spacing w:after="0" w:line="240" w:lineRule="auto"/>
        <w:ind w:firstLine="709"/>
        <w:jc w:val="both"/>
        <w:outlineLvl w:val="2"/>
        <w:rPr>
          <w:rFonts w:ascii="Times New Roman" w:hAnsi="Times New Roman"/>
          <w:sz w:val="24"/>
          <w:szCs w:val="24"/>
        </w:rPr>
      </w:pPr>
      <w:r w:rsidRPr="00913733">
        <w:rPr>
          <w:rFonts w:ascii="Times New Roman" w:hAnsi="Times New Roman"/>
          <w:sz w:val="24"/>
          <w:szCs w:val="24"/>
          <w:u w:val="single"/>
        </w:rPr>
        <w:t>В</w:t>
      </w:r>
      <w:r w:rsidR="00DD26F2" w:rsidRPr="00913733">
        <w:rPr>
          <w:rFonts w:ascii="Times New Roman" w:hAnsi="Times New Roman"/>
          <w:sz w:val="24"/>
          <w:szCs w:val="24"/>
          <w:u w:val="single"/>
        </w:rPr>
        <w:t xml:space="preserve"> </w:t>
      </w:r>
      <w:r w:rsidRPr="00913733">
        <w:rPr>
          <w:rFonts w:ascii="Times New Roman" w:hAnsi="Times New Roman"/>
          <w:sz w:val="24"/>
          <w:szCs w:val="24"/>
          <w:u w:val="single"/>
        </w:rPr>
        <w:t>налоговой политике</w:t>
      </w:r>
      <w:r>
        <w:rPr>
          <w:rFonts w:ascii="Times New Roman" w:hAnsi="Times New Roman"/>
          <w:sz w:val="24"/>
          <w:szCs w:val="24"/>
          <w:u w:val="single"/>
        </w:rPr>
        <w:t>:</w:t>
      </w:r>
      <w:r w:rsidRPr="00913733">
        <w:rPr>
          <w:rFonts w:ascii="Times New Roman" w:hAnsi="Times New Roman"/>
          <w:sz w:val="24"/>
          <w:szCs w:val="24"/>
        </w:rPr>
        <w:t xml:space="preserve"> </w:t>
      </w:r>
      <w:r w:rsidR="00DD26F2" w:rsidRPr="00913733">
        <w:rPr>
          <w:rFonts w:ascii="Times New Roman" w:hAnsi="Times New Roman"/>
          <w:sz w:val="24"/>
          <w:szCs w:val="24"/>
        </w:rPr>
        <w:t>у</w:t>
      </w:r>
      <w:r w:rsidR="00DD26F2">
        <w:rPr>
          <w:rFonts w:ascii="Times New Roman" w:hAnsi="Times New Roman"/>
          <w:sz w:val="24"/>
          <w:szCs w:val="24"/>
        </w:rPr>
        <w:t>величение налоговых поступлений в бюджет поселения за счет повышения уровня собираемости и снижения задолженности по налогам, подлежащим зачислению в бюджет поселения</w:t>
      </w:r>
      <w:r>
        <w:rPr>
          <w:rFonts w:ascii="Times New Roman" w:hAnsi="Times New Roman"/>
          <w:sz w:val="24"/>
          <w:szCs w:val="24"/>
        </w:rPr>
        <w:t>.</w:t>
      </w:r>
    </w:p>
    <w:p w:rsidR="00913733" w:rsidRPr="00913733" w:rsidRDefault="00913733" w:rsidP="007C0AFD">
      <w:pPr>
        <w:spacing w:after="0" w:line="240" w:lineRule="auto"/>
        <w:ind w:firstLine="709"/>
        <w:jc w:val="both"/>
        <w:outlineLvl w:val="2"/>
        <w:rPr>
          <w:rFonts w:ascii="Times New Roman" w:hAnsi="Times New Roman"/>
          <w:sz w:val="24"/>
          <w:szCs w:val="24"/>
          <w:u w:val="single"/>
        </w:rPr>
      </w:pPr>
      <w:r w:rsidRPr="00913733">
        <w:rPr>
          <w:rFonts w:ascii="Times New Roman" w:hAnsi="Times New Roman"/>
          <w:sz w:val="24"/>
          <w:szCs w:val="24"/>
          <w:u w:val="single"/>
        </w:rPr>
        <w:t>Бюджетной политики:</w:t>
      </w:r>
      <w:r w:rsidRPr="00913733">
        <w:rPr>
          <w:rFonts w:ascii="Times New Roman" w:hAnsi="Times New Roman"/>
          <w:sz w:val="24"/>
          <w:szCs w:val="24"/>
        </w:rPr>
        <w:t xml:space="preserve"> эффективная реализация норм и требований Федеральн</w:t>
      </w:r>
      <w:r w:rsidR="005F1E26">
        <w:rPr>
          <w:rFonts w:ascii="Times New Roman" w:hAnsi="Times New Roman"/>
          <w:sz w:val="24"/>
          <w:szCs w:val="24"/>
        </w:rPr>
        <w:t>ого</w:t>
      </w:r>
      <w:r w:rsidRPr="00913733">
        <w:rPr>
          <w:rFonts w:ascii="Times New Roman" w:hAnsi="Times New Roman"/>
          <w:sz w:val="24"/>
          <w:szCs w:val="24"/>
        </w:rPr>
        <w:t xml:space="preserve"> Закон</w:t>
      </w:r>
      <w:r w:rsidR="005F1E26">
        <w:rPr>
          <w:rFonts w:ascii="Times New Roman" w:hAnsi="Times New Roman"/>
          <w:sz w:val="24"/>
          <w:szCs w:val="24"/>
        </w:rPr>
        <w:t>а</w:t>
      </w:r>
      <w:r w:rsidRPr="00913733">
        <w:rPr>
          <w:rFonts w:ascii="Times New Roman" w:hAnsi="Times New Roman"/>
          <w:sz w:val="24"/>
          <w:szCs w:val="24"/>
        </w:rPr>
        <w:t xml:space="preserve"> от 06.10.</w:t>
      </w:r>
      <w:r>
        <w:rPr>
          <w:rFonts w:ascii="Times New Roman" w:hAnsi="Times New Roman"/>
          <w:sz w:val="24"/>
          <w:szCs w:val="24"/>
        </w:rPr>
        <w:t>20</w:t>
      </w:r>
      <w:r w:rsidRPr="00913733">
        <w:rPr>
          <w:rFonts w:ascii="Times New Roman" w:hAnsi="Times New Roman"/>
          <w:sz w:val="24"/>
          <w:szCs w:val="24"/>
        </w:rPr>
        <w:t>03 № 131-ФЗ «Об общих принципах организации местного самоуправления в Российской Федерации» на территории Национального Иванкинского сельского поселения, взаимодействия между органами власти муниципального образования «Национальное Иванкинское сельское поселение» и органами власти района, в том числе по выравниванию уровня бюджетной обеспеченности Национального Иванкинского сельского поселения</w:t>
      </w:r>
      <w:r>
        <w:rPr>
          <w:rFonts w:ascii="Times New Roman" w:hAnsi="Times New Roman"/>
          <w:sz w:val="24"/>
          <w:szCs w:val="24"/>
        </w:rPr>
        <w:t>,</w:t>
      </w:r>
      <w:r w:rsidRPr="00913733">
        <w:rPr>
          <w:rFonts w:ascii="Times New Roman" w:hAnsi="Times New Roman"/>
          <w:sz w:val="24"/>
          <w:szCs w:val="24"/>
        </w:rPr>
        <w:t xml:space="preserve"> инвентаризация и систематизирование нормативных правовых актов органов местного самоуправления муниципального образования «Национальное Иванкинское сельское поселение» по установлению расходных обязательств бюджета муниципального образования «Национальное Иванкинское сельское поселение», проведение мероприятий по приведению расходов бюджета муниципального образования «Национальное Иванкинское сельское поселение» в соответствие с действующим законодательством</w:t>
      </w:r>
      <w:r>
        <w:rPr>
          <w:rFonts w:ascii="Times New Roman" w:hAnsi="Times New Roman"/>
          <w:sz w:val="24"/>
          <w:szCs w:val="24"/>
        </w:rPr>
        <w:t>.</w:t>
      </w:r>
    </w:p>
    <w:p w:rsidR="007C0AFD" w:rsidRPr="00CE3098" w:rsidRDefault="0081398F" w:rsidP="007C0AFD">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Важно отметить, что </w:t>
      </w:r>
      <w:r w:rsidR="007C0AFD" w:rsidRPr="00CE3098">
        <w:rPr>
          <w:rFonts w:ascii="Times New Roman" w:hAnsi="Times New Roman"/>
          <w:b/>
          <w:sz w:val="24"/>
          <w:szCs w:val="24"/>
        </w:rPr>
        <w:t>Счетная палата Колпашевского района считает необходимым выделить в Основных направлениях бюджетной и налоговой политики главную цель бюджетной политики, установленную Бюджетным посланием Президента РФ от 13.06.2013 г.</w:t>
      </w:r>
      <w:r>
        <w:rPr>
          <w:rFonts w:ascii="Times New Roman" w:hAnsi="Times New Roman"/>
          <w:b/>
          <w:sz w:val="24"/>
          <w:szCs w:val="24"/>
        </w:rPr>
        <w:t xml:space="preserve"> - </w:t>
      </w:r>
      <w:r w:rsidR="007C0AFD" w:rsidRPr="00CE3098">
        <w:rPr>
          <w:rFonts w:ascii="Times New Roman" w:hAnsi="Times New Roman"/>
          <w:b/>
          <w:sz w:val="24"/>
          <w:szCs w:val="24"/>
        </w:rPr>
        <w:t xml:space="preserve">«Повышение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 достижение измеримых, общественно значимых результатов, наиболее важные из которых установлены указами Президента Российской Федерации от </w:t>
      </w:r>
      <w:r w:rsidR="00912DC1">
        <w:rPr>
          <w:rFonts w:ascii="Times New Roman" w:hAnsi="Times New Roman"/>
          <w:b/>
          <w:sz w:val="24"/>
          <w:szCs w:val="24"/>
        </w:rPr>
        <w:t>0</w:t>
      </w:r>
      <w:r w:rsidR="007C0AFD" w:rsidRPr="00CE3098">
        <w:rPr>
          <w:rFonts w:ascii="Times New Roman" w:hAnsi="Times New Roman"/>
          <w:b/>
          <w:sz w:val="24"/>
          <w:szCs w:val="24"/>
        </w:rPr>
        <w:t>7</w:t>
      </w:r>
      <w:r w:rsidR="00912DC1">
        <w:rPr>
          <w:rFonts w:ascii="Times New Roman" w:hAnsi="Times New Roman"/>
          <w:b/>
          <w:sz w:val="24"/>
          <w:szCs w:val="24"/>
        </w:rPr>
        <w:t>.05.</w:t>
      </w:r>
      <w:r w:rsidR="007C0AFD" w:rsidRPr="00CE3098">
        <w:rPr>
          <w:rFonts w:ascii="Times New Roman" w:hAnsi="Times New Roman"/>
          <w:b/>
          <w:sz w:val="24"/>
          <w:szCs w:val="24"/>
        </w:rPr>
        <w:t>2012</w:t>
      </w:r>
      <w:r w:rsidR="00912DC1">
        <w:rPr>
          <w:rFonts w:ascii="Times New Roman" w:hAnsi="Times New Roman"/>
          <w:b/>
          <w:sz w:val="24"/>
          <w:szCs w:val="24"/>
        </w:rPr>
        <w:t xml:space="preserve"> </w:t>
      </w:r>
      <w:r w:rsidR="007C0AFD" w:rsidRPr="00CE3098">
        <w:rPr>
          <w:rFonts w:ascii="Times New Roman" w:hAnsi="Times New Roman"/>
          <w:b/>
          <w:sz w:val="24"/>
          <w:szCs w:val="24"/>
        </w:rPr>
        <w:t>г</w:t>
      </w:r>
      <w:r w:rsidR="006E26C6">
        <w:rPr>
          <w:rFonts w:ascii="Times New Roman" w:hAnsi="Times New Roman"/>
          <w:b/>
          <w:sz w:val="24"/>
          <w:szCs w:val="24"/>
        </w:rPr>
        <w:t>ода</w:t>
      </w:r>
      <w:r w:rsidR="007C0AFD" w:rsidRPr="00CE3098">
        <w:rPr>
          <w:rFonts w:ascii="Times New Roman" w:hAnsi="Times New Roman"/>
          <w:b/>
          <w:sz w:val="24"/>
          <w:szCs w:val="24"/>
        </w:rPr>
        <w:t>»</w:t>
      </w:r>
      <w:r w:rsidR="007C0AFD" w:rsidRPr="00CE3098">
        <w:rPr>
          <w:rFonts w:ascii="Times New Roman" w:hAnsi="Times New Roman"/>
          <w:sz w:val="24"/>
          <w:szCs w:val="24"/>
        </w:rPr>
        <w:t>.</w:t>
      </w:r>
    </w:p>
    <w:p w:rsidR="007C0AFD" w:rsidRPr="00CE3098" w:rsidRDefault="007C0AFD" w:rsidP="007C0AFD">
      <w:pPr>
        <w:spacing w:after="0" w:line="240" w:lineRule="auto"/>
        <w:ind w:firstLine="709"/>
        <w:jc w:val="both"/>
        <w:outlineLvl w:val="2"/>
        <w:rPr>
          <w:rFonts w:ascii="Times New Roman" w:hAnsi="Times New Roman"/>
          <w:sz w:val="24"/>
          <w:szCs w:val="24"/>
        </w:rPr>
      </w:pPr>
      <w:r w:rsidRPr="00CE3098">
        <w:rPr>
          <w:rFonts w:ascii="Times New Roman" w:hAnsi="Times New Roman"/>
          <w:sz w:val="24"/>
          <w:szCs w:val="24"/>
        </w:rPr>
        <w:t>По результатам проверки соответствия текстовой части проекта решения о бюджете, приложений к проекту решения о бюджете бюджетному законодательству Счетная палата Колпашевского района отмечает:</w:t>
      </w:r>
    </w:p>
    <w:p w:rsidR="006A5513" w:rsidRPr="006A5513" w:rsidRDefault="00B15EB9" w:rsidP="006A5513">
      <w:pPr>
        <w:pStyle w:val="a9"/>
        <w:spacing w:after="0" w:line="240" w:lineRule="auto"/>
        <w:ind w:left="0" w:firstLine="709"/>
        <w:contextualSpacing w:val="0"/>
        <w:jc w:val="both"/>
        <w:rPr>
          <w:rFonts w:ascii="Times New Roman" w:hAnsi="Times New Roman"/>
          <w:sz w:val="24"/>
          <w:szCs w:val="24"/>
        </w:rPr>
      </w:pPr>
      <w:r>
        <w:rPr>
          <w:rFonts w:ascii="Times New Roman" w:hAnsi="Times New Roman"/>
          <w:b/>
          <w:sz w:val="24"/>
          <w:szCs w:val="24"/>
        </w:rPr>
        <w:t>П</w:t>
      </w:r>
      <w:r w:rsidR="006A5513" w:rsidRPr="006A5513">
        <w:rPr>
          <w:rFonts w:ascii="Times New Roman" w:hAnsi="Times New Roman"/>
          <w:b/>
          <w:sz w:val="24"/>
          <w:szCs w:val="24"/>
        </w:rPr>
        <w:t>о приложени</w:t>
      </w:r>
      <w:r w:rsidR="00433FDF">
        <w:rPr>
          <w:rFonts w:ascii="Times New Roman" w:hAnsi="Times New Roman"/>
          <w:b/>
          <w:sz w:val="24"/>
          <w:szCs w:val="24"/>
        </w:rPr>
        <w:t>ям 1 и</w:t>
      </w:r>
      <w:r w:rsidR="006A5513" w:rsidRPr="006A5513">
        <w:rPr>
          <w:rFonts w:ascii="Times New Roman" w:hAnsi="Times New Roman"/>
          <w:b/>
          <w:sz w:val="24"/>
          <w:szCs w:val="24"/>
        </w:rPr>
        <w:t xml:space="preserve"> 2 отмечаются следующие замечания</w:t>
      </w:r>
      <w:r w:rsidR="006A5513" w:rsidRPr="006A5513">
        <w:rPr>
          <w:rFonts w:ascii="Times New Roman" w:hAnsi="Times New Roman"/>
          <w:sz w:val="24"/>
          <w:szCs w:val="24"/>
        </w:rPr>
        <w:t>:</w:t>
      </w:r>
    </w:p>
    <w:p w:rsidR="00A33CD8" w:rsidRPr="00CE3098" w:rsidRDefault="00A33CD8" w:rsidP="00A33CD8">
      <w:pPr>
        <w:spacing w:after="0" w:line="240" w:lineRule="auto"/>
        <w:ind w:firstLine="709"/>
        <w:jc w:val="both"/>
        <w:rPr>
          <w:rFonts w:ascii="Times New Roman" w:hAnsi="Times New Roman"/>
          <w:sz w:val="24"/>
          <w:szCs w:val="24"/>
        </w:rPr>
      </w:pPr>
      <w:r w:rsidRPr="00CE3098">
        <w:rPr>
          <w:rFonts w:ascii="Times New Roman" w:hAnsi="Times New Roman"/>
          <w:sz w:val="24"/>
          <w:szCs w:val="24"/>
        </w:rPr>
        <w:t>- в части отражения наименований главных администраторов доходов</w:t>
      </w:r>
      <w:r w:rsidR="006E26C6">
        <w:rPr>
          <w:rFonts w:ascii="Times New Roman" w:hAnsi="Times New Roman"/>
          <w:sz w:val="24"/>
          <w:szCs w:val="24"/>
        </w:rPr>
        <w:t xml:space="preserve"> бюджета </w:t>
      </w:r>
      <w:r w:rsidRPr="00CE3098">
        <w:rPr>
          <w:rFonts w:ascii="Times New Roman" w:hAnsi="Times New Roman"/>
          <w:sz w:val="24"/>
          <w:szCs w:val="24"/>
        </w:rPr>
        <w:t>МО «</w:t>
      </w:r>
      <w:r w:rsidR="00B15EB9">
        <w:rPr>
          <w:rFonts w:ascii="Times New Roman" w:hAnsi="Times New Roman"/>
          <w:sz w:val="24"/>
          <w:szCs w:val="24"/>
        </w:rPr>
        <w:t xml:space="preserve">Национальное </w:t>
      </w:r>
      <w:r w:rsidR="00CE01B7">
        <w:rPr>
          <w:rFonts w:ascii="Times New Roman" w:hAnsi="Times New Roman"/>
          <w:sz w:val="24"/>
          <w:szCs w:val="24"/>
        </w:rPr>
        <w:t>И</w:t>
      </w:r>
      <w:r w:rsidR="00B15EB9">
        <w:rPr>
          <w:rFonts w:ascii="Times New Roman" w:hAnsi="Times New Roman"/>
          <w:sz w:val="24"/>
          <w:szCs w:val="24"/>
        </w:rPr>
        <w:t>ва</w:t>
      </w:r>
      <w:r w:rsidR="00CE01B7">
        <w:rPr>
          <w:rFonts w:ascii="Times New Roman" w:hAnsi="Times New Roman"/>
          <w:sz w:val="24"/>
          <w:szCs w:val="24"/>
        </w:rPr>
        <w:t>нкинское сельское поселение</w:t>
      </w:r>
      <w:r w:rsidRPr="00CE3098">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3"/>
        <w:gridCol w:w="4374"/>
      </w:tblGrid>
      <w:tr w:rsidR="006A5513" w:rsidRPr="00CE3098" w:rsidTr="006A5513">
        <w:tc>
          <w:tcPr>
            <w:tcW w:w="4913" w:type="dxa"/>
          </w:tcPr>
          <w:p w:rsidR="006A5513" w:rsidRPr="00CE3098" w:rsidRDefault="006A5513" w:rsidP="00F21669">
            <w:pPr>
              <w:suppressAutoHyphens/>
              <w:spacing w:after="0" w:line="240" w:lineRule="auto"/>
              <w:jc w:val="center"/>
              <w:rPr>
                <w:rFonts w:ascii="Times New Roman" w:hAnsi="Times New Roman"/>
                <w:b/>
                <w:bCs/>
              </w:rPr>
            </w:pPr>
            <w:r w:rsidRPr="00CE3098">
              <w:rPr>
                <w:rFonts w:ascii="Times New Roman" w:hAnsi="Times New Roman"/>
                <w:b/>
                <w:bCs/>
              </w:rPr>
              <w:lastRenderedPageBreak/>
              <w:t>Отражено наименование в приложении 2</w:t>
            </w:r>
          </w:p>
        </w:tc>
        <w:tc>
          <w:tcPr>
            <w:tcW w:w="4374" w:type="dxa"/>
          </w:tcPr>
          <w:p w:rsidR="006A5513" w:rsidRPr="00CE3098" w:rsidRDefault="006A5513" w:rsidP="00862DD4">
            <w:pPr>
              <w:suppressAutoHyphens/>
              <w:spacing w:after="0" w:line="240" w:lineRule="auto"/>
              <w:jc w:val="center"/>
              <w:rPr>
                <w:rFonts w:ascii="Times New Roman" w:hAnsi="Times New Roman"/>
                <w:b/>
                <w:bCs/>
              </w:rPr>
            </w:pPr>
            <w:r w:rsidRPr="00CE3098">
              <w:rPr>
                <w:rFonts w:ascii="Times New Roman" w:hAnsi="Times New Roman"/>
                <w:b/>
                <w:bCs/>
              </w:rPr>
              <w:t>Рекомендуемое наименование</w:t>
            </w:r>
          </w:p>
        </w:tc>
      </w:tr>
      <w:tr w:rsidR="006A5513" w:rsidRPr="00CE3098" w:rsidTr="006A5513">
        <w:tc>
          <w:tcPr>
            <w:tcW w:w="4913" w:type="dxa"/>
          </w:tcPr>
          <w:p w:rsidR="006A5513" w:rsidRPr="00CE3098" w:rsidRDefault="006A5513" w:rsidP="00862DD4">
            <w:pPr>
              <w:suppressAutoHyphens/>
              <w:spacing w:after="0" w:line="240" w:lineRule="auto"/>
              <w:jc w:val="both"/>
              <w:rPr>
                <w:rFonts w:ascii="Times New Roman" w:hAnsi="Times New Roman"/>
                <w:bCs/>
              </w:rPr>
            </w:pPr>
            <w:r w:rsidRPr="00CE3098">
              <w:rPr>
                <w:rFonts w:ascii="Times New Roman" w:hAnsi="Times New Roman"/>
                <w:bCs/>
                <w:i/>
              </w:rPr>
              <w:t>Территориальное</w:t>
            </w:r>
            <w:r w:rsidRPr="00CE3098">
              <w:rPr>
                <w:rFonts w:ascii="Times New Roman" w:hAnsi="Times New Roman"/>
                <w:bCs/>
              </w:rPr>
              <w:t xml:space="preserve"> управление Федеральной службы по надзору в сфере защиты прав потребителей и благополучия человека по Томской области</w:t>
            </w:r>
          </w:p>
        </w:tc>
        <w:tc>
          <w:tcPr>
            <w:tcW w:w="4374" w:type="dxa"/>
          </w:tcPr>
          <w:p w:rsidR="006A5513" w:rsidRPr="00CE3098" w:rsidRDefault="006A5513" w:rsidP="00862DD4">
            <w:pPr>
              <w:suppressAutoHyphens/>
              <w:spacing w:after="0" w:line="240" w:lineRule="auto"/>
              <w:jc w:val="both"/>
              <w:rPr>
                <w:rFonts w:ascii="Times New Roman" w:hAnsi="Times New Roman"/>
                <w:bCs/>
              </w:rPr>
            </w:pPr>
            <w:r w:rsidRPr="00CE3098">
              <w:rPr>
                <w:rFonts w:ascii="Times New Roman" w:hAnsi="Times New Roman"/>
                <w:bCs/>
              </w:rPr>
              <w:t>Управление Федеральной службы по надзору в сфере защиты прав потребителей и благополучия человека по Томской области</w:t>
            </w:r>
          </w:p>
        </w:tc>
      </w:tr>
    </w:tbl>
    <w:p w:rsidR="00CE01B7" w:rsidRPr="00CE3098" w:rsidRDefault="00CE01B7" w:rsidP="00CE01B7">
      <w:pPr>
        <w:spacing w:after="0" w:line="240" w:lineRule="auto"/>
        <w:ind w:firstLine="709"/>
        <w:jc w:val="both"/>
        <w:rPr>
          <w:rFonts w:ascii="Times New Roman" w:hAnsi="Times New Roman"/>
          <w:sz w:val="24"/>
          <w:szCs w:val="24"/>
        </w:rPr>
      </w:pPr>
      <w:r w:rsidRPr="00CE3098">
        <w:rPr>
          <w:rFonts w:ascii="Times New Roman" w:hAnsi="Times New Roman"/>
          <w:sz w:val="24"/>
          <w:szCs w:val="24"/>
        </w:rPr>
        <w:t>- в части не соответствия кодо</w:t>
      </w:r>
      <w:r>
        <w:rPr>
          <w:rFonts w:ascii="Times New Roman" w:hAnsi="Times New Roman"/>
          <w:sz w:val="24"/>
          <w:szCs w:val="24"/>
        </w:rPr>
        <w:t>в классификации доходов бюджета</w:t>
      </w:r>
      <w:r w:rsidRPr="00CE3098">
        <w:rPr>
          <w:rFonts w:ascii="Times New Roman" w:hAnsi="Times New Roman"/>
          <w:sz w:val="24"/>
          <w:szCs w:val="24"/>
        </w:rPr>
        <w:t xml:space="preserve"> МО «</w:t>
      </w:r>
      <w:r w:rsidR="00E804C9">
        <w:rPr>
          <w:rFonts w:ascii="Times New Roman" w:hAnsi="Times New Roman"/>
          <w:sz w:val="24"/>
          <w:szCs w:val="24"/>
        </w:rPr>
        <w:t xml:space="preserve">Национальное </w:t>
      </w:r>
      <w:r>
        <w:rPr>
          <w:rFonts w:ascii="Times New Roman" w:hAnsi="Times New Roman"/>
          <w:sz w:val="24"/>
          <w:szCs w:val="24"/>
        </w:rPr>
        <w:t>И</w:t>
      </w:r>
      <w:r w:rsidR="00E804C9">
        <w:rPr>
          <w:rFonts w:ascii="Times New Roman" w:hAnsi="Times New Roman"/>
          <w:sz w:val="24"/>
          <w:szCs w:val="24"/>
        </w:rPr>
        <w:t>ва</w:t>
      </w:r>
      <w:r>
        <w:rPr>
          <w:rFonts w:ascii="Times New Roman" w:hAnsi="Times New Roman"/>
          <w:sz w:val="24"/>
          <w:szCs w:val="24"/>
        </w:rPr>
        <w:t>нкинское сельское поселение</w:t>
      </w:r>
      <w:r w:rsidRPr="00CE3098">
        <w:rPr>
          <w:rFonts w:ascii="Times New Roman" w:hAnsi="Times New Roman"/>
          <w:sz w:val="24"/>
          <w:szCs w:val="24"/>
        </w:rPr>
        <w:t>» кодам, установленным Указаниями о порядке применения бюджетной классификации Российской Федерации, утвержденными приказом Минфина РФ от 01.07.2013 № 65н (далее – Указания № 65н):</w:t>
      </w:r>
    </w:p>
    <w:p w:rsidR="00CE01B7" w:rsidRPr="00CE3098" w:rsidRDefault="00CE01B7" w:rsidP="00CE01B7">
      <w:pPr>
        <w:spacing w:after="0" w:line="240" w:lineRule="auto"/>
        <w:ind w:firstLine="709"/>
        <w:jc w:val="both"/>
        <w:rPr>
          <w:rFonts w:ascii="Times New Roman" w:hAnsi="Times New Roman"/>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3225"/>
        <w:gridCol w:w="2870"/>
      </w:tblGrid>
      <w:tr w:rsidR="00CE01B7" w:rsidRPr="00CE3098" w:rsidTr="004A62E2">
        <w:trPr>
          <w:trHeight w:val="916"/>
        </w:trPr>
        <w:tc>
          <w:tcPr>
            <w:tcW w:w="3369" w:type="dxa"/>
          </w:tcPr>
          <w:p w:rsidR="00CE01B7" w:rsidRPr="00CE3098" w:rsidRDefault="00D167FC" w:rsidP="00D167FC">
            <w:pPr>
              <w:suppressAutoHyphens/>
              <w:spacing w:after="0" w:line="240" w:lineRule="auto"/>
              <w:jc w:val="center"/>
              <w:rPr>
                <w:rFonts w:ascii="Times New Roman" w:hAnsi="Times New Roman"/>
                <w:b/>
                <w:bCs/>
              </w:rPr>
            </w:pPr>
            <w:r>
              <w:rPr>
                <w:rFonts w:ascii="Times New Roman" w:hAnsi="Times New Roman"/>
                <w:b/>
                <w:bCs/>
              </w:rPr>
              <w:t>К</w:t>
            </w:r>
            <w:r w:rsidR="00CE01B7" w:rsidRPr="00CE3098">
              <w:rPr>
                <w:rFonts w:ascii="Times New Roman" w:hAnsi="Times New Roman"/>
                <w:b/>
                <w:bCs/>
              </w:rPr>
              <w:t>од</w:t>
            </w:r>
            <w:r>
              <w:rPr>
                <w:rFonts w:ascii="Times New Roman" w:hAnsi="Times New Roman"/>
                <w:b/>
                <w:bCs/>
              </w:rPr>
              <w:t>ы</w:t>
            </w:r>
            <w:r w:rsidR="00CE01B7" w:rsidRPr="00CE3098">
              <w:rPr>
                <w:rFonts w:ascii="Times New Roman" w:hAnsi="Times New Roman"/>
                <w:b/>
                <w:bCs/>
              </w:rPr>
              <w:t xml:space="preserve"> классификации доходов бюджета МО «</w:t>
            </w:r>
            <w:r w:rsidR="00115E17">
              <w:rPr>
                <w:rFonts w:ascii="Times New Roman" w:hAnsi="Times New Roman"/>
                <w:b/>
                <w:bCs/>
              </w:rPr>
              <w:t xml:space="preserve">Национальное </w:t>
            </w:r>
            <w:r>
              <w:rPr>
                <w:rFonts w:ascii="Times New Roman" w:hAnsi="Times New Roman"/>
                <w:b/>
                <w:bCs/>
              </w:rPr>
              <w:t>И</w:t>
            </w:r>
            <w:r w:rsidR="00115E17">
              <w:rPr>
                <w:rFonts w:ascii="Times New Roman" w:hAnsi="Times New Roman"/>
                <w:b/>
                <w:bCs/>
              </w:rPr>
              <w:t>ва</w:t>
            </w:r>
            <w:r>
              <w:rPr>
                <w:rFonts w:ascii="Times New Roman" w:hAnsi="Times New Roman"/>
                <w:b/>
                <w:bCs/>
              </w:rPr>
              <w:t>нкинское сельское поселение</w:t>
            </w:r>
            <w:r w:rsidR="00CE01B7" w:rsidRPr="00CE3098">
              <w:rPr>
                <w:rFonts w:ascii="Times New Roman" w:hAnsi="Times New Roman"/>
                <w:b/>
                <w:bCs/>
              </w:rPr>
              <w:t>»</w:t>
            </w:r>
          </w:p>
        </w:tc>
        <w:tc>
          <w:tcPr>
            <w:tcW w:w="3225" w:type="dxa"/>
          </w:tcPr>
          <w:p w:rsidR="00CE01B7" w:rsidRPr="00CE3098" w:rsidRDefault="00CE01B7" w:rsidP="007811C8">
            <w:pPr>
              <w:suppressAutoHyphens/>
              <w:spacing w:after="0" w:line="240" w:lineRule="auto"/>
              <w:jc w:val="center"/>
              <w:rPr>
                <w:rFonts w:ascii="Times New Roman" w:hAnsi="Times New Roman"/>
                <w:b/>
                <w:bCs/>
              </w:rPr>
            </w:pPr>
            <w:r w:rsidRPr="00CE3098">
              <w:rPr>
                <w:rFonts w:ascii="Times New Roman" w:hAnsi="Times New Roman"/>
                <w:b/>
                <w:bCs/>
              </w:rPr>
              <w:t xml:space="preserve">Отражено </w:t>
            </w:r>
          </w:p>
        </w:tc>
        <w:tc>
          <w:tcPr>
            <w:tcW w:w="2870" w:type="dxa"/>
          </w:tcPr>
          <w:p w:rsidR="00CE01B7" w:rsidRPr="00CE3098" w:rsidRDefault="00CE01B7" w:rsidP="00862DD4">
            <w:pPr>
              <w:suppressAutoHyphens/>
              <w:spacing w:after="0" w:line="240" w:lineRule="auto"/>
              <w:jc w:val="center"/>
              <w:rPr>
                <w:rFonts w:ascii="Times New Roman" w:hAnsi="Times New Roman"/>
                <w:b/>
                <w:bCs/>
              </w:rPr>
            </w:pPr>
            <w:r w:rsidRPr="00CE3098">
              <w:rPr>
                <w:rFonts w:ascii="Times New Roman" w:hAnsi="Times New Roman"/>
                <w:b/>
                <w:bCs/>
              </w:rPr>
              <w:t>Рекомендуется в соответствии с Указаниями № 65н</w:t>
            </w:r>
          </w:p>
          <w:p w:rsidR="00CE01B7" w:rsidRPr="00CE3098" w:rsidRDefault="00CE01B7" w:rsidP="00862DD4">
            <w:pPr>
              <w:suppressAutoHyphens/>
              <w:spacing w:after="0" w:line="240" w:lineRule="auto"/>
              <w:jc w:val="center"/>
              <w:rPr>
                <w:rFonts w:ascii="Times New Roman" w:hAnsi="Times New Roman"/>
                <w:b/>
                <w:bCs/>
              </w:rPr>
            </w:pPr>
          </w:p>
        </w:tc>
      </w:tr>
      <w:tr w:rsidR="007811C8" w:rsidRPr="00CE3098" w:rsidTr="007811C8">
        <w:trPr>
          <w:trHeight w:val="247"/>
        </w:trPr>
        <w:tc>
          <w:tcPr>
            <w:tcW w:w="3369" w:type="dxa"/>
          </w:tcPr>
          <w:p w:rsidR="007811C8" w:rsidRDefault="007811C8" w:rsidP="00D167FC">
            <w:pPr>
              <w:suppressAutoHyphens/>
              <w:spacing w:after="0" w:line="240" w:lineRule="auto"/>
              <w:jc w:val="center"/>
              <w:rPr>
                <w:rFonts w:ascii="Times New Roman" w:hAnsi="Times New Roman"/>
                <w:b/>
                <w:bCs/>
              </w:rPr>
            </w:pPr>
          </w:p>
        </w:tc>
        <w:tc>
          <w:tcPr>
            <w:tcW w:w="3225" w:type="dxa"/>
          </w:tcPr>
          <w:p w:rsidR="007811C8" w:rsidRPr="00CE3098" w:rsidRDefault="007811C8" w:rsidP="00F21669">
            <w:pPr>
              <w:suppressAutoHyphens/>
              <w:spacing w:after="0" w:line="240" w:lineRule="auto"/>
              <w:jc w:val="center"/>
              <w:rPr>
                <w:rFonts w:ascii="Times New Roman" w:hAnsi="Times New Roman"/>
                <w:b/>
                <w:bCs/>
              </w:rPr>
            </w:pPr>
            <w:r w:rsidRPr="00CE3098">
              <w:rPr>
                <w:rFonts w:ascii="Times New Roman" w:hAnsi="Times New Roman"/>
                <w:b/>
                <w:bCs/>
              </w:rPr>
              <w:t xml:space="preserve">в приложении </w:t>
            </w:r>
            <w:r>
              <w:rPr>
                <w:rFonts w:ascii="Times New Roman" w:hAnsi="Times New Roman"/>
                <w:b/>
                <w:bCs/>
              </w:rPr>
              <w:t>1</w:t>
            </w:r>
          </w:p>
        </w:tc>
        <w:tc>
          <w:tcPr>
            <w:tcW w:w="2870" w:type="dxa"/>
          </w:tcPr>
          <w:p w:rsidR="007811C8" w:rsidRPr="00CE3098" w:rsidRDefault="007811C8" w:rsidP="00862DD4">
            <w:pPr>
              <w:suppressAutoHyphens/>
              <w:spacing w:after="0" w:line="240" w:lineRule="auto"/>
              <w:jc w:val="center"/>
              <w:rPr>
                <w:rFonts w:ascii="Times New Roman" w:hAnsi="Times New Roman"/>
                <w:b/>
                <w:bCs/>
              </w:rPr>
            </w:pPr>
          </w:p>
        </w:tc>
      </w:tr>
      <w:tr w:rsidR="007811C8" w:rsidRPr="007811C8" w:rsidTr="007811C8">
        <w:trPr>
          <w:trHeight w:val="265"/>
        </w:trPr>
        <w:tc>
          <w:tcPr>
            <w:tcW w:w="3369" w:type="dxa"/>
          </w:tcPr>
          <w:p w:rsidR="007811C8" w:rsidRPr="007811C8" w:rsidRDefault="007811C8" w:rsidP="00433FDF">
            <w:pPr>
              <w:suppressAutoHyphens/>
              <w:spacing w:after="0" w:line="240" w:lineRule="auto"/>
              <w:jc w:val="both"/>
              <w:rPr>
                <w:rFonts w:ascii="Times New Roman" w:hAnsi="Times New Roman"/>
                <w:bCs/>
              </w:rPr>
            </w:pPr>
            <w:r>
              <w:rPr>
                <w:rFonts w:ascii="Times New Roman" w:hAnsi="Times New Roman"/>
                <w:bCs/>
              </w:rPr>
              <w:t>Государственная пошлина за совершение нотариальных действий должностными лицами органов местного самоуправ</w:t>
            </w:r>
            <w:r w:rsidR="00433FDF">
              <w:rPr>
                <w:rFonts w:ascii="Times New Roman" w:hAnsi="Times New Roman"/>
                <w:bCs/>
              </w:rPr>
              <w:t>-</w:t>
            </w:r>
            <w:r>
              <w:rPr>
                <w:rFonts w:ascii="Times New Roman" w:hAnsi="Times New Roman"/>
                <w:bCs/>
              </w:rPr>
              <w:t>ления, уполномоченными в соответствии с законодатель</w:t>
            </w:r>
            <w:r w:rsidR="00433FDF">
              <w:rPr>
                <w:rFonts w:ascii="Times New Roman" w:hAnsi="Times New Roman"/>
                <w:bCs/>
              </w:rPr>
              <w:t>-</w:t>
            </w:r>
            <w:r>
              <w:rPr>
                <w:rFonts w:ascii="Times New Roman" w:hAnsi="Times New Roman"/>
                <w:bCs/>
              </w:rPr>
              <w:t xml:space="preserve">ными актами Российской Федерации на </w:t>
            </w:r>
            <w:r w:rsidR="00433FDF">
              <w:rPr>
                <w:rFonts w:ascii="Times New Roman" w:hAnsi="Times New Roman"/>
                <w:bCs/>
              </w:rPr>
              <w:t>совершение нотариальных действий</w:t>
            </w:r>
          </w:p>
        </w:tc>
        <w:tc>
          <w:tcPr>
            <w:tcW w:w="3225" w:type="dxa"/>
          </w:tcPr>
          <w:p w:rsidR="007811C8" w:rsidRPr="007811C8" w:rsidRDefault="00433FDF" w:rsidP="00433FDF">
            <w:pPr>
              <w:suppressAutoHyphens/>
              <w:spacing w:after="0" w:line="240" w:lineRule="auto"/>
              <w:jc w:val="both"/>
              <w:rPr>
                <w:rFonts w:ascii="Times New Roman" w:hAnsi="Times New Roman"/>
                <w:bCs/>
              </w:rPr>
            </w:pPr>
            <w:r>
              <w:rPr>
                <w:rFonts w:ascii="Times New Roman" w:hAnsi="Times New Roman"/>
                <w:bCs/>
              </w:rPr>
              <w:t xml:space="preserve">901 1 08 04020 01 </w:t>
            </w:r>
            <w:r w:rsidRPr="00E804C9">
              <w:rPr>
                <w:rFonts w:ascii="Times New Roman" w:hAnsi="Times New Roman"/>
                <w:bCs/>
                <w:u w:val="single"/>
              </w:rPr>
              <w:t>1</w:t>
            </w:r>
            <w:r>
              <w:rPr>
                <w:rFonts w:ascii="Times New Roman" w:hAnsi="Times New Roman"/>
                <w:bCs/>
              </w:rPr>
              <w:t>000 110</w:t>
            </w:r>
          </w:p>
        </w:tc>
        <w:tc>
          <w:tcPr>
            <w:tcW w:w="2870" w:type="dxa"/>
          </w:tcPr>
          <w:p w:rsidR="007811C8" w:rsidRPr="007811C8" w:rsidRDefault="00433FDF" w:rsidP="00433FDF">
            <w:pPr>
              <w:suppressAutoHyphens/>
              <w:spacing w:after="0" w:line="240" w:lineRule="auto"/>
              <w:jc w:val="both"/>
              <w:rPr>
                <w:rFonts w:ascii="Times New Roman" w:hAnsi="Times New Roman"/>
                <w:bCs/>
              </w:rPr>
            </w:pPr>
            <w:r>
              <w:rPr>
                <w:rFonts w:ascii="Times New Roman" w:hAnsi="Times New Roman"/>
                <w:bCs/>
              </w:rPr>
              <w:t xml:space="preserve">901 1 08 04020 01 </w:t>
            </w:r>
            <w:r w:rsidRPr="00E804C9">
              <w:rPr>
                <w:rFonts w:ascii="Times New Roman" w:hAnsi="Times New Roman"/>
                <w:bCs/>
                <w:u w:val="single"/>
              </w:rPr>
              <w:t>0</w:t>
            </w:r>
            <w:r>
              <w:rPr>
                <w:rFonts w:ascii="Times New Roman" w:hAnsi="Times New Roman"/>
                <w:bCs/>
              </w:rPr>
              <w:t>000 110</w:t>
            </w:r>
          </w:p>
        </w:tc>
      </w:tr>
    </w:tbl>
    <w:p w:rsidR="00CE01B7" w:rsidRPr="00CE3098" w:rsidRDefault="00CE01B7" w:rsidP="00CE01B7">
      <w:pPr>
        <w:spacing w:after="0" w:line="240" w:lineRule="auto"/>
        <w:ind w:firstLine="709"/>
        <w:jc w:val="both"/>
        <w:rPr>
          <w:rFonts w:ascii="Times New Roman" w:hAnsi="Times New Roman"/>
          <w:sz w:val="24"/>
          <w:szCs w:val="24"/>
        </w:rPr>
      </w:pPr>
      <w:r w:rsidRPr="00CE3098">
        <w:rPr>
          <w:rFonts w:ascii="Times New Roman" w:hAnsi="Times New Roman"/>
          <w:sz w:val="24"/>
          <w:szCs w:val="24"/>
        </w:rPr>
        <w:t>- в части отражения наименований доходов бюджета МО «</w:t>
      </w:r>
      <w:r w:rsidR="00E804C9">
        <w:rPr>
          <w:rFonts w:ascii="Times New Roman" w:hAnsi="Times New Roman"/>
          <w:sz w:val="24"/>
          <w:szCs w:val="24"/>
        </w:rPr>
        <w:t xml:space="preserve">Национальное </w:t>
      </w:r>
      <w:r w:rsidR="004A62E2">
        <w:rPr>
          <w:rFonts w:ascii="Times New Roman" w:hAnsi="Times New Roman"/>
          <w:sz w:val="24"/>
          <w:szCs w:val="24"/>
        </w:rPr>
        <w:t>И</w:t>
      </w:r>
      <w:r w:rsidR="00E804C9">
        <w:rPr>
          <w:rFonts w:ascii="Times New Roman" w:hAnsi="Times New Roman"/>
          <w:sz w:val="24"/>
          <w:szCs w:val="24"/>
        </w:rPr>
        <w:t>ва</w:t>
      </w:r>
      <w:r w:rsidR="004A62E2">
        <w:rPr>
          <w:rFonts w:ascii="Times New Roman" w:hAnsi="Times New Roman"/>
          <w:sz w:val="24"/>
          <w:szCs w:val="24"/>
        </w:rPr>
        <w:t>нкинское сельское поселение</w:t>
      </w:r>
      <w:r w:rsidRPr="00CE3098">
        <w:rPr>
          <w:rFonts w:ascii="Times New Roman" w:hAnsi="Times New Roman"/>
          <w:sz w:val="24"/>
          <w:szCs w:val="24"/>
        </w:rPr>
        <w:t>»:</w:t>
      </w:r>
    </w:p>
    <w:p w:rsidR="00CE01B7" w:rsidRPr="00CE3098" w:rsidRDefault="00CE01B7" w:rsidP="00CE01B7">
      <w:pPr>
        <w:spacing w:after="0" w:line="240" w:lineRule="auto"/>
        <w:ind w:firstLine="709"/>
        <w:jc w:val="both"/>
        <w:rPr>
          <w:rFonts w:ascii="Times New Roman" w:hAnsi="Times New Roman"/>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3261"/>
        <w:gridCol w:w="3402"/>
      </w:tblGrid>
      <w:tr w:rsidR="00CE01B7" w:rsidRPr="00CE3098" w:rsidTr="00862DD4">
        <w:trPr>
          <w:trHeight w:val="916"/>
        </w:trPr>
        <w:tc>
          <w:tcPr>
            <w:tcW w:w="2943" w:type="dxa"/>
            <w:tcBorders>
              <w:right w:val="single" w:sz="4" w:space="0" w:color="auto"/>
            </w:tcBorders>
          </w:tcPr>
          <w:p w:rsidR="00CE01B7" w:rsidRPr="00CE3098" w:rsidRDefault="00CE01B7" w:rsidP="00F72FF4">
            <w:pPr>
              <w:suppressAutoHyphens/>
              <w:spacing w:after="0" w:line="240" w:lineRule="auto"/>
              <w:jc w:val="center"/>
              <w:rPr>
                <w:rFonts w:ascii="Times New Roman" w:hAnsi="Times New Roman"/>
                <w:b/>
                <w:bCs/>
              </w:rPr>
            </w:pPr>
            <w:r w:rsidRPr="00CE3098">
              <w:rPr>
                <w:rFonts w:ascii="Times New Roman" w:hAnsi="Times New Roman"/>
                <w:b/>
                <w:bCs/>
              </w:rPr>
              <w:t>Код классификации доходов бюджета МО «</w:t>
            </w:r>
            <w:r w:rsidR="00F72FF4">
              <w:rPr>
                <w:rFonts w:ascii="Times New Roman" w:hAnsi="Times New Roman"/>
                <w:b/>
                <w:bCs/>
              </w:rPr>
              <w:t>Национальное Иванкинское сельское поселение</w:t>
            </w:r>
            <w:r w:rsidRPr="00CE3098">
              <w:rPr>
                <w:rFonts w:ascii="Times New Roman" w:hAnsi="Times New Roman"/>
                <w:b/>
                <w:bCs/>
              </w:rPr>
              <w:t>»</w:t>
            </w:r>
          </w:p>
        </w:tc>
        <w:tc>
          <w:tcPr>
            <w:tcW w:w="3261" w:type="dxa"/>
            <w:tcBorders>
              <w:left w:val="single" w:sz="4" w:space="0" w:color="auto"/>
            </w:tcBorders>
          </w:tcPr>
          <w:p w:rsidR="00CE01B7" w:rsidRPr="00CE3098" w:rsidRDefault="00CE01B7" w:rsidP="00433FDF">
            <w:pPr>
              <w:suppressAutoHyphens/>
              <w:spacing w:after="0" w:line="240" w:lineRule="auto"/>
              <w:jc w:val="center"/>
              <w:rPr>
                <w:rFonts w:ascii="Times New Roman" w:hAnsi="Times New Roman"/>
                <w:b/>
                <w:bCs/>
              </w:rPr>
            </w:pPr>
            <w:r w:rsidRPr="00CE3098">
              <w:rPr>
                <w:rFonts w:ascii="Times New Roman" w:hAnsi="Times New Roman"/>
                <w:b/>
                <w:bCs/>
              </w:rPr>
              <w:t xml:space="preserve">Отражено </w:t>
            </w:r>
          </w:p>
        </w:tc>
        <w:tc>
          <w:tcPr>
            <w:tcW w:w="3402" w:type="dxa"/>
          </w:tcPr>
          <w:p w:rsidR="00CE01B7" w:rsidRPr="00CE3098" w:rsidRDefault="00CE01B7" w:rsidP="00862DD4">
            <w:pPr>
              <w:suppressAutoHyphens/>
              <w:spacing w:after="0" w:line="240" w:lineRule="auto"/>
              <w:jc w:val="center"/>
              <w:rPr>
                <w:rFonts w:ascii="Times New Roman" w:hAnsi="Times New Roman"/>
                <w:b/>
                <w:bCs/>
              </w:rPr>
            </w:pPr>
            <w:r w:rsidRPr="00CE3098">
              <w:rPr>
                <w:rFonts w:ascii="Times New Roman" w:hAnsi="Times New Roman"/>
                <w:b/>
                <w:bCs/>
              </w:rPr>
              <w:t>Рекомендуется в соответствии с Указаниями № 65н</w:t>
            </w:r>
          </w:p>
          <w:p w:rsidR="00CE01B7" w:rsidRPr="00CE3098" w:rsidRDefault="00CE01B7" w:rsidP="00862DD4">
            <w:pPr>
              <w:suppressAutoHyphens/>
              <w:spacing w:after="0" w:line="240" w:lineRule="auto"/>
              <w:jc w:val="center"/>
              <w:rPr>
                <w:rFonts w:ascii="Times New Roman" w:hAnsi="Times New Roman"/>
                <w:b/>
                <w:bCs/>
              </w:rPr>
            </w:pPr>
          </w:p>
        </w:tc>
      </w:tr>
      <w:tr w:rsidR="00433FDF" w:rsidRPr="00CE3098" w:rsidTr="00433FDF">
        <w:tc>
          <w:tcPr>
            <w:tcW w:w="2943" w:type="dxa"/>
            <w:tcBorders>
              <w:right w:val="single" w:sz="4" w:space="0" w:color="auto"/>
            </w:tcBorders>
          </w:tcPr>
          <w:p w:rsidR="00433FDF" w:rsidRDefault="00433FDF" w:rsidP="00862DD4">
            <w:pPr>
              <w:suppressAutoHyphens/>
              <w:spacing w:after="0" w:line="240" w:lineRule="auto"/>
              <w:jc w:val="both"/>
              <w:rPr>
                <w:rFonts w:ascii="Times New Roman" w:hAnsi="Times New Roman"/>
                <w:bCs/>
              </w:rPr>
            </w:pPr>
          </w:p>
        </w:tc>
        <w:tc>
          <w:tcPr>
            <w:tcW w:w="3261" w:type="dxa"/>
            <w:tcBorders>
              <w:left w:val="single" w:sz="4" w:space="0" w:color="auto"/>
            </w:tcBorders>
          </w:tcPr>
          <w:p w:rsidR="00433FDF" w:rsidRDefault="00433FDF" w:rsidP="00F21669">
            <w:pPr>
              <w:suppressAutoHyphens/>
              <w:spacing w:after="0" w:line="240" w:lineRule="auto"/>
              <w:jc w:val="center"/>
              <w:rPr>
                <w:rFonts w:ascii="Times New Roman" w:hAnsi="Times New Roman"/>
                <w:bCs/>
              </w:rPr>
            </w:pPr>
            <w:r w:rsidRPr="00CE3098">
              <w:rPr>
                <w:rFonts w:ascii="Times New Roman" w:hAnsi="Times New Roman"/>
                <w:b/>
                <w:bCs/>
              </w:rPr>
              <w:t xml:space="preserve">в приложении </w:t>
            </w:r>
            <w:r>
              <w:rPr>
                <w:rFonts w:ascii="Times New Roman" w:hAnsi="Times New Roman"/>
                <w:b/>
                <w:bCs/>
              </w:rPr>
              <w:t>2</w:t>
            </w:r>
          </w:p>
        </w:tc>
        <w:tc>
          <w:tcPr>
            <w:tcW w:w="3402" w:type="dxa"/>
          </w:tcPr>
          <w:p w:rsidR="00433FDF" w:rsidRDefault="00433FDF" w:rsidP="00862DD4">
            <w:pPr>
              <w:suppressAutoHyphens/>
              <w:spacing w:after="0" w:line="240" w:lineRule="auto"/>
              <w:jc w:val="both"/>
              <w:rPr>
                <w:rFonts w:ascii="Times New Roman" w:hAnsi="Times New Roman"/>
                <w:bCs/>
              </w:rPr>
            </w:pPr>
          </w:p>
        </w:tc>
      </w:tr>
      <w:tr w:rsidR="00433FDF" w:rsidRPr="00CE3098" w:rsidTr="00862DD4">
        <w:tc>
          <w:tcPr>
            <w:tcW w:w="2943" w:type="dxa"/>
            <w:tcBorders>
              <w:bottom w:val="single" w:sz="4" w:space="0" w:color="auto"/>
              <w:right w:val="single" w:sz="4" w:space="0" w:color="auto"/>
            </w:tcBorders>
          </w:tcPr>
          <w:p w:rsidR="00433FDF" w:rsidRDefault="00433FDF" w:rsidP="00862DD4">
            <w:pPr>
              <w:suppressAutoHyphens/>
              <w:spacing w:after="0" w:line="240" w:lineRule="auto"/>
              <w:jc w:val="both"/>
              <w:rPr>
                <w:rFonts w:ascii="Times New Roman" w:hAnsi="Times New Roman"/>
                <w:bCs/>
              </w:rPr>
            </w:pPr>
            <w:r>
              <w:rPr>
                <w:rFonts w:ascii="Times New Roman" w:hAnsi="Times New Roman"/>
                <w:bCs/>
              </w:rPr>
              <w:t>141 1 16 25085 10 0000 140</w:t>
            </w:r>
          </w:p>
        </w:tc>
        <w:tc>
          <w:tcPr>
            <w:tcW w:w="3261" w:type="dxa"/>
            <w:tcBorders>
              <w:left w:val="single" w:sz="4" w:space="0" w:color="auto"/>
              <w:bottom w:val="single" w:sz="4" w:space="0" w:color="auto"/>
            </w:tcBorders>
          </w:tcPr>
          <w:p w:rsidR="00433FDF" w:rsidRDefault="00433FDF" w:rsidP="00433FDF">
            <w:pPr>
              <w:suppressAutoHyphens/>
              <w:spacing w:after="0" w:line="240" w:lineRule="auto"/>
              <w:jc w:val="both"/>
              <w:rPr>
                <w:rFonts w:ascii="Times New Roman" w:hAnsi="Times New Roman"/>
                <w:bCs/>
              </w:rPr>
            </w:pPr>
            <w:r>
              <w:rPr>
                <w:rFonts w:ascii="Times New Roman" w:hAnsi="Times New Roman"/>
                <w:bCs/>
              </w:rPr>
              <w:t>Денежные взыскания (штрафы) за нарушения водного законодательства на водных объектах, находящихся в собственности поселения</w:t>
            </w:r>
          </w:p>
        </w:tc>
        <w:tc>
          <w:tcPr>
            <w:tcW w:w="3402" w:type="dxa"/>
          </w:tcPr>
          <w:p w:rsidR="00433FDF" w:rsidRDefault="00433FDF" w:rsidP="00862DD4">
            <w:pPr>
              <w:suppressAutoHyphens/>
              <w:spacing w:after="0" w:line="240" w:lineRule="auto"/>
              <w:jc w:val="both"/>
              <w:rPr>
                <w:rFonts w:ascii="Times New Roman" w:hAnsi="Times New Roman"/>
                <w:bCs/>
              </w:rPr>
            </w:pPr>
            <w:r>
              <w:rPr>
                <w:rFonts w:ascii="Times New Roman" w:hAnsi="Times New Roman"/>
                <w:bCs/>
              </w:rPr>
              <w:t xml:space="preserve">Денежные взыскания (штрафы) за нарушения водного законодательства, </w:t>
            </w:r>
            <w:r w:rsidRPr="003326F8">
              <w:rPr>
                <w:rFonts w:ascii="Times New Roman" w:hAnsi="Times New Roman"/>
                <w:bCs/>
                <w:u w:val="single"/>
              </w:rPr>
              <w:t>установлен-ное</w:t>
            </w:r>
            <w:r>
              <w:rPr>
                <w:rFonts w:ascii="Times New Roman" w:hAnsi="Times New Roman"/>
                <w:bCs/>
              </w:rPr>
              <w:t xml:space="preserve"> на водных объектах, находящихся в собственности поселения</w:t>
            </w:r>
          </w:p>
        </w:tc>
      </w:tr>
    </w:tbl>
    <w:p w:rsidR="001F5DFD" w:rsidRDefault="001F5DFD" w:rsidP="001F5DFD">
      <w:pPr>
        <w:spacing w:after="0" w:line="240" w:lineRule="auto"/>
        <w:ind w:firstLine="709"/>
        <w:jc w:val="both"/>
        <w:outlineLvl w:val="2"/>
        <w:rPr>
          <w:rFonts w:ascii="Times New Roman" w:hAnsi="Times New Roman"/>
          <w:sz w:val="24"/>
          <w:szCs w:val="24"/>
        </w:rPr>
      </w:pPr>
      <w:r>
        <w:rPr>
          <w:rFonts w:ascii="Times New Roman" w:hAnsi="Times New Roman"/>
          <w:b/>
          <w:sz w:val="24"/>
          <w:szCs w:val="24"/>
        </w:rPr>
        <w:t xml:space="preserve">В нарушение пункта 3 статьи 184.1 Бюджетного кодекса РФ, Положения о бюджетном процессе в муниципальном образовании проектом решения о бюджете не установлен верхний предел муниципального внутреннего долга муниципального образования «Национальное Иванкинское сельское поселение» на 01.01.2015 года, с указанием в том числе верхнего предела долга по муниципальным гарантиям. </w:t>
      </w:r>
      <w:r w:rsidRPr="003051CE">
        <w:rPr>
          <w:rFonts w:ascii="Times New Roman" w:hAnsi="Times New Roman"/>
          <w:sz w:val="24"/>
          <w:szCs w:val="24"/>
        </w:rPr>
        <w:t>Таким образом, рекомендуется после пункта 1</w:t>
      </w:r>
      <w:r>
        <w:rPr>
          <w:rFonts w:ascii="Times New Roman" w:hAnsi="Times New Roman"/>
          <w:sz w:val="24"/>
          <w:szCs w:val="24"/>
        </w:rPr>
        <w:t>0</w:t>
      </w:r>
      <w:r w:rsidRPr="003051CE">
        <w:rPr>
          <w:rFonts w:ascii="Times New Roman" w:hAnsi="Times New Roman"/>
          <w:sz w:val="24"/>
          <w:szCs w:val="24"/>
        </w:rPr>
        <w:t xml:space="preserve"> проекта решения о бюджете дополнить пунктом 1</w:t>
      </w:r>
      <w:r>
        <w:rPr>
          <w:rFonts w:ascii="Times New Roman" w:hAnsi="Times New Roman"/>
          <w:sz w:val="24"/>
          <w:szCs w:val="24"/>
        </w:rPr>
        <w:t>1</w:t>
      </w:r>
      <w:r w:rsidRPr="003051CE">
        <w:rPr>
          <w:rFonts w:ascii="Times New Roman" w:hAnsi="Times New Roman"/>
          <w:sz w:val="24"/>
          <w:szCs w:val="24"/>
        </w:rPr>
        <w:t xml:space="preserve"> следующего содержания: «Установить верхний предел муниципального внутреннего долга муниципального образования «</w:t>
      </w:r>
      <w:r w:rsidR="00115E17">
        <w:rPr>
          <w:rFonts w:ascii="Times New Roman" w:hAnsi="Times New Roman"/>
          <w:sz w:val="24"/>
          <w:szCs w:val="24"/>
        </w:rPr>
        <w:t xml:space="preserve">Национальное </w:t>
      </w:r>
      <w:r w:rsidRPr="003051CE">
        <w:rPr>
          <w:rFonts w:ascii="Times New Roman" w:hAnsi="Times New Roman"/>
          <w:sz w:val="24"/>
          <w:szCs w:val="24"/>
        </w:rPr>
        <w:t>И</w:t>
      </w:r>
      <w:r w:rsidR="00115E17">
        <w:rPr>
          <w:rFonts w:ascii="Times New Roman" w:hAnsi="Times New Roman"/>
          <w:sz w:val="24"/>
          <w:szCs w:val="24"/>
        </w:rPr>
        <w:t>ва</w:t>
      </w:r>
      <w:r w:rsidRPr="003051CE">
        <w:rPr>
          <w:rFonts w:ascii="Times New Roman" w:hAnsi="Times New Roman"/>
          <w:sz w:val="24"/>
          <w:szCs w:val="24"/>
        </w:rPr>
        <w:t>нкинское сельское поселение» на 01.01.2015 года в размере 0,0 тыс. рублей, в том числе верхний предел долга по муниципальным гарантиям 0,0 тыс. рублей»</w:t>
      </w:r>
      <w:r>
        <w:rPr>
          <w:rFonts w:ascii="Times New Roman" w:hAnsi="Times New Roman"/>
          <w:sz w:val="24"/>
          <w:szCs w:val="24"/>
        </w:rPr>
        <w:t>.</w:t>
      </w:r>
    </w:p>
    <w:p w:rsidR="00F72FF4" w:rsidRPr="003051CE" w:rsidRDefault="00F72FF4" w:rsidP="001F5DFD">
      <w:pPr>
        <w:spacing w:after="0" w:line="240" w:lineRule="auto"/>
        <w:ind w:firstLine="709"/>
        <w:jc w:val="both"/>
        <w:outlineLvl w:val="2"/>
        <w:rPr>
          <w:rFonts w:ascii="Times New Roman" w:hAnsi="Times New Roman"/>
          <w:sz w:val="24"/>
          <w:szCs w:val="24"/>
        </w:rPr>
      </w:pPr>
    </w:p>
    <w:p w:rsidR="005B1462" w:rsidRPr="001B38D7" w:rsidRDefault="00E8557B" w:rsidP="005B1462">
      <w:pPr>
        <w:spacing w:after="0" w:line="240" w:lineRule="auto"/>
        <w:jc w:val="center"/>
        <w:rPr>
          <w:rFonts w:ascii="Times New Roman" w:hAnsi="Times New Roman"/>
          <w:sz w:val="16"/>
          <w:szCs w:val="16"/>
        </w:rPr>
      </w:pPr>
      <w:r>
        <w:rPr>
          <w:rFonts w:ascii="Times New Roman" w:hAnsi="Times New Roman"/>
          <w:b/>
          <w:sz w:val="24"/>
          <w:szCs w:val="24"/>
        </w:rPr>
        <w:t>3</w:t>
      </w:r>
      <w:r w:rsidR="005B1462" w:rsidRPr="003537ED">
        <w:rPr>
          <w:rFonts w:ascii="Times New Roman" w:hAnsi="Times New Roman"/>
          <w:b/>
          <w:sz w:val="24"/>
          <w:szCs w:val="24"/>
        </w:rPr>
        <w:t>. Доход</w:t>
      </w:r>
      <w:r w:rsidR="00A10951">
        <w:rPr>
          <w:rFonts w:ascii="Times New Roman" w:hAnsi="Times New Roman"/>
          <w:b/>
          <w:sz w:val="24"/>
          <w:szCs w:val="24"/>
        </w:rPr>
        <w:t>ная часть</w:t>
      </w:r>
      <w:r w:rsidR="005B1462" w:rsidRPr="003537ED">
        <w:rPr>
          <w:rFonts w:ascii="Times New Roman" w:hAnsi="Times New Roman"/>
          <w:b/>
          <w:sz w:val="24"/>
          <w:szCs w:val="24"/>
        </w:rPr>
        <w:t xml:space="preserve"> проекта бюджета </w:t>
      </w:r>
      <w:r w:rsidR="005B1462">
        <w:rPr>
          <w:rFonts w:ascii="Times New Roman" w:hAnsi="Times New Roman"/>
          <w:b/>
          <w:sz w:val="24"/>
          <w:szCs w:val="24"/>
        </w:rPr>
        <w:t>на 201</w:t>
      </w:r>
      <w:r w:rsidR="00836833">
        <w:rPr>
          <w:rFonts w:ascii="Times New Roman" w:hAnsi="Times New Roman"/>
          <w:b/>
          <w:sz w:val="24"/>
          <w:szCs w:val="24"/>
        </w:rPr>
        <w:t>4</w:t>
      </w:r>
      <w:r w:rsidR="005B1462">
        <w:rPr>
          <w:rFonts w:ascii="Times New Roman" w:hAnsi="Times New Roman"/>
          <w:b/>
          <w:sz w:val="24"/>
          <w:szCs w:val="24"/>
        </w:rPr>
        <w:t xml:space="preserve"> год</w:t>
      </w:r>
    </w:p>
    <w:p w:rsidR="005B1462" w:rsidRDefault="005B1462" w:rsidP="005B1462">
      <w:pPr>
        <w:spacing w:after="0" w:line="240" w:lineRule="auto"/>
        <w:ind w:firstLine="709"/>
        <w:jc w:val="both"/>
        <w:rPr>
          <w:rFonts w:ascii="Times New Roman" w:hAnsi="Times New Roman"/>
          <w:sz w:val="24"/>
          <w:szCs w:val="24"/>
        </w:rPr>
      </w:pPr>
      <w:r w:rsidRPr="003537ED">
        <w:rPr>
          <w:rFonts w:ascii="Times New Roman" w:hAnsi="Times New Roman"/>
          <w:sz w:val="24"/>
          <w:szCs w:val="24"/>
        </w:rPr>
        <w:t>Доходная часть местного бюджета на 201</w:t>
      </w:r>
      <w:r w:rsidR="00822434">
        <w:rPr>
          <w:rFonts w:ascii="Times New Roman" w:hAnsi="Times New Roman"/>
          <w:sz w:val="24"/>
          <w:szCs w:val="24"/>
        </w:rPr>
        <w:t>4</w:t>
      </w:r>
      <w:r w:rsidRPr="003537ED">
        <w:rPr>
          <w:rFonts w:ascii="Times New Roman" w:hAnsi="Times New Roman"/>
          <w:sz w:val="24"/>
          <w:szCs w:val="24"/>
        </w:rPr>
        <w:t xml:space="preserve"> год сформирована в сумме </w:t>
      </w:r>
      <w:r w:rsidR="00822434">
        <w:rPr>
          <w:rFonts w:ascii="Times New Roman" w:hAnsi="Times New Roman"/>
          <w:sz w:val="24"/>
          <w:szCs w:val="24"/>
        </w:rPr>
        <w:t xml:space="preserve">6 </w:t>
      </w:r>
      <w:r w:rsidR="00C90BD4">
        <w:rPr>
          <w:rFonts w:ascii="Times New Roman" w:hAnsi="Times New Roman"/>
          <w:sz w:val="24"/>
          <w:szCs w:val="24"/>
        </w:rPr>
        <w:t>282</w:t>
      </w:r>
      <w:r w:rsidR="00822434">
        <w:rPr>
          <w:rFonts w:ascii="Times New Roman" w:hAnsi="Times New Roman"/>
          <w:sz w:val="24"/>
          <w:szCs w:val="24"/>
        </w:rPr>
        <w:t>,</w:t>
      </w:r>
      <w:r w:rsidR="00C90BD4">
        <w:rPr>
          <w:rFonts w:ascii="Times New Roman" w:hAnsi="Times New Roman"/>
          <w:sz w:val="24"/>
          <w:szCs w:val="24"/>
        </w:rPr>
        <w:t>8</w:t>
      </w:r>
      <w:r w:rsidRPr="003537ED">
        <w:rPr>
          <w:rFonts w:ascii="Times New Roman" w:hAnsi="Times New Roman"/>
          <w:sz w:val="24"/>
          <w:szCs w:val="24"/>
        </w:rPr>
        <w:t xml:space="preserve"> тыс. рублей и состоит из налоговых и неналоговых доходов – в сумме </w:t>
      </w:r>
      <w:r w:rsidR="00C90BD4">
        <w:rPr>
          <w:rFonts w:ascii="Times New Roman" w:hAnsi="Times New Roman"/>
          <w:sz w:val="24"/>
          <w:szCs w:val="24"/>
        </w:rPr>
        <w:t>103,0</w:t>
      </w:r>
      <w:r w:rsidRPr="003537ED">
        <w:rPr>
          <w:rFonts w:ascii="Times New Roman" w:hAnsi="Times New Roman"/>
          <w:sz w:val="24"/>
          <w:szCs w:val="24"/>
        </w:rPr>
        <w:t xml:space="preserve"> тыс. рублей и безвозмездных поступлений – в сумме </w:t>
      </w:r>
      <w:r w:rsidR="00C90BD4">
        <w:rPr>
          <w:rFonts w:ascii="Times New Roman" w:hAnsi="Times New Roman"/>
          <w:sz w:val="24"/>
          <w:szCs w:val="24"/>
        </w:rPr>
        <w:t>6 179,8</w:t>
      </w:r>
      <w:r w:rsidRPr="003537ED">
        <w:rPr>
          <w:rFonts w:ascii="Times New Roman" w:hAnsi="Times New Roman"/>
          <w:sz w:val="24"/>
          <w:szCs w:val="24"/>
        </w:rPr>
        <w:t xml:space="preserve"> тыс. рублей. </w:t>
      </w:r>
    </w:p>
    <w:p w:rsidR="001F7B0A" w:rsidRDefault="00822434" w:rsidP="005B146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структуре доходов бюджета налоговые и неналоговые доходы занимают 1,6% от общей суммы доходов, доля безвозмездных поступлений в доходной части бюджета 2014 года составляет </w:t>
      </w:r>
      <w:r w:rsidR="00C90BD4">
        <w:rPr>
          <w:rFonts w:ascii="Times New Roman" w:hAnsi="Times New Roman"/>
          <w:sz w:val="24"/>
          <w:szCs w:val="24"/>
        </w:rPr>
        <w:t>98,4</w:t>
      </w:r>
      <w:r>
        <w:rPr>
          <w:rFonts w:ascii="Times New Roman" w:hAnsi="Times New Roman"/>
          <w:sz w:val="24"/>
          <w:szCs w:val="24"/>
        </w:rPr>
        <w:t>% от общей суммы доходов.</w:t>
      </w:r>
    </w:p>
    <w:p w:rsidR="00261921" w:rsidRPr="001B4B59" w:rsidRDefault="005B1462" w:rsidP="00261921">
      <w:pPr>
        <w:spacing w:after="0" w:line="240" w:lineRule="auto"/>
        <w:ind w:right="-1"/>
        <w:jc w:val="right"/>
        <w:rPr>
          <w:rFonts w:ascii="Times New Roman" w:hAnsi="Times New Roman"/>
          <w:sz w:val="24"/>
          <w:szCs w:val="24"/>
        </w:rPr>
      </w:pPr>
      <w:r w:rsidRPr="003537ED">
        <w:rPr>
          <w:rFonts w:ascii="Times New Roman" w:hAnsi="Times New Roman"/>
        </w:rPr>
        <w:t>Таблица № 2</w:t>
      </w:r>
      <w:r w:rsidR="00261921">
        <w:rPr>
          <w:rFonts w:ascii="Times New Roman" w:hAnsi="Times New Roman"/>
        </w:rPr>
        <w:t>,</w:t>
      </w:r>
      <w:r w:rsidR="00261921" w:rsidRPr="00261921">
        <w:rPr>
          <w:rFonts w:ascii="Times New Roman" w:hAnsi="Times New Roman"/>
          <w:sz w:val="24"/>
          <w:szCs w:val="24"/>
        </w:rPr>
        <w:t xml:space="preserve"> </w:t>
      </w:r>
      <w:r w:rsidR="00261921">
        <w:rPr>
          <w:rFonts w:ascii="Times New Roman" w:hAnsi="Times New Roman"/>
          <w:sz w:val="24"/>
          <w:szCs w:val="24"/>
        </w:rPr>
        <w:t>тыс. рублей</w:t>
      </w:r>
    </w:p>
    <w:p w:rsidR="00BC2010" w:rsidRPr="00822434" w:rsidRDefault="005B1462" w:rsidP="00BC2010">
      <w:pPr>
        <w:spacing w:after="0" w:line="240" w:lineRule="auto"/>
        <w:ind w:right="-284"/>
        <w:jc w:val="center"/>
        <w:rPr>
          <w:rFonts w:ascii="Times New Roman" w:hAnsi="Times New Roman"/>
          <w:b/>
        </w:rPr>
      </w:pPr>
      <w:r w:rsidRPr="00822434">
        <w:rPr>
          <w:rFonts w:ascii="Times New Roman" w:hAnsi="Times New Roman"/>
          <w:b/>
        </w:rPr>
        <w:t>Струк</w:t>
      </w:r>
      <w:r w:rsidR="00BC2010" w:rsidRPr="00822434">
        <w:rPr>
          <w:rFonts w:ascii="Times New Roman" w:hAnsi="Times New Roman"/>
          <w:b/>
        </w:rPr>
        <w:t>тура и динамика доходов бюджета</w:t>
      </w:r>
    </w:p>
    <w:p w:rsidR="005B1462" w:rsidRPr="00822434" w:rsidRDefault="005B1462" w:rsidP="00BC2010">
      <w:pPr>
        <w:spacing w:after="0" w:line="240" w:lineRule="auto"/>
        <w:ind w:right="-284"/>
        <w:jc w:val="center"/>
        <w:rPr>
          <w:rFonts w:ascii="Times New Roman" w:hAnsi="Times New Roman"/>
          <w:b/>
        </w:rPr>
      </w:pPr>
      <w:r w:rsidRPr="00822434">
        <w:rPr>
          <w:rFonts w:ascii="Times New Roman" w:hAnsi="Times New Roman"/>
          <w:b/>
        </w:rPr>
        <w:t>муниципального образования «</w:t>
      </w:r>
      <w:r w:rsidR="00115E17">
        <w:rPr>
          <w:rFonts w:ascii="Times New Roman" w:hAnsi="Times New Roman"/>
          <w:b/>
        </w:rPr>
        <w:t xml:space="preserve">Национальное </w:t>
      </w:r>
      <w:r w:rsidR="00BC2010" w:rsidRPr="00822434">
        <w:rPr>
          <w:rFonts w:ascii="Times New Roman" w:hAnsi="Times New Roman"/>
          <w:b/>
        </w:rPr>
        <w:t>И</w:t>
      </w:r>
      <w:r w:rsidR="00115E17">
        <w:rPr>
          <w:rFonts w:ascii="Times New Roman" w:hAnsi="Times New Roman"/>
          <w:b/>
        </w:rPr>
        <w:t>ва</w:t>
      </w:r>
      <w:r w:rsidR="00BC2010" w:rsidRPr="00822434">
        <w:rPr>
          <w:rFonts w:ascii="Times New Roman" w:hAnsi="Times New Roman"/>
          <w:b/>
        </w:rPr>
        <w:t>нкинское сельское поселение</w:t>
      </w:r>
      <w:r w:rsidRPr="00822434">
        <w:rPr>
          <w:rFonts w:ascii="Times New Roman" w:hAnsi="Times New Roman"/>
          <w:b/>
        </w:rPr>
        <w:t>»</w:t>
      </w:r>
    </w:p>
    <w:tbl>
      <w:tblPr>
        <w:tblStyle w:val="ad"/>
        <w:tblW w:w="0" w:type="auto"/>
        <w:tblLook w:val="04A0"/>
      </w:tblPr>
      <w:tblGrid>
        <w:gridCol w:w="3936"/>
        <w:gridCol w:w="992"/>
        <w:gridCol w:w="1134"/>
        <w:gridCol w:w="1134"/>
        <w:gridCol w:w="992"/>
        <w:gridCol w:w="992"/>
      </w:tblGrid>
      <w:tr w:rsidR="00822434" w:rsidRPr="00822434" w:rsidTr="00822434">
        <w:tc>
          <w:tcPr>
            <w:tcW w:w="3936" w:type="dxa"/>
            <w:vMerge w:val="restart"/>
          </w:tcPr>
          <w:p w:rsidR="00822434" w:rsidRPr="00822434" w:rsidRDefault="00822434" w:rsidP="001B4B59">
            <w:pPr>
              <w:ind w:right="-284"/>
              <w:jc w:val="both"/>
              <w:rPr>
                <w:rFonts w:ascii="Times New Roman" w:hAnsi="Times New Roman"/>
                <w:b/>
              </w:rPr>
            </w:pPr>
            <w:r w:rsidRPr="00822434">
              <w:rPr>
                <w:rFonts w:ascii="Times New Roman" w:hAnsi="Times New Roman"/>
                <w:b/>
              </w:rPr>
              <w:t>Показатели</w:t>
            </w:r>
          </w:p>
        </w:tc>
        <w:tc>
          <w:tcPr>
            <w:tcW w:w="992" w:type="dxa"/>
            <w:vMerge w:val="restart"/>
          </w:tcPr>
          <w:p w:rsidR="00822434" w:rsidRPr="00822434" w:rsidRDefault="00822434" w:rsidP="001B4B59">
            <w:pPr>
              <w:ind w:right="-284"/>
              <w:jc w:val="both"/>
              <w:rPr>
                <w:rFonts w:ascii="Times New Roman" w:hAnsi="Times New Roman"/>
                <w:b/>
              </w:rPr>
            </w:pPr>
            <w:r w:rsidRPr="00822434">
              <w:rPr>
                <w:rFonts w:ascii="Times New Roman" w:hAnsi="Times New Roman"/>
                <w:b/>
              </w:rPr>
              <w:t>2010</w:t>
            </w:r>
          </w:p>
        </w:tc>
        <w:tc>
          <w:tcPr>
            <w:tcW w:w="1134" w:type="dxa"/>
            <w:vMerge w:val="restart"/>
          </w:tcPr>
          <w:p w:rsidR="00822434" w:rsidRPr="00822434" w:rsidRDefault="00822434" w:rsidP="001B4B59">
            <w:pPr>
              <w:ind w:right="-284"/>
              <w:jc w:val="both"/>
              <w:rPr>
                <w:rFonts w:ascii="Times New Roman" w:hAnsi="Times New Roman"/>
                <w:b/>
              </w:rPr>
            </w:pPr>
            <w:r w:rsidRPr="00822434">
              <w:rPr>
                <w:rFonts w:ascii="Times New Roman" w:hAnsi="Times New Roman"/>
                <w:b/>
              </w:rPr>
              <w:t>2011</w:t>
            </w:r>
          </w:p>
        </w:tc>
        <w:tc>
          <w:tcPr>
            <w:tcW w:w="1134" w:type="dxa"/>
            <w:vMerge w:val="restart"/>
          </w:tcPr>
          <w:p w:rsidR="00822434" w:rsidRPr="00822434" w:rsidRDefault="00822434" w:rsidP="001B4B59">
            <w:pPr>
              <w:ind w:right="-284"/>
              <w:jc w:val="both"/>
              <w:rPr>
                <w:rFonts w:ascii="Times New Roman" w:hAnsi="Times New Roman"/>
                <w:b/>
              </w:rPr>
            </w:pPr>
            <w:r w:rsidRPr="00822434">
              <w:rPr>
                <w:rFonts w:ascii="Times New Roman" w:hAnsi="Times New Roman"/>
                <w:b/>
              </w:rPr>
              <w:t>2012</w:t>
            </w:r>
          </w:p>
        </w:tc>
        <w:tc>
          <w:tcPr>
            <w:tcW w:w="992" w:type="dxa"/>
          </w:tcPr>
          <w:p w:rsidR="00822434" w:rsidRPr="00822434" w:rsidRDefault="00822434" w:rsidP="001B4B59">
            <w:pPr>
              <w:ind w:right="-284"/>
              <w:jc w:val="both"/>
              <w:rPr>
                <w:rFonts w:ascii="Times New Roman" w:hAnsi="Times New Roman"/>
                <w:b/>
              </w:rPr>
            </w:pPr>
            <w:r w:rsidRPr="00822434">
              <w:rPr>
                <w:rFonts w:ascii="Times New Roman" w:hAnsi="Times New Roman"/>
                <w:b/>
              </w:rPr>
              <w:t>Оценка</w:t>
            </w:r>
          </w:p>
        </w:tc>
        <w:tc>
          <w:tcPr>
            <w:tcW w:w="992" w:type="dxa"/>
          </w:tcPr>
          <w:p w:rsidR="00822434" w:rsidRPr="00822434" w:rsidRDefault="00822434" w:rsidP="001B4B59">
            <w:pPr>
              <w:ind w:right="-284"/>
              <w:jc w:val="both"/>
              <w:rPr>
                <w:rFonts w:ascii="Times New Roman" w:hAnsi="Times New Roman"/>
                <w:b/>
              </w:rPr>
            </w:pPr>
            <w:r w:rsidRPr="00822434">
              <w:rPr>
                <w:rFonts w:ascii="Times New Roman" w:hAnsi="Times New Roman"/>
                <w:b/>
              </w:rPr>
              <w:t>Проект</w:t>
            </w:r>
          </w:p>
        </w:tc>
      </w:tr>
      <w:tr w:rsidR="00822434" w:rsidRPr="00822434" w:rsidTr="00822434">
        <w:tc>
          <w:tcPr>
            <w:tcW w:w="3936" w:type="dxa"/>
            <w:vMerge/>
          </w:tcPr>
          <w:p w:rsidR="00822434" w:rsidRPr="00822434" w:rsidRDefault="00822434" w:rsidP="001B4B59">
            <w:pPr>
              <w:ind w:right="-284"/>
              <w:jc w:val="both"/>
              <w:rPr>
                <w:rFonts w:ascii="Times New Roman" w:hAnsi="Times New Roman"/>
                <w:b/>
              </w:rPr>
            </w:pPr>
          </w:p>
        </w:tc>
        <w:tc>
          <w:tcPr>
            <w:tcW w:w="992" w:type="dxa"/>
            <w:vMerge/>
          </w:tcPr>
          <w:p w:rsidR="00822434" w:rsidRPr="00822434" w:rsidRDefault="00822434" w:rsidP="001B4B59">
            <w:pPr>
              <w:ind w:right="-284"/>
              <w:jc w:val="both"/>
              <w:rPr>
                <w:rFonts w:ascii="Times New Roman" w:hAnsi="Times New Roman"/>
                <w:b/>
              </w:rPr>
            </w:pPr>
          </w:p>
        </w:tc>
        <w:tc>
          <w:tcPr>
            <w:tcW w:w="1134" w:type="dxa"/>
            <w:vMerge/>
          </w:tcPr>
          <w:p w:rsidR="00822434" w:rsidRPr="00822434" w:rsidRDefault="00822434" w:rsidP="001B4B59">
            <w:pPr>
              <w:ind w:right="-284"/>
              <w:jc w:val="both"/>
              <w:rPr>
                <w:rFonts w:ascii="Times New Roman" w:hAnsi="Times New Roman"/>
                <w:b/>
              </w:rPr>
            </w:pPr>
          </w:p>
        </w:tc>
        <w:tc>
          <w:tcPr>
            <w:tcW w:w="1134" w:type="dxa"/>
            <w:vMerge/>
          </w:tcPr>
          <w:p w:rsidR="00822434" w:rsidRPr="00822434" w:rsidRDefault="00822434" w:rsidP="001B4B59">
            <w:pPr>
              <w:ind w:right="-284"/>
              <w:jc w:val="both"/>
              <w:rPr>
                <w:rFonts w:ascii="Times New Roman" w:hAnsi="Times New Roman"/>
                <w:b/>
              </w:rPr>
            </w:pPr>
          </w:p>
        </w:tc>
        <w:tc>
          <w:tcPr>
            <w:tcW w:w="992" w:type="dxa"/>
          </w:tcPr>
          <w:p w:rsidR="00822434" w:rsidRPr="00822434" w:rsidRDefault="00822434" w:rsidP="001B4B59">
            <w:pPr>
              <w:ind w:right="-284"/>
              <w:jc w:val="both"/>
              <w:rPr>
                <w:rFonts w:ascii="Times New Roman" w:hAnsi="Times New Roman"/>
                <w:b/>
              </w:rPr>
            </w:pPr>
            <w:r w:rsidRPr="00822434">
              <w:rPr>
                <w:rFonts w:ascii="Times New Roman" w:hAnsi="Times New Roman"/>
                <w:b/>
              </w:rPr>
              <w:t>2013</w:t>
            </w:r>
          </w:p>
        </w:tc>
        <w:tc>
          <w:tcPr>
            <w:tcW w:w="992" w:type="dxa"/>
          </w:tcPr>
          <w:p w:rsidR="00822434" w:rsidRPr="00822434" w:rsidRDefault="00822434" w:rsidP="001B4B59">
            <w:pPr>
              <w:ind w:right="-284"/>
              <w:jc w:val="both"/>
              <w:rPr>
                <w:rFonts w:ascii="Times New Roman" w:hAnsi="Times New Roman"/>
                <w:b/>
              </w:rPr>
            </w:pPr>
            <w:r w:rsidRPr="00822434">
              <w:rPr>
                <w:rFonts w:ascii="Times New Roman" w:hAnsi="Times New Roman"/>
                <w:b/>
              </w:rPr>
              <w:t>2014</w:t>
            </w:r>
          </w:p>
        </w:tc>
      </w:tr>
      <w:tr w:rsidR="00DC4A09" w:rsidRPr="00822434" w:rsidTr="00DC4A09">
        <w:tc>
          <w:tcPr>
            <w:tcW w:w="3936" w:type="dxa"/>
            <w:vAlign w:val="bottom"/>
          </w:tcPr>
          <w:p w:rsidR="00DC4A09" w:rsidRPr="00822434" w:rsidRDefault="00DC4A09" w:rsidP="000D5AE7">
            <w:pPr>
              <w:jc w:val="both"/>
              <w:rPr>
                <w:rFonts w:ascii="Times New Roman" w:hAnsi="Times New Roman"/>
                <w:b/>
                <w:bCs/>
              </w:rPr>
            </w:pPr>
            <w:r w:rsidRPr="00822434">
              <w:rPr>
                <w:rFonts w:ascii="Times New Roman" w:hAnsi="Times New Roman"/>
                <w:b/>
                <w:bCs/>
              </w:rPr>
              <w:t>Налоговые и неналоговые доходы, тыс. руб.</w:t>
            </w:r>
          </w:p>
        </w:tc>
        <w:tc>
          <w:tcPr>
            <w:tcW w:w="992" w:type="dxa"/>
            <w:vAlign w:val="center"/>
          </w:tcPr>
          <w:p w:rsidR="00DC4A09" w:rsidRPr="0066584C" w:rsidRDefault="00DC4A09" w:rsidP="00DC4A09">
            <w:pPr>
              <w:autoSpaceDE w:val="0"/>
              <w:autoSpaceDN w:val="0"/>
              <w:adjustRightInd w:val="0"/>
              <w:jc w:val="center"/>
              <w:rPr>
                <w:rFonts w:ascii="Times New Roman" w:hAnsi="Times New Roman"/>
                <w:b/>
              </w:rPr>
            </w:pPr>
            <w:r>
              <w:rPr>
                <w:rFonts w:ascii="Times New Roman" w:hAnsi="Times New Roman"/>
                <w:b/>
              </w:rPr>
              <w:t>129,1</w:t>
            </w:r>
          </w:p>
        </w:tc>
        <w:tc>
          <w:tcPr>
            <w:tcW w:w="1134" w:type="dxa"/>
            <w:vAlign w:val="center"/>
          </w:tcPr>
          <w:p w:rsidR="00DC4A09" w:rsidRPr="0066584C" w:rsidRDefault="00DC4A09" w:rsidP="00DC4A09">
            <w:pPr>
              <w:autoSpaceDE w:val="0"/>
              <w:autoSpaceDN w:val="0"/>
              <w:adjustRightInd w:val="0"/>
              <w:jc w:val="center"/>
              <w:rPr>
                <w:rFonts w:ascii="Times New Roman" w:hAnsi="Times New Roman"/>
                <w:b/>
              </w:rPr>
            </w:pPr>
            <w:r>
              <w:rPr>
                <w:rFonts w:ascii="Times New Roman" w:hAnsi="Times New Roman"/>
                <w:b/>
              </w:rPr>
              <w:t>92,4</w:t>
            </w:r>
          </w:p>
        </w:tc>
        <w:tc>
          <w:tcPr>
            <w:tcW w:w="1134" w:type="dxa"/>
            <w:vAlign w:val="center"/>
          </w:tcPr>
          <w:p w:rsidR="00DC4A09" w:rsidRPr="00822434" w:rsidRDefault="00DC4A09" w:rsidP="00DC4A09">
            <w:pPr>
              <w:ind w:right="-284"/>
              <w:jc w:val="center"/>
              <w:rPr>
                <w:rFonts w:ascii="Times New Roman" w:hAnsi="Times New Roman"/>
                <w:b/>
              </w:rPr>
            </w:pPr>
            <w:r>
              <w:rPr>
                <w:rFonts w:ascii="Times New Roman" w:hAnsi="Times New Roman"/>
                <w:b/>
                <w:sz w:val="20"/>
                <w:szCs w:val="20"/>
              </w:rPr>
              <w:t>153,1</w:t>
            </w:r>
          </w:p>
        </w:tc>
        <w:tc>
          <w:tcPr>
            <w:tcW w:w="992" w:type="dxa"/>
            <w:vAlign w:val="center"/>
          </w:tcPr>
          <w:p w:rsidR="00DC4A09" w:rsidRPr="00822434" w:rsidRDefault="00DC4A09" w:rsidP="00DC4A09">
            <w:pPr>
              <w:ind w:right="-284"/>
              <w:jc w:val="center"/>
              <w:rPr>
                <w:rFonts w:ascii="Times New Roman" w:hAnsi="Times New Roman"/>
                <w:b/>
              </w:rPr>
            </w:pPr>
            <w:r>
              <w:rPr>
                <w:rFonts w:ascii="Times New Roman" w:hAnsi="Times New Roman"/>
                <w:b/>
              </w:rPr>
              <w:t>194,1</w:t>
            </w:r>
          </w:p>
        </w:tc>
        <w:tc>
          <w:tcPr>
            <w:tcW w:w="992" w:type="dxa"/>
            <w:vAlign w:val="center"/>
          </w:tcPr>
          <w:p w:rsidR="00DC4A09" w:rsidRPr="00822434" w:rsidRDefault="00F04E88" w:rsidP="00DC4A09">
            <w:pPr>
              <w:ind w:right="-284"/>
              <w:jc w:val="center"/>
              <w:rPr>
                <w:rFonts w:ascii="Times New Roman" w:hAnsi="Times New Roman"/>
                <w:b/>
              </w:rPr>
            </w:pPr>
            <w:r>
              <w:rPr>
                <w:rFonts w:ascii="Times New Roman" w:hAnsi="Times New Roman"/>
                <w:b/>
              </w:rPr>
              <w:t>103,0</w:t>
            </w:r>
          </w:p>
        </w:tc>
      </w:tr>
      <w:tr w:rsidR="00DC4A09" w:rsidRPr="00822434" w:rsidTr="00DC4A09">
        <w:tc>
          <w:tcPr>
            <w:tcW w:w="3936" w:type="dxa"/>
            <w:vAlign w:val="bottom"/>
          </w:tcPr>
          <w:p w:rsidR="00DC4A09" w:rsidRPr="00822434" w:rsidRDefault="00DC4A09" w:rsidP="000D5AE7">
            <w:pPr>
              <w:rPr>
                <w:rFonts w:ascii="Times New Roman" w:hAnsi="Times New Roman"/>
              </w:rPr>
            </w:pPr>
            <w:r w:rsidRPr="00822434">
              <w:rPr>
                <w:rFonts w:ascii="Times New Roman" w:hAnsi="Times New Roman"/>
              </w:rPr>
              <w:t>Темп роста, %</w:t>
            </w:r>
          </w:p>
        </w:tc>
        <w:tc>
          <w:tcPr>
            <w:tcW w:w="992"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Х</w:t>
            </w:r>
          </w:p>
        </w:tc>
        <w:tc>
          <w:tcPr>
            <w:tcW w:w="1134"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71,6</w:t>
            </w:r>
          </w:p>
        </w:tc>
        <w:tc>
          <w:tcPr>
            <w:tcW w:w="1134" w:type="dxa"/>
            <w:vAlign w:val="center"/>
          </w:tcPr>
          <w:p w:rsidR="00DC4A09" w:rsidRPr="00822434" w:rsidRDefault="00F04E88" w:rsidP="00DC4A09">
            <w:pPr>
              <w:ind w:right="-284"/>
              <w:jc w:val="center"/>
              <w:rPr>
                <w:rFonts w:ascii="Times New Roman" w:hAnsi="Times New Roman"/>
              </w:rPr>
            </w:pPr>
            <w:r>
              <w:rPr>
                <w:rFonts w:ascii="Times New Roman" w:hAnsi="Times New Roman"/>
              </w:rPr>
              <w:t>165,7</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126,8</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53,1</w:t>
            </w:r>
          </w:p>
        </w:tc>
      </w:tr>
      <w:tr w:rsidR="00DC4A09" w:rsidRPr="00822434" w:rsidTr="00DC4A09">
        <w:tc>
          <w:tcPr>
            <w:tcW w:w="3936" w:type="dxa"/>
            <w:vAlign w:val="bottom"/>
          </w:tcPr>
          <w:p w:rsidR="00DC4A09" w:rsidRPr="00822434" w:rsidRDefault="00DC4A09" w:rsidP="000D5AE7">
            <w:pPr>
              <w:rPr>
                <w:rFonts w:ascii="Times New Roman" w:hAnsi="Times New Roman"/>
              </w:rPr>
            </w:pPr>
            <w:r w:rsidRPr="00822434">
              <w:rPr>
                <w:rFonts w:ascii="Times New Roman" w:hAnsi="Times New Roman"/>
              </w:rPr>
              <w:t>Удельный вес в общем объеме доходов, %</w:t>
            </w:r>
          </w:p>
        </w:tc>
        <w:tc>
          <w:tcPr>
            <w:tcW w:w="992"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2,6</w:t>
            </w:r>
          </w:p>
        </w:tc>
        <w:tc>
          <w:tcPr>
            <w:tcW w:w="1134"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1,8</w:t>
            </w:r>
          </w:p>
        </w:tc>
        <w:tc>
          <w:tcPr>
            <w:tcW w:w="1134" w:type="dxa"/>
            <w:vAlign w:val="center"/>
          </w:tcPr>
          <w:p w:rsidR="00DC4A09" w:rsidRPr="00822434" w:rsidRDefault="00DC4A09" w:rsidP="00DC4A09">
            <w:pPr>
              <w:ind w:right="-284"/>
              <w:jc w:val="center"/>
              <w:rPr>
                <w:rFonts w:ascii="Times New Roman" w:hAnsi="Times New Roman"/>
              </w:rPr>
            </w:pPr>
            <w:r>
              <w:rPr>
                <w:rFonts w:ascii="Times New Roman" w:hAnsi="Times New Roman"/>
                <w:sz w:val="20"/>
                <w:szCs w:val="20"/>
              </w:rPr>
              <w:t>2,7</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2,9</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1,6</w:t>
            </w:r>
          </w:p>
        </w:tc>
      </w:tr>
      <w:tr w:rsidR="00DC4A09" w:rsidRPr="00822434" w:rsidTr="00DC4A09">
        <w:tc>
          <w:tcPr>
            <w:tcW w:w="3936" w:type="dxa"/>
            <w:vAlign w:val="bottom"/>
          </w:tcPr>
          <w:p w:rsidR="00DC4A09" w:rsidRPr="00822434" w:rsidRDefault="00DC4A09" w:rsidP="000D5AE7">
            <w:pPr>
              <w:jc w:val="both"/>
              <w:rPr>
                <w:rFonts w:ascii="Times New Roman" w:hAnsi="Times New Roman"/>
                <w:b/>
                <w:bCs/>
              </w:rPr>
            </w:pPr>
            <w:r w:rsidRPr="00822434">
              <w:rPr>
                <w:rFonts w:ascii="Times New Roman" w:hAnsi="Times New Roman"/>
                <w:b/>
                <w:bCs/>
              </w:rPr>
              <w:t xml:space="preserve">Безвозмездные поступления, </w:t>
            </w:r>
          </w:p>
          <w:p w:rsidR="00DC4A09" w:rsidRPr="00822434" w:rsidRDefault="00DC4A09" w:rsidP="000D5AE7">
            <w:pPr>
              <w:rPr>
                <w:rFonts w:ascii="Times New Roman" w:hAnsi="Times New Roman"/>
                <w:b/>
                <w:bCs/>
              </w:rPr>
            </w:pPr>
            <w:r w:rsidRPr="00822434">
              <w:rPr>
                <w:rFonts w:ascii="Times New Roman" w:hAnsi="Times New Roman"/>
                <w:b/>
                <w:bCs/>
              </w:rPr>
              <w:t>тыс. руб.</w:t>
            </w:r>
          </w:p>
        </w:tc>
        <w:tc>
          <w:tcPr>
            <w:tcW w:w="992" w:type="dxa"/>
            <w:vAlign w:val="center"/>
          </w:tcPr>
          <w:p w:rsidR="00DC4A09" w:rsidRPr="0066584C" w:rsidRDefault="00DC4A09" w:rsidP="00DC4A09">
            <w:pPr>
              <w:autoSpaceDE w:val="0"/>
              <w:autoSpaceDN w:val="0"/>
              <w:adjustRightInd w:val="0"/>
              <w:jc w:val="center"/>
              <w:rPr>
                <w:rFonts w:ascii="Times New Roman" w:hAnsi="Times New Roman"/>
                <w:b/>
              </w:rPr>
            </w:pPr>
            <w:r>
              <w:rPr>
                <w:rFonts w:ascii="Times New Roman" w:hAnsi="Times New Roman"/>
                <w:b/>
              </w:rPr>
              <w:t>4 859,0</w:t>
            </w:r>
          </w:p>
        </w:tc>
        <w:tc>
          <w:tcPr>
            <w:tcW w:w="1134" w:type="dxa"/>
            <w:vAlign w:val="center"/>
          </w:tcPr>
          <w:p w:rsidR="00DC4A09" w:rsidRPr="0066584C" w:rsidRDefault="00DC4A09" w:rsidP="00DC4A09">
            <w:pPr>
              <w:autoSpaceDE w:val="0"/>
              <w:autoSpaceDN w:val="0"/>
              <w:adjustRightInd w:val="0"/>
              <w:jc w:val="center"/>
              <w:rPr>
                <w:rFonts w:ascii="Times New Roman" w:hAnsi="Times New Roman"/>
                <w:b/>
              </w:rPr>
            </w:pPr>
            <w:r>
              <w:rPr>
                <w:rFonts w:ascii="Times New Roman" w:hAnsi="Times New Roman"/>
                <w:b/>
              </w:rPr>
              <w:t>5 116,4</w:t>
            </w:r>
          </w:p>
        </w:tc>
        <w:tc>
          <w:tcPr>
            <w:tcW w:w="1134" w:type="dxa"/>
            <w:vAlign w:val="center"/>
          </w:tcPr>
          <w:p w:rsidR="00DC4A09" w:rsidRPr="002B55FC" w:rsidRDefault="00DC4A09" w:rsidP="00DC4A09">
            <w:pPr>
              <w:ind w:right="-284"/>
              <w:jc w:val="center"/>
              <w:rPr>
                <w:rFonts w:ascii="Times New Roman" w:hAnsi="Times New Roman"/>
                <w:b/>
                <w:sz w:val="20"/>
                <w:szCs w:val="20"/>
              </w:rPr>
            </w:pPr>
            <w:r>
              <w:rPr>
                <w:rFonts w:ascii="Times New Roman" w:hAnsi="Times New Roman"/>
                <w:b/>
                <w:sz w:val="20"/>
                <w:szCs w:val="20"/>
              </w:rPr>
              <w:t>5 618,7</w:t>
            </w:r>
          </w:p>
        </w:tc>
        <w:tc>
          <w:tcPr>
            <w:tcW w:w="992" w:type="dxa"/>
            <w:vAlign w:val="center"/>
          </w:tcPr>
          <w:p w:rsidR="00DC4A09" w:rsidRPr="00822434" w:rsidRDefault="00DC4A09" w:rsidP="00DC4A09">
            <w:pPr>
              <w:ind w:right="-284"/>
              <w:jc w:val="center"/>
              <w:rPr>
                <w:rFonts w:ascii="Times New Roman" w:hAnsi="Times New Roman"/>
                <w:b/>
              </w:rPr>
            </w:pPr>
            <w:r>
              <w:rPr>
                <w:rFonts w:ascii="Times New Roman" w:hAnsi="Times New Roman"/>
                <w:b/>
              </w:rPr>
              <w:t>6</w:t>
            </w:r>
            <w:r w:rsidR="00C90BD4">
              <w:rPr>
                <w:rFonts w:ascii="Times New Roman" w:hAnsi="Times New Roman"/>
                <w:b/>
              </w:rPr>
              <w:t xml:space="preserve"> </w:t>
            </w:r>
            <w:r>
              <w:rPr>
                <w:rFonts w:ascii="Times New Roman" w:hAnsi="Times New Roman"/>
                <w:b/>
              </w:rPr>
              <w:t>503,5</w:t>
            </w:r>
          </w:p>
        </w:tc>
        <w:tc>
          <w:tcPr>
            <w:tcW w:w="992" w:type="dxa"/>
            <w:vAlign w:val="center"/>
          </w:tcPr>
          <w:p w:rsidR="00DC4A09" w:rsidRPr="00822434" w:rsidRDefault="00F04E88" w:rsidP="00DC4A09">
            <w:pPr>
              <w:ind w:right="-284"/>
              <w:jc w:val="center"/>
              <w:rPr>
                <w:rFonts w:ascii="Times New Roman" w:hAnsi="Times New Roman"/>
                <w:b/>
              </w:rPr>
            </w:pPr>
            <w:r>
              <w:rPr>
                <w:rFonts w:ascii="Times New Roman" w:hAnsi="Times New Roman"/>
                <w:b/>
              </w:rPr>
              <w:t>6</w:t>
            </w:r>
            <w:r w:rsidR="00C90BD4">
              <w:rPr>
                <w:rFonts w:ascii="Times New Roman" w:hAnsi="Times New Roman"/>
                <w:b/>
              </w:rPr>
              <w:t xml:space="preserve"> </w:t>
            </w:r>
            <w:r>
              <w:rPr>
                <w:rFonts w:ascii="Times New Roman" w:hAnsi="Times New Roman"/>
                <w:b/>
              </w:rPr>
              <w:t>179,8</w:t>
            </w:r>
          </w:p>
        </w:tc>
      </w:tr>
      <w:tr w:rsidR="00DC4A09" w:rsidRPr="00822434" w:rsidTr="00DC4A09">
        <w:tc>
          <w:tcPr>
            <w:tcW w:w="3936" w:type="dxa"/>
            <w:vAlign w:val="bottom"/>
          </w:tcPr>
          <w:p w:rsidR="00DC4A09" w:rsidRPr="00822434" w:rsidRDefault="00DC4A09" w:rsidP="000D5AE7">
            <w:pPr>
              <w:rPr>
                <w:rFonts w:ascii="Times New Roman" w:hAnsi="Times New Roman"/>
              </w:rPr>
            </w:pPr>
            <w:r w:rsidRPr="00822434">
              <w:rPr>
                <w:rFonts w:ascii="Times New Roman" w:hAnsi="Times New Roman"/>
              </w:rPr>
              <w:t>Темп роста, %</w:t>
            </w:r>
          </w:p>
        </w:tc>
        <w:tc>
          <w:tcPr>
            <w:tcW w:w="992"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Х</w:t>
            </w:r>
          </w:p>
        </w:tc>
        <w:tc>
          <w:tcPr>
            <w:tcW w:w="1134"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105,3</w:t>
            </w:r>
          </w:p>
        </w:tc>
        <w:tc>
          <w:tcPr>
            <w:tcW w:w="1134" w:type="dxa"/>
            <w:vAlign w:val="center"/>
          </w:tcPr>
          <w:p w:rsidR="00DC4A09" w:rsidRPr="002B55FC" w:rsidRDefault="00F04E88" w:rsidP="00DC4A09">
            <w:pPr>
              <w:ind w:right="-284"/>
              <w:jc w:val="center"/>
              <w:rPr>
                <w:rFonts w:ascii="Times New Roman" w:hAnsi="Times New Roman"/>
                <w:sz w:val="20"/>
                <w:szCs w:val="20"/>
              </w:rPr>
            </w:pPr>
            <w:r>
              <w:rPr>
                <w:rFonts w:ascii="Times New Roman" w:hAnsi="Times New Roman"/>
                <w:sz w:val="20"/>
                <w:szCs w:val="20"/>
              </w:rPr>
              <w:t>109,8</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115,7</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95,0</w:t>
            </w:r>
          </w:p>
        </w:tc>
      </w:tr>
      <w:tr w:rsidR="00DC4A09" w:rsidRPr="00822434" w:rsidTr="00DC4A09">
        <w:tc>
          <w:tcPr>
            <w:tcW w:w="3936" w:type="dxa"/>
            <w:vAlign w:val="bottom"/>
          </w:tcPr>
          <w:p w:rsidR="00DC4A09" w:rsidRPr="00822434" w:rsidRDefault="00DC4A09" w:rsidP="000D5AE7">
            <w:pPr>
              <w:rPr>
                <w:rFonts w:ascii="Times New Roman" w:hAnsi="Times New Roman"/>
              </w:rPr>
            </w:pPr>
            <w:r w:rsidRPr="00822434">
              <w:rPr>
                <w:rFonts w:ascii="Times New Roman" w:hAnsi="Times New Roman"/>
              </w:rPr>
              <w:t>Удельный вес в общем объеме доходов, %</w:t>
            </w:r>
          </w:p>
        </w:tc>
        <w:tc>
          <w:tcPr>
            <w:tcW w:w="992"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97,4</w:t>
            </w:r>
          </w:p>
        </w:tc>
        <w:tc>
          <w:tcPr>
            <w:tcW w:w="1134" w:type="dxa"/>
            <w:vAlign w:val="center"/>
          </w:tcPr>
          <w:p w:rsidR="00DC4A09" w:rsidRPr="0066584C" w:rsidRDefault="00DC4A09" w:rsidP="00DC4A09">
            <w:pPr>
              <w:autoSpaceDE w:val="0"/>
              <w:autoSpaceDN w:val="0"/>
              <w:adjustRightInd w:val="0"/>
              <w:jc w:val="center"/>
              <w:rPr>
                <w:rFonts w:ascii="Times New Roman" w:hAnsi="Times New Roman"/>
              </w:rPr>
            </w:pPr>
            <w:r>
              <w:rPr>
                <w:rFonts w:ascii="Times New Roman" w:hAnsi="Times New Roman"/>
              </w:rPr>
              <w:t>98,2</w:t>
            </w:r>
          </w:p>
        </w:tc>
        <w:tc>
          <w:tcPr>
            <w:tcW w:w="1134" w:type="dxa"/>
            <w:vAlign w:val="center"/>
          </w:tcPr>
          <w:p w:rsidR="00DC4A09" w:rsidRPr="00822434" w:rsidRDefault="00DC4A09" w:rsidP="00DC4A09">
            <w:pPr>
              <w:ind w:right="-284"/>
              <w:jc w:val="center"/>
              <w:rPr>
                <w:rFonts w:ascii="Times New Roman" w:hAnsi="Times New Roman"/>
              </w:rPr>
            </w:pPr>
            <w:r>
              <w:rPr>
                <w:rFonts w:ascii="Times New Roman" w:hAnsi="Times New Roman"/>
                <w:sz w:val="20"/>
                <w:szCs w:val="20"/>
              </w:rPr>
              <w:t>97,3</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97,1</w:t>
            </w:r>
          </w:p>
        </w:tc>
        <w:tc>
          <w:tcPr>
            <w:tcW w:w="992" w:type="dxa"/>
            <w:vAlign w:val="center"/>
          </w:tcPr>
          <w:p w:rsidR="00DC4A09" w:rsidRPr="00822434" w:rsidRDefault="00F04E88" w:rsidP="00DC4A09">
            <w:pPr>
              <w:ind w:right="-284"/>
              <w:jc w:val="center"/>
              <w:rPr>
                <w:rFonts w:ascii="Times New Roman" w:hAnsi="Times New Roman"/>
              </w:rPr>
            </w:pPr>
            <w:r>
              <w:rPr>
                <w:rFonts w:ascii="Times New Roman" w:hAnsi="Times New Roman"/>
              </w:rPr>
              <w:t>98,4</w:t>
            </w:r>
          </w:p>
        </w:tc>
      </w:tr>
      <w:tr w:rsidR="00DC4A09" w:rsidRPr="00822434" w:rsidTr="00DC4A09">
        <w:tc>
          <w:tcPr>
            <w:tcW w:w="3936" w:type="dxa"/>
            <w:vAlign w:val="bottom"/>
          </w:tcPr>
          <w:p w:rsidR="00DC4A09" w:rsidRPr="00822434" w:rsidRDefault="00DC4A09" w:rsidP="000D5AE7">
            <w:pPr>
              <w:rPr>
                <w:rFonts w:ascii="Times New Roman" w:hAnsi="Times New Roman"/>
                <w:b/>
                <w:bCs/>
              </w:rPr>
            </w:pPr>
            <w:r w:rsidRPr="00822434">
              <w:rPr>
                <w:rFonts w:ascii="Times New Roman" w:hAnsi="Times New Roman"/>
                <w:b/>
                <w:bCs/>
              </w:rPr>
              <w:t>ВСЕГО ДОХОДОВ</w:t>
            </w:r>
          </w:p>
        </w:tc>
        <w:tc>
          <w:tcPr>
            <w:tcW w:w="992" w:type="dxa"/>
            <w:vAlign w:val="center"/>
          </w:tcPr>
          <w:p w:rsidR="00DC4A09" w:rsidRPr="0066584C" w:rsidRDefault="00DC4A09" w:rsidP="00DC4A09">
            <w:pPr>
              <w:autoSpaceDE w:val="0"/>
              <w:autoSpaceDN w:val="0"/>
              <w:adjustRightInd w:val="0"/>
              <w:jc w:val="center"/>
              <w:rPr>
                <w:rFonts w:ascii="Times New Roman" w:hAnsi="Times New Roman"/>
                <w:b/>
              </w:rPr>
            </w:pPr>
            <w:r>
              <w:rPr>
                <w:rFonts w:ascii="Times New Roman" w:hAnsi="Times New Roman"/>
                <w:b/>
              </w:rPr>
              <w:t>4 988,1</w:t>
            </w:r>
          </w:p>
        </w:tc>
        <w:tc>
          <w:tcPr>
            <w:tcW w:w="1134" w:type="dxa"/>
            <w:vAlign w:val="center"/>
          </w:tcPr>
          <w:p w:rsidR="00DC4A09" w:rsidRPr="0066584C" w:rsidRDefault="00DC4A09" w:rsidP="00DC4A09">
            <w:pPr>
              <w:autoSpaceDE w:val="0"/>
              <w:autoSpaceDN w:val="0"/>
              <w:adjustRightInd w:val="0"/>
              <w:jc w:val="center"/>
              <w:rPr>
                <w:rFonts w:ascii="Times New Roman" w:hAnsi="Times New Roman"/>
                <w:b/>
              </w:rPr>
            </w:pPr>
            <w:r>
              <w:rPr>
                <w:rFonts w:ascii="Times New Roman" w:hAnsi="Times New Roman"/>
                <w:b/>
              </w:rPr>
              <w:t>5 208,8</w:t>
            </w:r>
          </w:p>
        </w:tc>
        <w:tc>
          <w:tcPr>
            <w:tcW w:w="1134" w:type="dxa"/>
            <w:vAlign w:val="center"/>
          </w:tcPr>
          <w:p w:rsidR="00DC4A09" w:rsidRPr="00822434" w:rsidRDefault="00DC4A09" w:rsidP="00DC4A09">
            <w:pPr>
              <w:ind w:right="-284"/>
              <w:jc w:val="center"/>
              <w:rPr>
                <w:rFonts w:ascii="Times New Roman" w:hAnsi="Times New Roman"/>
                <w:b/>
              </w:rPr>
            </w:pPr>
            <w:r>
              <w:rPr>
                <w:rFonts w:ascii="Times New Roman" w:hAnsi="Times New Roman"/>
                <w:b/>
                <w:sz w:val="20"/>
                <w:szCs w:val="20"/>
              </w:rPr>
              <w:t>5 771,8</w:t>
            </w:r>
          </w:p>
        </w:tc>
        <w:tc>
          <w:tcPr>
            <w:tcW w:w="992" w:type="dxa"/>
            <w:vAlign w:val="center"/>
          </w:tcPr>
          <w:p w:rsidR="00DC4A09" w:rsidRPr="00822434" w:rsidRDefault="00DC4A09" w:rsidP="00DC4A09">
            <w:pPr>
              <w:ind w:right="-284"/>
              <w:jc w:val="center"/>
              <w:rPr>
                <w:rFonts w:ascii="Times New Roman" w:hAnsi="Times New Roman"/>
                <w:b/>
              </w:rPr>
            </w:pPr>
            <w:r>
              <w:rPr>
                <w:rFonts w:ascii="Times New Roman" w:hAnsi="Times New Roman"/>
                <w:b/>
              </w:rPr>
              <w:t>6</w:t>
            </w:r>
            <w:r w:rsidR="00C90BD4">
              <w:rPr>
                <w:rFonts w:ascii="Times New Roman" w:hAnsi="Times New Roman"/>
                <w:b/>
              </w:rPr>
              <w:t xml:space="preserve"> </w:t>
            </w:r>
            <w:r>
              <w:rPr>
                <w:rFonts w:ascii="Times New Roman" w:hAnsi="Times New Roman"/>
                <w:b/>
              </w:rPr>
              <w:t>697,6</w:t>
            </w:r>
          </w:p>
        </w:tc>
        <w:tc>
          <w:tcPr>
            <w:tcW w:w="992" w:type="dxa"/>
            <w:vAlign w:val="center"/>
          </w:tcPr>
          <w:p w:rsidR="00DC4A09" w:rsidRPr="00822434" w:rsidRDefault="00F04E88" w:rsidP="00DC4A09">
            <w:pPr>
              <w:ind w:right="-284"/>
              <w:jc w:val="center"/>
              <w:rPr>
                <w:rFonts w:ascii="Times New Roman" w:hAnsi="Times New Roman"/>
                <w:b/>
              </w:rPr>
            </w:pPr>
            <w:r>
              <w:rPr>
                <w:rFonts w:ascii="Times New Roman" w:hAnsi="Times New Roman"/>
                <w:b/>
              </w:rPr>
              <w:t>6</w:t>
            </w:r>
            <w:r w:rsidR="00C90BD4">
              <w:rPr>
                <w:rFonts w:ascii="Times New Roman" w:hAnsi="Times New Roman"/>
                <w:b/>
              </w:rPr>
              <w:t xml:space="preserve"> </w:t>
            </w:r>
            <w:r>
              <w:rPr>
                <w:rFonts w:ascii="Times New Roman" w:hAnsi="Times New Roman"/>
                <w:b/>
              </w:rPr>
              <w:t>282,8</w:t>
            </w:r>
          </w:p>
        </w:tc>
      </w:tr>
      <w:tr w:rsidR="00DC4A09" w:rsidRPr="00822434" w:rsidTr="000D5AE7">
        <w:tc>
          <w:tcPr>
            <w:tcW w:w="9180" w:type="dxa"/>
            <w:gridSpan w:val="6"/>
          </w:tcPr>
          <w:p w:rsidR="00DC4A09" w:rsidRPr="00822434" w:rsidRDefault="00DC4A09" w:rsidP="003E583C">
            <w:pPr>
              <w:ind w:right="-284"/>
              <w:jc w:val="center"/>
              <w:rPr>
                <w:rFonts w:ascii="Times New Roman" w:hAnsi="Times New Roman"/>
                <w:b/>
              </w:rPr>
            </w:pPr>
            <w:r w:rsidRPr="00822434">
              <w:rPr>
                <w:rFonts w:ascii="Times New Roman" w:hAnsi="Times New Roman"/>
                <w:b/>
              </w:rPr>
              <w:t>Отклонение основных показателей бюджета к уровню предыдущего года (тыс. руб.):</w:t>
            </w:r>
          </w:p>
        </w:tc>
      </w:tr>
      <w:tr w:rsidR="00DC4A09" w:rsidRPr="00822434" w:rsidTr="00822434">
        <w:tc>
          <w:tcPr>
            <w:tcW w:w="4928" w:type="dxa"/>
            <w:gridSpan w:val="2"/>
          </w:tcPr>
          <w:p w:rsidR="00DC4A09" w:rsidRPr="00822434" w:rsidRDefault="00DC4A09" w:rsidP="003E583C">
            <w:pPr>
              <w:ind w:right="-284"/>
              <w:jc w:val="center"/>
              <w:rPr>
                <w:rFonts w:ascii="Times New Roman" w:hAnsi="Times New Roman"/>
                <w:b/>
              </w:rPr>
            </w:pPr>
            <w:r w:rsidRPr="00822434">
              <w:rPr>
                <w:rFonts w:ascii="Times New Roman" w:hAnsi="Times New Roman"/>
                <w:b/>
              </w:rPr>
              <w:t>Показатели</w:t>
            </w:r>
          </w:p>
        </w:tc>
        <w:tc>
          <w:tcPr>
            <w:tcW w:w="1134" w:type="dxa"/>
            <w:vAlign w:val="center"/>
          </w:tcPr>
          <w:p w:rsidR="00DC4A09" w:rsidRPr="00822434" w:rsidRDefault="00DC4A09" w:rsidP="003E583C">
            <w:pPr>
              <w:ind w:right="-284"/>
              <w:jc w:val="center"/>
              <w:rPr>
                <w:rFonts w:ascii="Times New Roman" w:hAnsi="Times New Roman"/>
                <w:b/>
              </w:rPr>
            </w:pPr>
            <w:r w:rsidRPr="00822434">
              <w:rPr>
                <w:rFonts w:ascii="Times New Roman" w:hAnsi="Times New Roman"/>
                <w:b/>
              </w:rPr>
              <w:t>2011</w:t>
            </w:r>
          </w:p>
        </w:tc>
        <w:tc>
          <w:tcPr>
            <w:tcW w:w="1134" w:type="dxa"/>
            <w:vAlign w:val="center"/>
          </w:tcPr>
          <w:p w:rsidR="00DC4A09" w:rsidRPr="00822434" w:rsidRDefault="00DC4A09" w:rsidP="003E583C">
            <w:pPr>
              <w:ind w:right="-284"/>
              <w:jc w:val="center"/>
              <w:rPr>
                <w:rFonts w:ascii="Times New Roman" w:hAnsi="Times New Roman"/>
                <w:b/>
              </w:rPr>
            </w:pPr>
            <w:r w:rsidRPr="00822434">
              <w:rPr>
                <w:rFonts w:ascii="Times New Roman" w:hAnsi="Times New Roman"/>
                <w:b/>
              </w:rPr>
              <w:t>2012</w:t>
            </w:r>
          </w:p>
        </w:tc>
        <w:tc>
          <w:tcPr>
            <w:tcW w:w="992" w:type="dxa"/>
            <w:vAlign w:val="center"/>
          </w:tcPr>
          <w:p w:rsidR="00DC4A09" w:rsidRPr="00822434" w:rsidRDefault="00DC4A09" w:rsidP="003E583C">
            <w:pPr>
              <w:ind w:right="-284"/>
              <w:jc w:val="center"/>
              <w:rPr>
                <w:rFonts w:ascii="Times New Roman" w:hAnsi="Times New Roman"/>
                <w:b/>
              </w:rPr>
            </w:pPr>
            <w:r w:rsidRPr="00822434">
              <w:rPr>
                <w:rFonts w:ascii="Times New Roman" w:hAnsi="Times New Roman"/>
                <w:b/>
              </w:rPr>
              <w:t>2013</w:t>
            </w:r>
          </w:p>
        </w:tc>
        <w:tc>
          <w:tcPr>
            <w:tcW w:w="992" w:type="dxa"/>
            <w:vAlign w:val="center"/>
          </w:tcPr>
          <w:p w:rsidR="00DC4A09" w:rsidRPr="00822434" w:rsidRDefault="00DC4A09" w:rsidP="003E583C">
            <w:pPr>
              <w:ind w:right="-284"/>
              <w:jc w:val="center"/>
              <w:rPr>
                <w:rFonts w:ascii="Times New Roman" w:hAnsi="Times New Roman"/>
                <w:b/>
              </w:rPr>
            </w:pPr>
            <w:r w:rsidRPr="00822434">
              <w:rPr>
                <w:rFonts w:ascii="Times New Roman" w:hAnsi="Times New Roman"/>
                <w:b/>
              </w:rPr>
              <w:t>2014</w:t>
            </w:r>
          </w:p>
        </w:tc>
      </w:tr>
      <w:tr w:rsidR="00DC4A09" w:rsidRPr="00822434" w:rsidTr="00822434">
        <w:tc>
          <w:tcPr>
            <w:tcW w:w="4928" w:type="dxa"/>
            <w:gridSpan w:val="2"/>
            <w:vAlign w:val="bottom"/>
          </w:tcPr>
          <w:p w:rsidR="00DC4A09" w:rsidRPr="00822434" w:rsidRDefault="00DC4A09" w:rsidP="003E583C">
            <w:pPr>
              <w:ind w:right="-284"/>
              <w:jc w:val="center"/>
              <w:rPr>
                <w:rFonts w:ascii="Times New Roman" w:hAnsi="Times New Roman"/>
              </w:rPr>
            </w:pPr>
            <w:r w:rsidRPr="00822434">
              <w:rPr>
                <w:rFonts w:ascii="Times New Roman" w:hAnsi="Times New Roman"/>
              </w:rPr>
              <w:t>Налоговые и неналоговые доходы</w:t>
            </w:r>
          </w:p>
        </w:tc>
        <w:tc>
          <w:tcPr>
            <w:tcW w:w="1134" w:type="dxa"/>
            <w:vAlign w:val="center"/>
          </w:tcPr>
          <w:p w:rsidR="00DC4A09" w:rsidRPr="00822434" w:rsidRDefault="00C90BD4" w:rsidP="00DC4A09">
            <w:pPr>
              <w:jc w:val="center"/>
              <w:rPr>
                <w:rFonts w:ascii="Times New Roman" w:hAnsi="Times New Roman"/>
              </w:rPr>
            </w:pPr>
            <w:r>
              <w:rPr>
                <w:rFonts w:ascii="Times New Roman" w:hAnsi="Times New Roman"/>
              </w:rPr>
              <w:t>-36,7</w:t>
            </w:r>
          </w:p>
        </w:tc>
        <w:tc>
          <w:tcPr>
            <w:tcW w:w="1134" w:type="dxa"/>
            <w:vAlign w:val="center"/>
          </w:tcPr>
          <w:p w:rsidR="00DC4A09" w:rsidRPr="00822434" w:rsidRDefault="00C90BD4" w:rsidP="00DC4A09">
            <w:pPr>
              <w:ind w:right="-284"/>
              <w:jc w:val="center"/>
              <w:rPr>
                <w:rFonts w:ascii="Times New Roman" w:hAnsi="Times New Roman"/>
              </w:rPr>
            </w:pPr>
            <w:r>
              <w:rPr>
                <w:rFonts w:ascii="Times New Roman" w:hAnsi="Times New Roman"/>
              </w:rPr>
              <w:t>60,7</w:t>
            </w:r>
          </w:p>
        </w:tc>
        <w:tc>
          <w:tcPr>
            <w:tcW w:w="992" w:type="dxa"/>
            <w:vAlign w:val="center"/>
          </w:tcPr>
          <w:p w:rsidR="00DC4A09" w:rsidRPr="00822434" w:rsidRDefault="00C90BD4" w:rsidP="00DC4A09">
            <w:pPr>
              <w:ind w:right="-284"/>
              <w:jc w:val="center"/>
              <w:rPr>
                <w:rFonts w:ascii="Times New Roman" w:hAnsi="Times New Roman"/>
              </w:rPr>
            </w:pPr>
            <w:r>
              <w:rPr>
                <w:rFonts w:ascii="Times New Roman" w:hAnsi="Times New Roman"/>
              </w:rPr>
              <w:t>41</w:t>
            </w:r>
          </w:p>
        </w:tc>
        <w:tc>
          <w:tcPr>
            <w:tcW w:w="992" w:type="dxa"/>
            <w:vAlign w:val="center"/>
          </w:tcPr>
          <w:p w:rsidR="00DC4A09" w:rsidRPr="00822434" w:rsidRDefault="00C90BD4" w:rsidP="00DC4A09">
            <w:pPr>
              <w:ind w:right="-284"/>
              <w:jc w:val="center"/>
              <w:rPr>
                <w:rFonts w:ascii="Times New Roman" w:hAnsi="Times New Roman"/>
              </w:rPr>
            </w:pPr>
            <w:r>
              <w:rPr>
                <w:rFonts w:ascii="Times New Roman" w:hAnsi="Times New Roman"/>
              </w:rPr>
              <w:t>-91,1</w:t>
            </w:r>
          </w:p>
        </w:tc>
      </w:tr>
      <w:tr w:rsidR="00DC4A09" w:rsidRPr="00822434" w:rsidTr="00822434">
        <w:tc>
          <w:tcPr>
            <w:tcW w:w="4928" w:type="dxa"/>
            <w:gridSpan w:val="2"/>
            <w:vAlign w:val="bottom"/>
          </w:tcPr>
          <w:p w:rsidR="00DC4A09" w:rsidRPr="00822434" w:rsidRDefault="00DC4A09" w:rsidP="003E583C">
            <w:pPr>
              <w:ind w:right="-284"/>
              <w:jc w:val="center"/>
              <w:rPr>
                <w:rFonts w:ascii="Times New Roman" w:hAnsi="Times New Roman"/>
              </w:rPr>
            </w:pPr>
            <w:r w:rsidRPr="00822434">
              <w:rPr>
                <w:rFonts w:ascii="Times New Roman" w:hAnsi="Times New Roman"/>
              </w:rPr>
              <w:t>Безвозмездные поступления</w:t>
            </w:r>
          </w:p>
        </w:tc>
        <w:tc>
          <w:tcPr>
            <w:tcW w:w="1134" w:type="dxa"/>
            <w:vAlign w:val="center"/>
          </w:tcPr>
          <w:p w:rsidR="00DC4A09" w:rsidRPr="00822434" w:rsidRDefault="00C90BD4" w:rsidP="00DC4A09">
            <w:pPr>
              <w:jc w:val="center"/>
              <w:rPr>
                <w:rFonts w:ascii="Times New Roman" w:hAnsi="Times New Roman"/>
              </w:rPr>
            </w:pPr>
            <w:r>
              <w:rPr>
                <w:rFonts w:ascii="Times New Roman" w:hAnsi="Times New Roman"/>
              </w:rPr>
              <w:t>257,4</w:t>
            </w:r>
          </w:p>
        </w:tc>
        <w:tc>
          <w:tcPr>
            <w:tcW w:w="1134" w:type="dxa"/>
            <w:vAlign w:val="center"/>
          </w:tcPr>
          <w:p w:rsidR="00DC4A09" w:rsidRPr="00822434" w:rsidRDefault="00C90BD4" w:rsidP="00DC4A09">
            <w:pPr>
              <w:ind w:right="-284"/>
              <w:jc w:val="center"/>
              <w:rPr>
                <w:rFonts w:ascii="Times New Roman" w:hAnsi="Times New Roman"/>
              </w:rPr>
            </w:pPr>
            <w:r>
              <w:rPr>
                <w:rFonts w:ascii="Times New Roman" w:hAnsi="Times New Roman"/>
              </w:rPr>
              <w:t>502,3</w:t>
            </w:r>
          </w:p>
        </w:tc>
        <w:tc>
          <w:tcPr>
            <w:tcW w:w="992" w:type="dxa"/>
            <w:vAlign w:val="center"/>
          </w:tcPr>
          <w:p w:rsidR="00DC4A09" w:rsidRPr="00822434" w:rsidRDefault="00C90BD4" w:rsidP="00DC4A09">
            <w:pPr>
              <w:ind w:right="-284"/>
              <w:jc w:val="center"/>
              <w:rPr>
                <w:rFonts w:ascii="Times New Roman" w:hAnsi="Times New Roman"/>
              </w:rPr>
            </w:pPr>
            <w:r>
              <w:rPr>
                <w:rFonts w:ascii="Times New Roman" w:hAnsi="Times New Roman"/>
              </w:rPr>
              <w:t>884,8</w:t>
            </w:r>
          </w:p>
        </w:tc>
        <w:tc>
          <w:tcPr>
            <w:tcW w:w="992" w:type="dxa"/>
            <w:vAlign w:val="center"/>
          </w:tcPr>
          <w:p w:rsidR="00DC4A09" w:rsidRPr="00822434" w:rsidRDefault="00C90BD4" w:rsidP="00DC4A09">
            <w:pPr>
              <w:ind w:right="-284"/>
              <w:jc w:val="center"/>
              <w:rPr>
                <w:rFonts w:ascii="Times New Roman" w:hAnsi="Times New Roman"/>
              </w:rPr>
            </w:pPr>
            <w:r>
              <w:rPr>
                <w:rFonts w:ascii="Times New Roman" w:hAnsi="Times New Roman"/>
              </w:rPr>
              <w:t>-323,7</w:t>
            </w:r>
          </w:p>
        </w:tc>
      </w:tr>
      <w:tr w:rsidR="00DC4A09" w:rsidRPr="00822434" w:rsidTr="00822434">
        <w:tc>
          <w:tcPr>
            <w:tcW w:w="4928" w:type="dxa"/>
            <w:gridSpan w:val="2"/>
            <w:vAlign w:val="bottom"/>
          </w:tcPr>
          <w:p w:rsidR="00DC4A09" w:rsidRPr="00822434" w:rsidRDefault="00DC4A09" w:rsidP="003E583C">
            <w:pPr>
              <w:ind w:right="-284"/>
              <w:jc w:val="center"/>
              <w:rPr>
                <w:rFonts w:ascii="Times New Roman" w:hAnsi="Times New Roman"/>
                <w:b/>
              </w:rPr>
            </w:pPr>
            <w:r w:rsidRPr="00822434">
              <w:rPr>
                <w:rFonts w:ascii="Times New Roman" w:hAnsi="Times New Roman"/>
                <w:b/>
              </w:rPr>
              <w:t>ВСЕГО ДОХОДОВ</w:t>
            </w:r>
          </w:p>
        </w:tc>
        <w:tc>
          <w:tcPr>
            <w:tcW w:w="1134" w:type="dxa"/>
            <w:vAlign w:val="center"/>
          </w:tcPr>
          <w:p w:rsidR="00DC4A09" w:rsidRPr="00822434" w:rsidRDefault="00C90BD4" w:rsidP="00DC4A09">
            <w:pPr>
              <w:jc w:val="center"/>
              <w:rPr>
                <w:rFonts w:ascii="Times New Roman" w:hAnsi="Times New Roman"/>
                <w:b/>
              </w:rPr>
            </w:pPr>
            <w:r>
              <w:rPr>
                <w:rFonts w:ascii="Times New Roman" w:hAnsi="Times New Roman"/>
                <w:b/>
              </w:rPr>
              <w:t>220,7</w:t>
            </w:r>
          </w:p>
        </w:tc>
        <w:tc>
          <w:tcPr>
            <w:tcW w:w="1134" w:type="dxa"/>
            <w:vAlign w:val="center"/>
          </w:tcPr>
          <w:p w:rsidR="00DC4A09" w:rsidRPr="00822434" w:rsidRDefault="00C90BD4" w:rsidP="00DC4A09">
            <w:pPr>
              <w:ind w:right="-284"/>
              <w:jc w:val="center"/>
              <w:rPr>
                <w:rFonts w:ascii="Times New Roman" w:hAnsi="Times New Roman"/>
                <w:b/>
              </w:rPr>
            </w:pPr>
            <w:r>
              <w:rPr>
                <w:rFonts w:ascii="Times New Roman" w:hAnsi="Times New Roman"/>
                <w:b/>
              </w:rPr>
              <w:t>563,0</w:t>
            </w:r>
          </w:p>
        </w:tc>
        <w:tc>
          <w:tcPr>
            <w:tcW w:w="992" w:type="dxa"/>
            <w:vAlign w:val="center"/>
          </w:tcPr>
          <w:p w:rsidR="00DC4A09" w:rsidRPr="00822434" w:rsidRDefault="00C90BD4" w:rsidP="00DC4A09">
            <w:pPr>
              <w:ind w:right="-284"/>
              <w:jc w:val="center"/>
              <w:rPr>
                <w:rFonts w:ascii="Times New Roman" w:hAnsi="Times New Roman"/>
                <w:b/>
              </w:rPr>
            </w:pPr>
            <w:r>
              <w:rPr>
                <w:rFonts w:ascii="Times New Roman" w:hAnsi="Times New Roman"/>
                <w:b/>
              </w:rPr>
              <w:t>925,8</w:t>
            </w:r>
          </w:p>
        </w:tc>
        <w:tc>
          <w:tcPr>
            <w:tcW w:w="992" w:type="dxa"/>
            <w:vAlign w:val="center"/>
          </w:tcPr>
          <w:p w:rsidR="00DC4A09" w:rsidRPr="00822434" w:rsidRDefault="00C90BD4" w:rsidP="00DC4A09">
            <w:pPr>
              <w:ind w:right="-284"/>
              <w:jc w:val="center"/>
              <w:rPr>
                <w:rFonts w:ascii="Times New Roman" w:hAnsi="Times New Roman"/>
                <w:b/>
              </w:rPr>
            </w:pPr>
            <w:r>
              <w:rPr>
                <w:rFonts w:ascii="Times New Roman" w:hAnsi="Times New Roman"/>
                <w:b/>
              </w:rPr>
              <w:t>-414,8</w:t>
            </w:r>
          </w:p>
        </w:tc>
      </w:tr>
    </w:tbl>
    <w:p w:rsidR="00FB2354" w:rsidRDefault="00DC3097" w:rsidP="00F36A70">
      <w:pPr>
        <w:spacing w:after="0" w:line="240" w:lineRule="auto"/>
        <w:ind w:firstLine="709"/>
        <w:jc w:val="both"/>
        <w:rPr>
          <w:rFonts w:ascii="Times New Roman" w:hAnsi="Times New Roman"/>
          <w:sz w:val="24"/>
          <w:szCs w:val="24"/>
        </w:rPr>
      </w:pPr>
      <w:r w:rsidRPr="003537ED">
        <w:rPr>
          <w:rFonts w:ascii="Times New Roman" w:hAnsi="Times New Roman"/>
          <w:sz w:val="24"/>
          <w:szCs w:val="24"/>
        </w:rPr>
        <w:t xml:space="preserve">Из таблицы № 2 видно, что </w:t>
      </w:r>
      <w:r w:rsidR="00F36A70">
        <w:rPr>
          <w:rFonts w:ascii="Times New Roman" w:hAnsi="Times New Roman"/>
          <w:sz w:val="24"/>
          <w:szCs w:val="24"/>
        </w:rPr>
        <w:t>в период с 20</w:t>
      </w:r>
      <w:r w:rsidR="00822434">
        <w:rPr>
          <w:rFonts w:ascii="Times New Roman" w:hAnsi="Times New Roman"/>
          <w:sz w:val="24"/>
          <w:szCs w:val="24"/>
        </w:rPr>
        <w:t>10</w:t>
      </w:r>
      <w:r w:rsidR="00F36A70">
        <w:rPr>
          <w:rFonts w:ascii="Times New Roman" w:hAnsi="Times New Roman"/>
          <w:sz w:val="24"/>
          <w:szCs w:val="24"/>
        </w:rPr>
        <w:t xml:space="preserve"> по </w:t>
      </w:r>
      <w:r w:rsidRPr="003537ED">
        <w:rPr>
          <w:rFonts w:ascii="Times New Roman" w:hAnsi="Times New Roman"/>
          <w:sz w:val="24"/>
          <w:szCs w:val="24"/>
        </w:rPr>
        <w:t>201</w:t>
      </w:r>
      <w:r w:rsidR="00822434">
        <w:rPr>
          <w:rFonts w:ascii="Times New Roman" w:hAnsi="Times New Roman"/>
          <w:sz w:val="24"/>
          <w:szCs w:val="24"/>
        </w:rPr>
        <w:t>3</w:t>
      </w:r>
      <w:r w:rsidRPr="003537ED">
        <w:rPr>
          <w:rFonts w:ascii="Times New Roman" w:hAnsi="Times New Roman"/>
          <w:sz w:val="24"/>
          <w:szCs w:val="24"/>
        </w:rPr>
        <w:t xml:space="preserve"> год</w:t>
      </w:r>
      <w:r>
        <w:rPr>
          <w:rFonts w:ascii="Times New Roman" w:hAnsi="Times New Roman"/>
          <w:sz w:val="24"/>
          <w:szCs w:val="24"/>
        </w:rPr>
        <w:t>у</w:t>
      </w:r>
      <w:r w:rsidR="00F36A70" w:rsidRPr="00F36A70">
        <w:rPr>
          <w:rFonts w:ascii="Times New Roman" w:hAnsi="Times New Roman"/>
          <w:sz w:val="24"/>
          <w:szCs w:val="24"/>
        </w:rPr>
        <w:t xml:space="preserve"> </w:t>
      </w:r>
      <w:r w:rsidR="00F36A70" w:rsidRPr="003537ED">
        <w:rPr>
          <w:rFonts w:ascii="Times New Roman" w:hAnsi="Times New Roman"/>
          <w:sz w:val="24"/>
          <w:szCs w:val="24"/>
        </w:rPr>
        <w:t xml:space="preserve">доходы </w:t>
      </w:r>
      <w:r w:rsidR="00F36A70">
        <w:rPr>
          <w:rFonts w:ascii="Times New Roman" w:hAnsi="Times New Roman"/>
          <w:sz w:val="24"/>
          <w:szCs w:val="24"/>
        </w:rPr>
        <w:t xml:space="preserve">в целом </w:t>
      </w:r>
      <w:r w:rsidR="00F36A70" w:rsidRPr="003537ED">
        <w:rPr>
          <w:rFonts w:ascii="Times New Roman" w:hAnsi="Times New Roman"/>
          <w:sz w:val="24"/>
          <w:szCs w:val="24"/>
        </w:rPr>
        <w:t>увеличивались</w:t>
      </w:r>
      <w:r w:rsidR="00E03E9F">
        <w:rPr>
          <w:rFonts w:ascii="Times New Roman" w:hAnsi="Times New Roman"/>
          <w:sz w:val="24"/>
          <w:szCs w:val="24"/>
        </w:rPr>
        <w:t>.</w:t>
      </w:r>
      <w:r w:rsidR="00F36A70" w:rsidRPr="003537ED">
        <w:rPr>
          <w:rFonts w:ascii="Times New Roman" w:hAnsi="Times New Roman"/>
          <w:sz w:val="24"/>
          <w:szCs w:val="24"/>
        </w:rPr>
        <w:t xml:space="preserve"> </w:t>
      </w:r>
      <w:r w:rsidR="00E03E9F">
        <w:rPr>
          <w:rFonts w:ascii="Times New Roman" w:hAnsi="Times New Roman"/>
          <w:sz w:val="24"/>
          <w:szCs w:val="24"/>
        </w:rPr>
        <w:t>Н</w:t>
      </w:r>
      <w:r w:rsidR="00BF1714">
        <w:rPr>
          <w:rFonts w:ascii="Times New Roman" w:hAnsi="Times New Roman"/>
          <w:sz w:val="24"/>
          <w:szCs w:val="24"/>
        </w:rPr>
        <w:t>а</w:t>
      </w:r>
      <w:r w:rsidRPr="003537ED">
        <w:rPr>
          <w:rFonts w:ascii="Times New Roman" w:hAnsi="Times New Roman"/>
          <w:sz w:val="24"/>
          <w:szCs w:val="24"/>
        </w:rPr>
        <w:t xml:space="preserve"> 201</w:t>
      </w:r>
      <w:r w:rsidR="00822434">
        <w:rPr>
          <w:rFonts w:ascii="Times New Roman" w:hAnsi="Times New Roman"/>
          <w:sz w:val="24"/>
          <w:szCs w:val="24"/>
        </w:rPr>
        <w:t>4</w:t>
      </w:r>
      <w:r w:rsidRPr="003537ED">
        <w:rPr>
          <w:rFonts w:ascii="Times New Roman" w:hAnsi="Times New Roman"/>
          <w:sz w:val="24"/>
          <w:szCs w:val="24"/>
        </w:rPr>
        <w:t xml:space="preserve"> год </w:t>
      </w:r>
      <w:r w:rsidR="00F36A70" w:rsidRPr="003537ED">
        <w:rPr>
          <w:rFonts w:ascii="Times New Roman" w:hAnsi="Times New Roman"/>
          <w:sz w:val="24"/>
          <w:szCs w:val="24"/>
        </w:rPr>
        <w:t xml:space="preserve">доходов </w:t>
      </w:r>
      <w:r w:rsidRPr="003537ED">
        <w:rPr>
          <w:rFonts w:ascii="Times New Roman" w:hAnsi="Times New Roman"/>
          <w:sz w:val="24"/>
          <w:szCs w:val="24"/>
        </w:rPr>
        <w:t xml:space="preserve">запланировано </w:t>
      </w:r>
      <w:r w:rsidR="00F36A70">
        <w:rPr>
          <w:rFonts w:ascii="Times New Roman" w:hAnsi="Times New Roman"/>
          <w:sz w:val="24"/>
          <w:szCs w:val="24"/>
        </w:rPr>
        <w:t xml:space="preserve">меньше на </w:t>
      </w:r>
      <w:r w:rsidR="00C90BD4">
        <w:rPr>
          <w:rFonts w:ascii="Times New Roman" w:hAnsi="Times New Roman"/>
          <w:sz w:val="24"/>
          <w:szCs w:val="24"/>
        </w:rPr>
        <w:t>414,8</w:t>
      </w:r>
      <w:r w:rsidR="00F36A70">
        <w:rPr>
          <w:rFonts w:ascii="Times New Roman" w:hAnsi="Times New Roman"/>
          <w:sz w:val="24"/>
          <w:szCs w:val="24"/>
        </w:rPr>
        <w:t xml:space="preserve"> тыс. рублей</w:t>
      </w:r>
      <w:r w:rsidRPr="003537ED">
        <w:rPr>
          <w:rFonts w:ascii="Times New Roman" w:hAnsi="Times New Roman"/>
          <w:sz w:val="24"/>
          <w:szCs w:val="24"/>
        </w:rPr>
        <w:t xml:space="preserve"> по сравнению с ожидаемым исполнением в 201</w:t>
      </w:r>
      <w:r w:rsidR="00822434">
        <w:rPr>
          <w:rFonts w:ascii="Times New Roman" w:hAnsi="Times New Roman"/>
          <w:sz w:val="24"/>
          <w:szCs w:val="24"/>
        </w:rPr>
        <w:t>3</w:t>
      </w:r>
      <w:r w:rsidRPr="003537ED">
        <w:rPr>
          <w:rFonts w:ascii="Times New Roman" w:hAnsi="Times New Roman"/>
          <w:sz w:val="24"/>
          <w:szCs w:val="24"/>
        </w:rPr>
        <w:t xml:space="preserve"> году, в основном, это связано, с уменьшением безвозмездных поступлений на </w:t>
      </w:r>
      <w:r>
        <w:rPr>
          <w:rFonts w:ascii="Times New Roman" w:hAnsi="Times New Roman"/>
          <w:sz w:val="24"/>
          <w:szCs w:val="24"/>
        </w:rPr>
        <w:t xml:space="preserve">сумму </w:t>
      </w:r>
      <w:r w:rsidR="00C0188D">
        <w:rPr>
          <w:rFonts w:ascii="Times New Roman" w:hAnsi="Times New Roman"/>
          <w:sz w:val="24"/>
          <w:szCs w:val="24"/>
        </w:rPr>
        <w:t>323,7</w:t>
      </w:r>
      <w:r w:rsidRPr="003537ED">
        <w:rPr>
          <w:rFonts w:ascii="Times New Roman" w:hAnsi="Times New Roman"/>
          <w:sz w:val="24"/>
          <w:szCs w:val="24"/>
        </w:rPr>
        <w:t xml:space="preserve"> тыс. рублей (или на </w:t>
      </w:r>
      <w:r w:rsidR="00C0188D">
        <w:rPr>
          <w:rFonts w:ascii="Times New Roman" w:hAnsi="Times New Roman"/>
          <w:sz w:val="24"/>
          <w:szCs w:val="24"/>
        </w:rPr>
        <w:t>5,0%).</w:t>
      </w:r>
    </w:p>
    <w:p w:rsidR="00DC3097" w:rsidRPr="003537ED" w:rsidRDefault="00FB2354" w:rsidP="00DC3097">
      <w:pPr>
        <w:spacing w:after="0" w:line="240" w:lineRule="auto"/>
        <w:ind w:firstLine="709"/>
        <w:jc w:val="both"/>
        <w:rPr>
          <w:rFonts w:ascii="Times New Roman" w:hAnsi="Times New Roman"/>
          <w:sz w:val="24"/>
          <w:szCs w:val="24"/>
        </w:rPr>
      </w:pPr>
      <w:r>
        <w:rPr>
          <w:rFonts w:ascii="Times New Roman" w:hAnsi="Times New Roman"/>
          <w:sz w:val="24"/>
          <w:szCs w:val="24"/>
        </w:rPr>
        <w:t>Тем не менее, о</w:t>
      </w:r>
      <w:r w:rsidR="00DC3097" w:rsidRPr="003537ED">
        <w:rPr>
          <w:rFonts w:ascii="Times New Roman" w:hAnsi="Times New Roman"/>
          <w:sz w:val="24"/>
          <w:szCs w:val="24"/>
        </w:rPr>
        <w:t>сновным доходным источником по величине наполнения бюджета муниципального образования «</w:t>
      </w:r>
      <w:r w:rsidR="00C0188D">
        <w:rPr>
          <w:rFonts w:ascii="Times New Roman" w:hAnsi="Times New Roman"/>
          <w:sz w:val="24"/>
          <w:szCs w:val="24"/>
        </w:rPr>
        <w:t xml:space="preserve">Национальное </w:t>
      </w:r>
      <w:r w:rsidR="00F36A70">
        <w:rPr>
          <w:rFonts w:ascii="Times New Roman" w:hAnsi="Times New Roman"/>
          <w:sz w:val="24"/>
          <w:szCs w:val="24"/>
        </w:rPr>
        <w:t>И</w:t>
      </w:r>
      <w:r w:rsidR="00C0188D">
        <w:rPr>
          <w:rFonts w:ascii="Times New Roman" w:hAnsi="Times New Roman"/>
          <w:sz w:val="24"/>
          <w:szCs w:val="24"/>
        </w:rPr>
        <w:t>ва</w:t>
      </w:r>
      <w:r w:rsidR="00F36A70">
        <w:rPr>
          <w:rFonts w:ascii="Times New Roman" w:hAnsi="Times New Roman"/>
          <w:sz w:val="24"/>
          <w:szCs w:val="24"/>
        </w:rPr>
        <w:t>нкинское сельское поселение</w:t>
      </w:r>
      <w:r w:rsidR="00DC3097" w:rsidRPr="003537ED">
        <w:rPr>
          <w:rFonts w:ascii="Times New Roman" w:hAnsi="Times New Roman"/>
          <w:sz w:val="24"/>
          <w:szCs w:val="24"/>
        </w:rPr>
        <w:t xml:space="preserve">» являются </w:t>
      </w:r>
      <w:r w:rsidR="00DC3097">
        <w:rPr>
          <w:rFonts w:ascii="Times New Roman" w:hAnsi="Times New Roman"/>
          <w:sz w:val="24"/>
          <w:szCs w:val="24"/>
        </w:rPr>
        <w:t xml:space="preserve">(и остаются) </w:t>
      </w:r>
      <w:r w:rsidR="00DC3097" w:rsidRPr="003537ED">
        <w:rPr>
          <w:rFonts w:ascii="Times New Roman" w:hAnsi="Times New Roman"/>
          <w:sz w:val="24"/>
          <w:szCs w:val="24"/>
        </w:rPr>
        <w:t>безвозмездные поступления.</w:t>
      </w:r>
    </w:p>
    <w:p w:rsidR="00DC3097" w:rsidRPr="003537ED" w:rsidRDefault="00C0188D" w:rsidP="00DC3097">
      <w:pPr>
        <w:spacing w:after="0" w:line="240" w:lineRule="auto"/>
        <w:ind w:firstLine="709"/>
        <w:jc w:val="both"/>
        <w:rPr>
          <w:rFonts w:ascii="Times New Roman" w:hAnsi="Times New Roman"/>
          <w:sz w:val="24"/>
          <w:szCs w:val="24"/>
        </w:rPr>
      </w:pPr>
      <w:r>
        <w:rPr>
          <w:rFonts w:ascii="Times New Roman" w:hAnsi="Times New Roman"/>
          <w:sz w:val="24"/>
          <w:szCs w:val="24"/>
        </w:rPr>
        <w:t>У</w:t>
      </w:r>
      <w:r w:rsidR="00DC3097" w:rsidRPr="003537ED">
        <w:rPr>
          <w:rFonts w:ascii="Times New Roman" w:hAnsi="Times New Roman"/>
          <w:sz w:val="24"/>
          <w:szCs w:val="24"/>
        </w:rPr>
        <w:t xml:space="preserve">ровень налоговой составляющей в доходной части местного бюджета </w:t>
      </w:r>
      <w:r w:rsidR="000841ED">
        <w:rPr>
          <w:rFonts w:ascii="Times New Roman" w:hAnsi="Times New Roman"/>
          <w:sz w:val="24"/>
          <w:szCs w:val="24"/>
        </w:rPr>
        <w:t>остается н</w:t>
      </w:r>
      <w:r w:rsidR="000841ED" w:rsidRPr="003537ED">
        <w:rPr>
          <w:rFonts w:ascii="Times New Roman" w:hAnsi="Times New Roman"/>
          <w:sz w:val="24"/>
          <w:szCs w:val="24"/>
        </w:rPr>
        <w:t>изки</w:t>
      </w:r>
      <w:r w:rsidR="000841ED">
        <w:rPr>
          <w:rFonts w:ascii="Times New Roman" w:hAnsi="Times New Roman"/>
          <w:sz w:val="24"/>
          <w:szCs w:val="24"/>
        </w:rPr>
        <w:t>м</w:t>
      </w:r>
      <w:r w:rsidR="00E7640B">
        <w:rPr>
          <w:rFonts w:ascii="Times New Roman" w:hAnsi="Times New Roman"/>
          <w:sz w:val="24"/>
          <w:szCs w:val="24"/>
        </w:rPr>
        <w:t>.</w:t>
      </w:r>
      <w:r w:rsidR="000841ED" w:rsidRPr="003537ED">
        <w:rPr>
          <w:rFonts w:ascii="Times New Roman" w:hAnsi="Times New Roman"/>
          <w:sz w:val="24"/>
          <w:szCs w:val="24"/>
        </w:rPr>
        <w:t xml:space="preserve"> </w:t>
      </w:r>
      <w:r w:rsidR="00E7640B">
        <w:rPr>
          <w:rFonts w:ascii="Times New Roman" w:hAnsi="Times New Roman"/>
          <w:sz w:val="24"/>
          <w:szCs w:val="24"/>
        </w:rPr>
        <w:t>В</w:t>
      </w:r>
      <w:r w:rsidR="00DC3097" w:rsidRPr="003537ED">
        <w:rPr>
          <w:rFonts w:ascii="Times New Roman" w:hAnsi="Times New Roman"/>
          <w:sz w:val="24"/>
          <w:szCs w:val="24"/>
        </w:rPr>
        <w:t>ысокая доля безвозмездных поступлений из других бюджетов бюджетной системы Российской Федерации указывает на слабую финансовую самостоятельность муниципального образования «</w:t>
      </w:r>
      <w:r>
        <w:rPr>
          <w:rFonts w:ascii="Times New Roman" w:hAnsi="Times New Roman"/>
          <w:sz w:val="24"/>
          <w:szCs w:val="24"/>
        </w:rPr>
        <w:t xml:space="preserve">Национальное </w:t>
      </w:r>
      <w:r w:rsidR="007C4DA7">
        <w:rPr>
          <w:rFonts w:ascii="Times New Roman" w:hAnsi="Times New Roman"/>
          <w:sz w:val="24"/>
          <w:szCs w:val="24"/>
        </w:rPr>
        <w:t>И</w:t>
      </w:r>
      <w:r>
        <w:rPr>
          <w:rFonts w:ascii="Times New Roman" w:hAnsi="Times New Roman"/>
          <w:sz w:val="24"/>
          <w:szCs w:val="24"/>
        </w:rPr>
        <w:t>ва</w:t>
      </w:r>
      <w:r w:rsidR="007C4DA7">
        <w:rPr>
          <w:rFonts w:ascii="Times New Roman" w:hAnsi="Times New Roman"/>
          <w:sz w:val="24"/>
          <w:szCs w:val="24"/>
        </w:rPr>
        <w:t>нкинское сельское поселение</w:t>
      </w:r>
      <w:r w:rsidR="00DC3097" w:rsidRPr="003537ED">
        <w:rPr>
          <w:rFonts w:ascii="Times New Roman" w:hAnsi="Times New Roman"/>
          <w:sz w:val="24"/>
          <w:szCs w:val="24"/>
        </w:rPr>
        <w:t>».</w:t>
      </w:r>
    </w:p>
    <w:p w:rsidR="00DC3097" w:rsidRDefault="00DC3097" w:rsidP="00DC3097">
      <w:pPr>
        <w:spacing w:after="0" w:line="240" w:lineRule="auto"/>
        <w:ind w:firstLine="709"/>
        <w:jc w:val="both"/>
        <w:rPr>
          <w:rFonts w:ascii="Times New Roman" w:hAnsi="Times New Roman"/>
          <w:sz w:val="24"/>
          <w:szCs w:val="24"/>
        </w:rPr>
      </w:pPr>
      <w:r w:rsidRPr="003537ED">
        <w:rPr>
          <w:rFonts w:ascii="Times New Roman" w:hAnsi="Times New Roman"/>
          <w:sz w:val="24"/>
          <w:szCs w:val="24"/>
        </w:rPr>
        <w:t>Динамика налоговых, неналоговых доходов местного бюджета и безвозмездных поступлений представлена на рисунке 2.</w:t>
      </w:r>
    </w:p>
    <w:p w:rsidR="00687933" w:rsidRDefault="00687933" w:rsidP="00BF1714">
      <w:pPr>
        <w:spacing w:after="0" w:line="240" w:lineRule="auto"/>
        <w:jc w:val="center"/>
        <w:rPr>
          <w:rFonts w:ascii="Times New Roman" w:hAnsi="Times New Roman"/>
          <w:sz w:val="24"/>
          <w:szCs w:val="24"/>
        </w:rPr>
      </w:pPr>
    </w:p>
    <w:p w:rsidR="00BF1714" w:rsidRDefault="00944929" w:rsidP="00BF1714">
      <w:pPr>
        <w:spacing w:after="0" w:line="240" w:lineRule="auto"/>
        <w:jc w:val="center"/>
        <w:rPr>
          <w:rFonts w:ascii="Times New Roman" w:hAnsi="Times New Roman"/>
          <w:b/>
          <w:sz w:val="24"/>
          <w:szCs w:val="24"/>
        </w:rPr>
      </w:pPr>
      <w:r>
        <w:rPr>
          <w:rFonts w:ascii="Times New Roman" w:hAnsi="Times New Roman"/>
          <w:sz w:val="24"/>
          <w:szCs w:val="24"/>
        </w:rPr>
        <w:t xml:space="preserve">Рисунок 2. </w:t>
      </w:r>
      <w:r w:rsidRPr="00944929">
        <w:rPr>
          <w:rFonts w:ascii="Times New Roman" w:hAnsi="Times New Roman"/>
          <w:b/>
          <w:sz w:val="24"/>
          <w:szCs w:val="24"/>
        </w:rPr>
        <w:t>Динамика налоговых, неналоговых доходов и безвозмездных</w:t>
      </w:r>
    </w:p>
    <w:p w:rsidR="00EF1FD6" w:rsidRDefault="00944929" w:rsidP="00BF1714">
      <w:pPr>
        <w:spacing w:after="0" w:line="240" w:lineRule="auto"/>
        <w:jc w:val="center"/>
        <w:rPr>
          <w:rFonts w:ascii="Times New Roman" w:hAnsi="Times New Roman"/>
          <w:b/>
          <w:sz w:val="24"/>
          <w:szCs w:val="24"/>
        </w:rPr>
      </w:pPr>
      <w:r w:rsidRPr="00944929">
        <w:rPr>
          <w:rFonts w:ascii="Times New Roman" w:hAnsi="Times New Roman"/>
          <w:b/>
          <w:sz w:val="24"/>
          <w:szCs w:val="24"/>
        </w:rPr>
        <w:t>поступлений</w:t>
      </w:r>
      <w:r w:rsidR="00EF1FD6">
        <w:rPr>
          <w:rFonts w:ascii="Times New Roman" w:hAnsi="Times New Roman"/>
          <w:b/>
          <w:sz w:val="24"/>
          <w:szCs w:val="24"/>
        </w:rPr>
        <w:t xml:space="preserve"> муниципального образования</w:t>
      </w:r>
    </w:p>
    <w:p w:rsidR="007C4DA7" w:rsidRPr="00944929" w:rsidRDefault="00944929" w:rsidP="00BF1714">
      <w:pPr>
        <w:spacing w:after="0" w:line="240" w:lineRule="auto"/>
        <w:jc w:val="center"/>
        <w:rPr>
          <w:rFonts w:ascii="Times New Roman" w:hAnsi="Times New Roman"/>
          <w:b/>
          <w:sz w:val="24"/>
          <w:szCs w:val="24"/>
        </w:rPr>
      </w:pPr>
      <w:r>
        <w:rPr>
          <w:rFonts w:ascii="Times New Roman" w:hAnsi="Times New Roman"/>
          <w:b/>
          <w:sz w:val="24"/>
          <w:szCs w:val="24"/>
        </w:rPr>
        <w:t>«</w:t>
      </w:r>
      <w:r w:rsidR="00DF1BB5">
        <w:rPr>
          <w:rFonts w:ascii="Times New Roman" w:hAnsi="Times New Roman"/>
          <w:b/>
          <w:sz w:val="24"/>
          <w:szCs w:val="24"/>
        </w:rPr>
        <w:t xml:space="preserve">Национальное </w:t>
      </w:r>
      <w:r>
        <w:rPr>
          <w:rFonts w:ascii="Times New Roman" w:hAnsi="Times New Roman"/>
          <w:b/>
          <w:sz w:val="24"/>
          <w:szCs w:val="24"/>
        </w:rPr>
        <w:t>И</w:t>
      </w:r>
      <w:r w:rsidR="00DF1BB5">
        <w:rPr>
          <w:rFonts w:ascii="Times New Roman" w:hAnsi="Times New Roman"/>
          <w:b/>
          <w:sz w:val="24"/>
          <w:szCs w:val="24"/>
        </w:rPr>
        <w:t>ва</w:t>
      </w:r>
      <w:r>
        <w:rPr>
          <w:rFonts w:ascii="Times New Roman" w:hAnsi="Times New Roman"/>
          <w:b/>
          <w:sz w:val="24"/>
          <w:szCs w:val="24"/>
        </w:rPr>
        <w:t>нкинское сельское поселение»</w:t>
      </w:r>
      <w:r w:rsidR="00EF1FD6">
        <w:rPr>
          <w:rFonts w:ascii="Times New Roman" w:hAnsi="Times New Roman"/>
          <w:b/>
          <w:sz w:val="24"/>
          <w:szCs w:val="24"/>
        </w:rPr>
        <w:t>, тыс. рублей</w:t>
      </w:r>
    </w:p>
    <w:p w:rsidR="00693777" w:rsidRDefault="00684CD1" w:rsidP="00DC3097">
      <w:pPr>
        <w:spacing w:after="0" w:line="240" w:lineRule="auto"/>
        <w:ind w:firstLine="709"/>
        <w:jc w:val="both"/>
        <w:rPr>
          <w:rFonts w:ascii="Times New Roman" w:hAnsi="Times New Roman"/>
          <w:sz w:val="24"/>
          <w:szCs w:val="24"/>
        </w:rPr>
      </w:pPr>
      <w:r w:rsidRPr="00684CD1">
        <w:rPr>
          <w:rFonts w:ascii="Times New Roman" w:hAnsi="Times New Roman"/>
          <w:noProof/>
          <w:sz w:val="24"/>
          <w:szCs w:val="24"/>
        </w:rPr>
        <w:drawing>
          <wp:inline distT="0" distB="0" distL="0" distR="0">
            <wp:extent cx="5171578" cy="1971924"/>
            <wp:effectExtent l="19050" t="0" r="10022" b="9276"/>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4929" w:rsidRDefault="00944929" w:rsidP="00944929">
      <w:pPr>
        <w:spacing w:after="0" w:line="240" w:lineRule="auto"/>
        <w:ind w:firstLine="709"/>
        <w:jc w:val="both"/>
        <w:rPr>
          <w:rFonts w:ascii="Times New Roman" w:hAnsi="Times New Roman"/>
          <w:sz w:val="24"/>
          <w:szCs w:val="24"/>
        </w:rPr>
      </w:pPr>
      <w:r w:rsidRPr="003537ED">
        <w:rPr>
          <w:rFonts w:ascii="Times New Roman" w:hAnsi="Times New Roman"/>
          <w:sz w:val="24"/>
          <w:szCs w:val="24"/>
        </w:rPr>
        <w:t xml:space="preserve">Структуру </w:t>
      </w:r>
      <w:r w:rsidR="00EF1FD6">
        <w:rPr>
          <w:rFonts w:ascii="Times New Roman" w:hAnsi="Times New Roman"/>
          <w:sz w:val="24"/>
          <w:szCs w:val="24"/>
        </w:rPr>
        <w:t xml:space="preserve">и динамику </w:t>
      </w:r>
      <w:r w:rsidRPr="003537ED">
        <w:rPr>
          <w:rFonts w:ascii="Times New Roman" w:hAnsi="Times New Roman"/>
          <w:sz w:val="24"/>
          <w:szCs w:val="24"/>
        </w:rPr>
        <w:t>доходов местного бюджета по годам видно на рисунке 3.</w:t>
      </w:r>
    </w:p>
    <w:p w:rsidR="00944929" w:rsidRPr="003537ED" w:rsidRDefault="00944929" w:rsidP="00944929">
      <w:pPr>
        <w:spacing w:after="0" w:line="240" w:lineRule="auto"/>
        <w:ind w:firstLine="709"/>
        <w:jc w:val="both"/>
        <w:rPr>
          <w:rFonts w:ascii="Times New Roman" w:hAnsi="Times New Roman"/>
          <w:sz w:val="24"/>
          <w:szCs w:val="24"/>
        </w:rPr>
      </w:pPr>
    </w:p>
    <w:p w:rsidR="00944929" w:rsidRDefault="00944929" w:rsidP="00944929">
      <w:pPr>
        <w:spacing w:after="0" w:line="240" w:lineRule="auto"/>
        <w:jc w:val="center"/>
        <w:rPr>
          <w:rFonts w:ascii="Times New Roman" w:hAnsi="Times New Roman"/>
          <w:b/>
          <w:sz w:val="24"/>
          <w:szCs w:val="24"/>
        </w:rPr>
      </w:pPr>
      <w:r w:rsidRPr="003537ED">
        <w:rPr>
          <w:rFonts w:ascii="Times New Roman" w:hAnsi="Times New Roman"/>
          <w:sz w:val="24"/>
          <w:szCs w:val="24"/>
        </w:rPr>
        <w:lastRenderedPageBreak/>
        <w:t xml:space="preserve">Рисунок 3. </w:t>
      </w:r>
      <w:r w:rsidRPr="003537ED">
        <w:rPr>
          <w:rFonts w:ascii="Times New Roman" w:hAnsi="Times New Roman"/>
          <w:b/>
          <w:sz w:val="24"/>
          <w:szCs w:val="24"/>
        </w:rPr>
        <w:t xml:space="preserve">Структура </w:t>
      </w:r>
      <w:r w:rsidR="00EF1FD6">
        <w:rPr>
          <w:rFonts w:ascii="Times New Roman" w:hAnsi="Times New Roman"/>
          <w:b/>
          <w:sz w:val="24"/>
          <w:szCs w:val="24"/>
        </w:rPr>
        <w:t xml:space="preserve">и динамика </w:t>
      </w:r>
      <w:r w:rsidRPr="003537ED">
        <w:rPr>
          <w:rFonts w:ascii="Times New Roman" w:hAnsi="Times New Roman"/>
          <w:b/>
          <w:sz w:val="24"/>
          <w:szCs w:val="24"/>
        </w:rPr>
        <w:t>доходов бюджета муниципального образования</w:t>
      </w:r>
    </w:p>
    <w:p w:rsidR="007C4DA7" w:rsidRPr="003537ED" w:rsidRDefault="00944929" w:rsidP="00944929">
      <w:pPr>
        <w:spacing w:after="0" w:line="240" w:lineRule="auto"/>
        <w:jc w:val="center"/>
        <w:rPr>
          <w:rFonts w:ascii="Times New Roman" w:hAnsi="Times New Roman"/>
          <w:sz w:val="24"/>
          <w:szCs w:val="24"/>
        </w:rPr>
      </w:pPr>
      <w:r w:rsidRPr="003537ED">
        <w:rPr>
          <w:rFonts w:ascii="Times New Roman" w:hAnsi="Times New Roman"/>
          <w:b/>
          <w:sz w:val="24"/>
          <w:szCs w:val="24"/>
        </w:rPr>
        <w:t>«</w:t>
      </w:r>
      <w:r w:rsidR="00D37549">
        <w:rPr>
          <w:rFonts w:ascii="Times New Roman" w:hAnsi="Times New Roman"/>
          <w:b/>
          <w:sz w:val="24"/>
          <w:szCs w:val="24"/>
        </w:rPr>
        <w:t xml:space="preserve">Национальное </w:t>
      </w:r>
      <w:r>
        <w:rPr>
          <w:rFonts w:ascii="Times New Roman" w:hAnsi="Times New Roman"/>
          <w:b/>
          <w:sz w:val="24"/>
          <w:szCs w:val="24"/>
        </w:rPr>
        <w:t>И</w:t>
      </w:r>
      <w:r w:rsidR="00D37549">
        <w:rPr>
          <w:rFonts w:ascii="Times New Roman" w:hAnsi="Times New Roman"/>
          <w:b/>
          <w:sz w:val="24"/>
          <w:szCs w:val="24"/>
        </w:rPr>
        <w:t>ва</w:t>
      </w:r>
      <w:r>
        <w:rPr>
          <w:rFonts w:ascii="Times New Roman" w:hAnsi="Times New Roman"/>
          <w:b/>
          <w:sz w:val="24"/>
          <w:szCs w:val="24"/>
        </w:rPr>
        <w:t>нкинское сельское поселение</w:t>
      </w:r>
      <w:r w:rsidRPr="003537ED">
        <w:rPr>
          <w:rFonts w:ascii="Times New Roman" w:hAnsi="Times New Roman"/>
          <w:b/>
          <w:sz w:val="24"/>
          <w:szCs w:val="24"/>
        </w:rPr>
        <w:t>»</w:t>
      </w:r>
      <w:r w:rsidR="00EF1FD6">
        <w:rPr>
          <w:rFonts w:ascii="Times New Roman" w:hAnsi="Times New Roman"/>
          <w:b/>
          <w:sz w:val="24"/>
          <w:szCs w:val="24"/>
        </w:rPr>
        <w:t>, тыс. рублей</w:t>
      </w:r>
    </w:p>
    <w:p w:rsidR="005409DD" w:rsidRDefault="00BA5C3B" w:rsidP="00B83B47">
      <w:pPr>
        <w:spacing w:after="0" w:line="240" w:lineRule="auto"/>
        <w:ind w:firstLine="708"/>
        <w:jc w:val="both"/>
        <w:outlineLvl w:val="2"/>
        <w:rPr>
          <w:rFonts w:ascii="Times New Roman" w:hAnsi="Times New Roman"/>
          <w:sz w:val="24"/>
          <w:szCs w:val="24"/>
        </w:rPr>
      </w:pPr>
      <w:r w:rsidRPr="00BA5C3B">
        <w:rPr>
          <w:rFonts w:ascii="Times New Roman" w:hAnsi="Times New Roman"/>
          <w:noProof/>
          <w:sz w:val="24"/>
          <w:szCs w:val="24"/>
        </w:rPr>
        <w:drawing>
          <wp:inline distT="0" distB="0" distL="0" distR="0">
            <wp:extent cx="5489962" cy="2449002"/>
            <wp:effectExtent l="19050" t="0" r="15488" b="8448"/>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39BE" w:rsidRDefault="007039BE" w:rsidP="00B83B47">
      <w:pPr>
        <w:spacing w:after="0" w:line="240" w:lineRule="auto"/>
        <w:ind w:firstLine="708"/>
        <w:jc w:val="both"/>
        <w:outlineLvl w:val="2"/>
        <w:rPr>
          <w:rFonts w:ascii="Times New Roman" w:hAnsi="Times New Roman"/>
          <w:sz w:val="24"/>
          <w:szCs w:val="24"/>
        </w:rPr>
      </w:pPr>
    </w:p>
    <w:p w:rsidR="00A6725E" w:rsidRDefault="00A6725E" w:rsidP="00A6725E">
      <w:pPr>
        <w:spacing w:after="0" w:line="240" w:lineRule="auto"/>
        <w:ind w:firstLine="709"/>
        <w:jc w:val="both"/>
        <w:rPr>
          <w:rFonts w:ascii="Times New Roman" w:hAnsi="Times New Roman"/>
          <w:sz w:val="24"/>
          <w:szCs w:val="24"/>
        </w:rPr>
      </w:pPr>
      <w:r w:rsidRPr="003537ED">
        <w:rPr>
          <w:rFonts w:ascii="Times New Roman" w:hAnsi="Times New Roman"/>
          <w:sz w:val="24"/>
          <w:szCs w:val="24"/>
        </w:rPr>
        <w:t xml:space="preserve">Из рисунка 3, видно, что структура доходов практически остается </w:t>
      </w:r>
      <w:r w:rsidR="00E3498C">
        <w:rPr>
          <w:rFonts w:ascii="Times New Roman" w:hAnsi="Times New Roman"/>
          <w:sz w:val="24"/>
          <w:szCs w:val="24"/>
        </w:rPr>
        <w:t>неизменной.</w:t>
      </w:r>
    </w:p>
    <w:p w:rsidR="00A6725E" w:rsidRDefault="00A6725E" w:rsidP="00A6725E">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3537ED">
        <w:rPr>
          <w:rFonts w:ascii="Times New Roman" w:hAnsi="Times New Roman"/>
          <w:sz w:val="24"/>
          <w:szCs w:val="24"/>
        </w:rPr>
        <w:t xml:space="preserve">оля налоговых </w:t>
      </w:r>
      <w:r w:rsidR="00ED1F7A">
        <w:rPr>
          <w:rFonts w:ascii="Times New Roman" w:hAnsi="Times New Roman"/>
          <w:sz w:val="24"/>
          <w:szCs w:val="24"/>
        </w:rPr>
        <w:t xml:space="preserve">и неналоговых </w:t>
      </w:r>
      <w:r w:rsidRPr="003537ED">
        <w:rPr>
          <w:rFonts w:ascii="Times New Roman" w:hAnsi="Times New Roman"/>
          <w:sz w:val="24"/>
          <w:szCs w:val="24"/>
        </w:rPr>
        <w:t xml:space="preserve">доходов </w:t>
      </w:r>
      <w:r>
        <w:rPr>
          <w:rFonts w:ascii="Times New Roman" w:hAnsi="Times New Roman"/>
          <w:sz w:val="24"/>
          <w:szCs w:val="24"/>
        </w:rPr>
        <w:t>в течение 20</w:t>
      </w:r>
      <w:r w:rsidR="00ED1F7A">
        <w:rPr>
          <w:rFonts w:ascii="Times New Roman" w:hAnsi="Times New Roman"/>
          <w:sz w:val="24"/>
          <w:szCs w:val="24"/>
        </w:rPr>
        <w:t>1</w:t>
      </w:r>
      <w:r>
        <w:rPr>
          <w:rFonts w:ascii="Times New Roman" w:hAnsi="Times New Roman"/>
          <w:sz w:val="24"/>
          <w:szCs w:val="24"/>
        </w:rPr>
        <w:t>0-201</w:t>
      </w:r>
      <w:r w:rsidR="00ED1F7A">
        <w:rPr>
          <w:rFonts w:ascii="Times New Roman" w:hAnsi="Times New Roman"/>
          <w:sz w:val="24"/>
          <w:szCs w:val="24"/>
        </w:rPr>
        <w:t>3</w:t>
      </w:r>
      <w:r>
        <w:rPr>
          <w:rFonts w:ascii="Times New Roman" w:hAnsi="Times New Roman"/>
          <w:sz w:val="24"/>
          <w:szCs w:val="24"/>
        </w:rPr>
        <w:t xml:space="preserve"> годов не превыша</w:t>
      </w:r>
      <w:r w:rsidR="00E3498C">
        <w:rPr>
          <w:rFonts w:ascii="Times New Roman" w:hAnsi="Times New Roman"/>
          <w:sz w:val="24"/>
          <w:szCs w:val="24"/>
        </w:rPr>
        <w:t xml:space="preserve">ла </w:t>
      </w:r>
      <w:r w:rsidR="00D37549">
        <w:rPr>
          <w:rFonts w:ascii="Times New Roman" w:hAnsi="Times New Roman"/>
          <w:sz w:val="24"/>
          <w:szCs w:val="24"/>
        </w:rPr>
        <w:t>3,0</w:t>
      </w:r>
      <w:r w:rsidR="00E3498C">
        <w:rPr>
          <w:rFonts w:ascii="Times New Roman" w:hAnsi="Times New Roman"/>
          <w:sz w:val="24"/>
          <w:szCs w:val="24"/>
        </w:rPr>
        <w:t xml:space="preserve"> % в общем объеме доходов, безвозмездны</w:t>
      </w:r>
      <w:r w:rsidR="00ED1F7A">
        <w:rPr>
          <w:rFonts w:ascii="Times New Roman" w:hAnsi="Times New Roman"/>
          <w:sz w:val="24"/>
          <w:szCs w:val="24"/>
        </w:rPr>
        <w:t xml:space="preserve">е поступления колеблются от </w:t>
      </w:r>
      <w:r w:rsidR="00D37549">
        <w:rPr>
          <w:rFonts w:ascii="Times New Roman" w:hAnsi="Times New Roman"/>
          <w:sz w:val="24"/>
          <w:szCs w:val="24"/>
        </w:rPr>
        <w:t>97,1</w:t>
      </w:r>
      <w:r w:rsidR="00E3498C">
        <w:rPr>
          <w:rFonts w:ascii="Times New Roman" w:hAnsi="Times New Roman"/>
          <w:sz w:val="24"/>
          <w:szCs w:val="24"/>
        </w:rPr>
        <w:t xml:space="preserve"> % до </w:t>
      </w:r>
      <w:r w:rsidR="00D37549">
        <w:rPr>
          <w:rFonts w:ascii="Times New Roman" w:hAnsi="Times New Roman"/>
          <w:sz w:val="24"/>
          <w:szCs w:val="24"/>
        </w:rPr>
        <w:t>98,2</w:t>
      </w:r>
      <w:r w:rsidR="00E3498C">
        <w:rPr>
          <w:rFonts w:ascii="Times New Roman" w:hAnsi="Times New Roman"/>
          <w:sz w:val="24"/>
          <w:szCs w:val="24"/>
        </w:rPr>
        <w:t>%.</w:t>
      </w:r>
    </w:p>
    <w:p w:rsidR="00A6725E" w:rsidRDefault="00E3498C" w:rsidP="00A6725E">
      <w:pPr>
        <w:spacing w:after="0" w:line="240" w:lineRule="auto"/>
        <w:ind w:firstLine="709"/>
        <w:jc w:val="both"/>
        <w:rPr>
          <w:rFonts w:ascii="Times New Roman" w:hAnsi="Times New Roman"/>
          <w:sz w:val="24"/>
          <w:szCs w:val="24"/>
        </w:rPr>
      </w:pPr>
      <w:r>
        <w:rPr>
          <w:rFonts w:ascii="Times New Roman" w:hAnsi="Times New Roman"/>
          <w:sz w:val="24"/>
          <w:szCs w:val="24"/>
        </w:rPr>
        <w:t>На</w:t>
      </w:r>
      <w:r w:rsidR="00A6725E" w:rsidRPr="003537ED">
        <w:rPr>
          <w:rFonts w:ascii="Times New Roman" w:hAnsi="Times New Roman"/>
          <w:sz w:val="24"/>
          <w:szCs w:val="24"/>
        </w:rPr>
        <w:t xml:space="preserve"> </w:t>
      </w:r>
      <w:r w:rsidRPr="003537ED">
        <w:rPr>
          <w:rFonts w:ascii="Times New Roman" w:hAnsi="Times New Roman"/>
          <w:sz w:val="24"/>
          <w:szCs w:val="24"/>
        </w:rPr>
        <w:t>201</w:t>
      </w:r>
      <w:r w:rsidR="00D37549">
        <w:rPr>
          <w:rFonts w:ascii="Times New Roman" w:hAnsi="Times New Roman"/>
          <w:sz w:val="24"/>
          <w:szCs w:val="24"/>
        </w:rPr>
        <w:t>4</w:t>
      </w:r>
      <w:r w:rsidRPr="003537ED">
        <w:rPr>
          <w:rFonts w:ascii="Times New Roman" w:hAnsi="Times New Roman"/>
          <w:sz w:val="24"/>
          <w:szCs w:val="24"/>
        </w:rPr>
        <w:t xml:space="preserve"> год</w:t>
      </w:r>
      <w:r>
        <w:rPr>
          <w:rFonts w:ascii="Times New Roman" w:hAnsi="Times New Roman"/>
          <w:sz w:val="24"/>
          <w:szCs w:val="24"/>
        </w:rPr>
        <w:t xml:space="preserve"> запланировано б</w:t>
      </w:r>
      <w:r w:rsidR="00A6725E" w:rsidRPr="003537ED">
        <w:rPr>
          <w:rFonts w:ascii="Times New Roman" w:hAnsi="Times New Roman"/>
          <w:sz w:val="24"/>
          <w:szCs w:val="24"/>
        </w:rPr>
        <w:t>езвозмездны</w:t>
      </w:r>
      <w:r>
        <w:rPr>
          <w:rFonts w:ascii="Times New Roman" w:hAnsi="Times New Roman"/>
          <w:sz w:val="24"/>
          <w:szCs w:val="24"/>
        </w:rPr>
        <w:t>х</w:t>
      </w:r>
      <w:r w:rsidR="00A6725E" w:rsidRPr="003537ED">
        <w:rPr>
          <w:rFonts w:ascii="Times New Roman" w:hAnsi="Times New Roman"/>
          <w:sz w:val="24"/>
          <w:szCs w:val="24"/>
        </w:rPr>
        <w:t xml:space="preserve"> поступлени</w:t>
      </w:r>
      <w:r>
        <w:rPr>
          <w:rFonts w:ascii="Times New Roman" w:hAnsi="Times New Roman"/>
          <w:sz w:val="24"/>
          <w:szCs w:val="24"/>
        </w:rPr>
        <w:t>й</w:t>
      </w:r>
      <w:r w:rsidR="00A6725E" w:rsidRPr="003537ED">
        <w:rPr>
          <w:rFonts w:ascii="Times New Roman" w:hAnsi="Times New Roman"/>
          <w:sz w:val="24"/>
          <w:szCs w:val="24"/>
        </w:rPr>
        <w:t xml:space="preserve"> в размер </w:t>
      </w:r>
      <w:r w:rsidR="00D37549">
        <w:rPr>
          <w:rFonts w:ascii="Times New Roman" w:hAnsi="Times New Roman"/>
          <w:sz w:val="24"/>
          <w:szCs w:val="24"/>
        </w:rPr>
        <w:t>98,4</w:t>
      </w:r>
      <w:r w:rsidR="00A6725E" w:rsidRPr="003537ED">
        <w:rPr>
          <w:rFonts w:ascii="Times New Roman" w:hAnsi="Times New Roman"/>
          <w:sz w:val="24"/>
          <w:szCs w:val="24"/>
        </w:rPr>
        <w:t>%, налоговы</w:t>
      </w:r>
      <w:r>
        <w:rPr>
          <w:rFonts w:ascii="Times New Roman" w:hAnsi="Times New Roman"/>
          <w:sz w:val="24"/>
          <w:szCs w:val="24"/>
        </w:rPr>
        <w:t>х</w:t>
      </w:r>
      <w:r w:rsidR="00A6725E" w:rsidRPr="003537ED">
        <w:rPr>
          <w:rFonts w:ascii="Times New Roman" w:hAnsi="Times New Roman"/>
          <w:sz w:val="24"/>
          <w:szCs w:val="24"/>
        </w:rPr>
        <w:t xml:space="preserve"> доход</w:t>
      </w:r>
      <w:r>
        <w:rPr>
          <w:rFonts w:ascii="Times New Roman" w:hAnsi="Times New Roman"/>
          <w:sz w:val="24"/>
          <w:szCs w:val="24"/>
        </w:rPr>
        <w:t>ов</w:t>
      </w:r>
      <w:r w:rsidR="00A6725E" w:rsidRPr="003537ED">
        <w:rPr>
          <w:rFonts w:ascii="Times New Roman" w:hAnsi="Times New Roman"/>
          <w:sz w:val="24"/>
          <w:szCs w:val="24"/>
        </w:rPr>
        <w:t xml:space="preserve"> </w:t>
      </w:r>
      <w:r>
        <w:rPr>
          <w:rFonts w:ascii="Times New Roman" w:hAnsi="Times New Roman"/>
          <w:sz w:val="24"/>
          <w:szCs w:val="24"/>
        </w:rPr>
        <w:t>–</w:t>
      </w:r>
      <w:r w:rsidR="00A6725E" w:rsidRPr="003537ED">
        <w:rPr>
          <w:rFonts w:ascii="Times New Roman" w:hAnsi="Times New Roman"/>
          <w:sz w:val="24"/>
          <w:szCs w:val="24"/>
        </w:rPr>
        <w:t xml:space="preserve"> </w:t>
      </w:r>
      <w:r w:rsidR="00D37549">
        <w:rPr>
          <w:rFonts w:ascii="Times New Roman" w:hAnsi="Times New Roman"/>
          <w:sz w:val="24"/>
          <w:szCs w:val="24"/>
        </w:rPr>
        <w:t>1,6%</w:t>
      </w:r>
      <w:r>
        <w:rPr>
          <w:rFonts w:ascii="Times New Roman" w:hAnsi="Times New Roman"/>
          <w:sz w:val="24"/>
          <w:szCs w:val="24"/>
        </w:rPr>
        <w:t xml:space="preserve"> </w:t>
      </w:r>
      <w:r w:rsidR="00D37549" w:rsidRPr="003537ED">
        <w:rPr>
          <w:rFonts w:ascii="Times New Roman" w:hAnsi="Times New Roman"/>
          <w:sz w:val="24"/>
          <w:szCs w:val="24"/>
        </w:rPr>
        <w:t>от общего объема доходов бюджета.</w:t>
      </w:r>
      <w:r w:rsidR="00D37549">
        <w:rPr>
          <w:rFonts w:ascii="Times New Roman" w:hAnsi="Times New Roman"/>
          <w:sz w:val="24"/>
          <w:szCs w:val="24"/>
        </w:rPr>
        <w:t xml:space="preserve"> Н</w:t>
      </w:r>
      <w:r>
        <w:rPr>
          <w:rFonts w:ascii="Times New Roman" w:hAnsi="Times New Roman"/>
          <w:sz w:val="24"/>
          <w:szCs w:val="24"/>
        </w:rPr>
        <w:t xml:space="preserve">еналоговые доходы </w:t>
      </w:r>
      <w:r w:rsidR="00D37549">
        <w:rPr>
          <w:rFonts w:ascii="Times New Roman" w:hAnsi="Times New Roman"/>
          <w:sz w:val="24"/>
          <w:szCs w:val="24"/>
        </w:rPr>
        <w:t>на 2014 год проектом бюджета не запланированы.</w:t>
      </w:r>
    </w:p>
    <w:p w:rsidR="00CA4F7E" w:rsidRDefault="00A0337A" w:rsidP="00A0337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Следует отметить, что согласно оценке ожидаемого исполнения 2013 года налоговые доходы составят </w:t>
      </w:r>
      <w:r w:rsidR="00025C97">
        <w:rPr>
          <w:rFonts w:ascii="Times New Roman" w:hAnsi="Times New Roman"/>
          <w:sz w:val="24"/>
          <w:szCs w:val="24"/>
        </w:rPr>
        <w:t>52,0</w:t>
      </w:r>
      <w:r>
        <w:rPr>
          <w:rFonts w:ascii="Times New Roman" w:hAnsi="Times New Roman"/>
          <w:sz w:val="24"/>
          <w:szCs w:val="24"/>
        </w:rPr>
        <w:t xml:space="preserve"> тыс. рублей, неналог</w:t>
      </w:r>
      <w:r w:rsidR="002D3808">
        <w:rPr>
          <w:rFonts w:ascii="Times New Roman" w:hAnsi="Times New Roman"/>
          <w:sz w:val="24"/>
          <w:szCs w:val="24"/>
        </w:rPr>
        <w:t xml:space="preserve">овые доходы – </w:t>
      </w:r>
      <w:r w:rsidR="00025C97">
        <w:rPr>
          <w:rFonts w:ascii="Times New Roman" w:hAnsi="Times New Roman"/>
          <w:sz w:val="24"/>
          <w:szCs w:val="24"/>
        </w:rPr>
        <w:t>142,1</w:t>
      </w:r>
      <w:r w:rsidR="002D3808">
        <w:rPr>
          <w:rFonts w:ascii="Times New Roman" w:hAnsi="Times New Roman"/>
          <w:sz w:val="24"/>
          <w:szCs w:val="24"/>
        </w:rPr>
        <w:t xml:space="preserve"> тыс. рублей, </w:t>
      </w:r>
      <w:r w:rsidR="0085676F">
        <w:rPr>
          <w:rFonts w:ascii="Times New Roman" w:hAnsi="Times New Roman"/>
          <w:sz w:val="24"/>
          <w:szCs w:val="24"/>
        </w:rPr>
        <w:t>безвозмездные поступления</w:t>
      </w:r>
      <w:r>
        <w:rPr>
          <w:rFonts w:ascii="Times New Roman" w:hAnsi="Times New Roman"/>
          <w:sz w:val="24"/>
          <w:szCs w:val="24"/>
        </w:rPr>
        <w:t xml:space="preserve"> </w:t>
      </w:r>
      <w:r w:rsidR="00025C97">
        <w:rPr>
          <w:rFonts w:ascii="Times New Roman" w:hAnsi="Times New Roman"/>
          <w:sz w:val="24"/>
          <w:szCs w:val="24"/>
        </w:rPr>
        <w:t>6 179,8</w:t>
      </w:r>
      <w:r w:rsidR="0085676F">
        <w:rPr>
          <w:rFonts w:ascii="Times New Roman" w:hAnsi="Times New Roman"/>
          <w:sz w:val="24"/>
          <w:szCs w:val="24"/>
        </w:rPr>
        <w:t xml:space="preserve"> тыс. руб. </w:t>
      </w:r>
      <w:r>
        <w:rPr>
          <w:rFonts w:ascii="Times New Roman" w:hAnsi="Times New Roman"/>
          <w:sz w:val="24"/>
          <w:szCs w:val="24"/>
        </w:rPr>
        <w:t xml:space="preserve">Согласно Отчету об исполнении консолидированного бюджета субъекта Российской Федерации и бюджета территориального государственного внебюджетного фонда формы 0503317 по состоянию на 01.11.2013 года </w:t>
      </w:r>
      <w:r w:rsidR="00897916">
        <w:rPr>
          <w:rFonts w:ascii="Times New Roman" w:hAnsi="Times New Roman"/>
          <w:sz w:val="24"/>
          <w:szCs w:val="24"/>
        </w:rPr>
        <w:t xml:space="preserve">(далее по тексту – отчет ф. 0503317) </w:t>
      </w:r>
      <w:r>
        <w:rPr>
          <w:rFonts w:ascii="Times New Roman" w:hAnsi="Times New Roman"/>
          <w:sz w:val="24"/>
          <w:szCs w:val="24"/>
        </w:rPr>
        <w:t xml:space="preserve">исполнение по налоговым доходам составило </w:t>
      </w:r>
      <w:r w:rsidR="00025C97">
        <w:rPr>
          <w:rFonts w:ascii="Times New Roman" w:hAnsi="Times New Roman"/>
          <w:sz w:val="24"/>
          <w:szCs w:val="24"/>
        </w:rPr>
        <w:t>29,1</w:t>
      </w:r>
      <w:r>
        <w:rPr>
          <w:rFonts w:ascii="Times New Roman" w:hAnsi="Times New Roman"/>
          <w:sz w:val="24"/>
          <w:szCs w:val="24"/>
        </w:rPr>
        <w:t xml:space="preserve"> тыс. рублей, исполнение по неналоговым дохо</w:t>
      </w:r>
      <w:r w:rsidR="0085676F">
        <w:rPr>
          <w:rFonts w:ascii="Times New Roman" w:hAnsi="Times New Roman"/>
          <w:sz w:val="24"/>
          <w:szCs w:val="24"/>
        </w:rPr>
        <w:t xml:space="preserve">дам составило </w:t>
      </w:r>
      <w:r w:rsidR="00025C97">
        <w:rPr>
          <w:rFonts w:ascii="Times New Roman" w:hAnsi="Times New Roman"/>
          <w:sz w:val="24"/>
          <w:szCs w:val="24"/>
        </w:rPr>
        <w:t>142,1</w:t>
      </w:r>
      <w:r w:rsidR="0085676F">
        <w:rPr>
          <w:rFonts w:ascii="Times New Roman" w:hAnsi="Times New Roman"/>
          <w:sz w:val="24"/>
          <w:szCs w:val="24"/>
        </w:rPr>
        <w:t xml:space="preserve"> тыс. рублей, исполнение по безвозмездным поступлениям </w:t>
      </w:r>
      <w:r w:rsidR="00025C97">
        <w:rPr>
          <w:rFonts w:ascii="Times New Roman" w:hAnsi="Times New Roman"/>
          <w:sz w:val="24"/>
          <w:szCs w:val="24"/>
        </w:rPr>
        <w:t>5 673,1</w:t>
      </w:r>
      <w:r w:rsidR="0085676F">
        <w:rPr>
          <w:rFonts w:ascii="Times New Roman" w:hAnsi="Times New Roman"/>
          <w:sz w:val="24"/>
          <w:szCs w:val="24"/>
        </w:rPr>
        <w:t xml:space="preserve"> тыс. рублей.</w:t>
      </w:r>
      <w:r w:rsidR="00120669">
        <w:rPr>
          <w:rFonts w:ascii="Times New Roman" w:hAnsi="Times New Roman"/>
          <w:sz w:val="24"/>
          <w:szCs w:val="24"/>
        </w:rPr>
        <w:t xml:space="preserve"> </w:t>
      </w:r>
      <w:r w:rsidR="00025C97" w:rsidRPr="00F72FF4">
        <w:rPr>
          <w:rFonts w:ascii="Times New Roman" w:hAnsi="Times New Roman"/>
          <w:b/>
          <w:sz w:val="24"/>
          <w:szCs w:val="24"/>
        </w:rPr>
        <w:t>Следует отметить, что при исполненных по состоянию на 01.11.2013 года налоговых доход</w:t>
      </w:r>
      <w:r w:rsidR="003C73B9">
        <w:rPr>
          <w:rFonts w:ascii="Times New Roman" w:hAnsi="Times New Roman"/>
          <w:b/>
          <w:sz w:val="24"/>
          <w:szCs w:val="24"/>
        </w:rPr>
        <w:t>ах</w:t>
      </w:r>
      <w:r w:rsidR="00025C97" w:rsidRPr="00F72FF4">
        <w:rPr>
          <w:rFonts w:ascii="Times New Roman" w:hAnsi="Times New Roman"/>
          <w:b/>
          <w:sz w:val="24"/>
          <w:szCs w:val="24"/>
        </w:rPr>
        <w:t xml:space="preserve"> в сумме </w:t>
      </w:r>
      <w:r w:rsidR="00CA4F7E" w:rsidRPr="00F72FF4">
        <w:rPr>
          <w:rFonts w:ascii="Times New Roman" w:hAnsi="Times New Roman"/>
          <w:b/>
          <w:sz w:val="24"/>
          <w:szCs w:val="24"/>
        </w:rPr>
        <w:t>29,1 тыс. рублей существует риск неисполнения доходов по налогам.</w:t>
      </w:r>
    </w:p>
    <w:p w:rsidR="00897D7A" w:rsidRDefault="00897D7A" w:rsidP="00A0337A">
      <w:pPr>
        <w:spacing w:after="0" w:line="240" w:lineRule="auto"/>
        <w:ind w:firstLine="709"/>
        <w:jc w:val="both"/>
        <w:rPr>
          <w:rFonts w:ascii="Times New Roman" w:hAnsi="Times New Roman"/>
          <w:sz w:val="24"/>
          <w:szCs w:val="24"/>
        </w:rPr>
      </w:pPr>
    </w:p>
    <w:p w:rsidR="0034621F" w:rsidRPr="0034621F" w:rsidRDefault="00E8557B" w:rsidP="0034621F">
      <w:pPr>
        <w:pStyle w:val="a9"/>
        <w:spacing w:after="0" w:line="240" w:lineRule="auto"/>
        <w:jc w:val="center"/>
        <w:rPr>
          <w:rFonts w:ascii="Times New Roman" w:hAnsi="Times New Roman"/>
          <w:b/>
          <w:sz w:val="24"/>
          <w:szCs w:val="24"/>
        </w:rPr>
      </w:pPr>
      <w:r>
        <w:rPr>
          <w:rFonts w:ascii="Times New Roman" w:hAnsi="Times New Roman"/>
          <w:b/>
          <w:sz w:val="24"/>
          <w:szCs w:val="24"/>
        </w:rPr>
        <w:t>4</w:t>
      </w:r>
      <w:r w:rsidR="0034621F">
        <w:rPr>
          <w:rFonts w:ascii="Times New Roman" w:hAnsi="Times New Roman"/>
          <w:b/>
          <w:sz w:val="24"/>
          <w:szCs w:val="24"/>
        </w:rPr>
        <w:t xml:space="preserve">. </w:t>
      </w:r>
      <w:r w:rsidR="0034621F" w:rsidRPr="0034621F">
        <w:rPr>
          <w:rFonts w:ascii="Times New Roman" w:hAnsi="Times New Roman"/>
          <w:b/>
          <w:sz w:val="24"/>
          <w:szCs w:val="24"/>
        </w:rPr>
        <w:t>Расход</w:t>
      </w:r>
      <w:r>
        <w:rPr>
          <w:rFonts w:ascii="Times New Roman" w:hAnsi="Times New Roman"/>
          <w:b/>
          <w:sz w:val="24"/>
          <w:szCs w:val="24"/>
        </w:rPr>
        <w:t>ная часть</w:t>
      </w:r>
      <w:r w:rsidR="0034621F" w:rsidRPr="0034621F">
        <w:rPr>
          <w:rFonts w:ascii="Times New Roman" w:hAnsi="Times New Roman"/>
          <w:b/>
          <w:sz w:val="24"/>
          <w:szCs w:val="24"/>
        </w:rPr>
        <w:t xml:space="preserve"> проекта бюджета</w:t>
      </w:r>
    </w:p>
    <w:p w:rsidR="0034621F" w:rsidRPr="0034621F" w:rsidRDefault="0034621F" w:rsidP="0034621F">
      <w:pPr>
        <w:pStyle w:val="a9"/>
        <w:spacing w:after="0" w:line="240" w:lineRule="auto"/>
        <w:jc w:val="center"/>
        <w:rPr>
          <w:rFonts w:ascii="Times New Roman" w:hAnsi="Times New Roman"/>
          <w:b/>
          <w:sz w:val="24"/>
          <w:szCs w:val="24"/>
        </w:rPr>
      </w:pPr>
      <w:r w:rsidRPr="0034621F">
        <w:rPr>
          <w:rFonts w:ascii="Times New Roman" w:hAnsi="Times New Roman"/>
          <w:b/>
          <w:sz w:val="24"/>
          <w:szCs w:val="24"/>
        </w:rPr>
        <w:t>муниципального образования «</w:t>
      </w:r>
      <w:r w:rsidR="00A10951">
        <w:rPr>
          <w:rFonts w:ascii="Times New Roman" w:hAnsi="Times New Roman"/>
          <w:b/>
          <w:sz w:val="24"/>
          <w:szCs w:val="24"/>
        </w:rPr>
        <w:t xml:space="preserve">Национальное </w:t>
      </w:r>
      <w:r w:rsidRPr="0034621F">
        <w:rPr>
          <w:rFonts w:ascii="Times New Roman" w:hAnsi="Times New Roman"/>
          <w:b/>
          <w:sz w:val="24"/>
          <w:szCs w:val="24"/>
        </w:rPr>
        <w:t>И</w:t>
      </w:r>
      <w:r w:rsidR="00A10951">
        <w:rPr>
          <w:rFonts w:ascii="Times New Roman" w:hAnsi="Times New Roman"/>
          <w:b/>
          <w:sz w:val="24"/>
          <w:szCs w:val="24"/>
        </w:rPr>
        <w:t>ва</w:t>
      </w:r>
      <w:r w:rsidRPr="0034621F">
        <w:rPr>
          <w:rFonts w:ascii="Times New Roman" w:hAnsi="Times New Roman"/>
          <w:b/>
          <w:sz w:val="24"/>
          <w:szCs w:val="24"/>
        </w:rPr>
        <w:t xml:space="preserve">нкинское </w:t>
      </w:r>
      <w:r w:rsidR="00460264">
        <w:rPr>
          <w:rFonts w:ascii="Times New Roman" w:hAnsi="Times New Roman"/>
          <w:b/>
          <w:sz w:val="24"/>
          <w:szCs w:val="24"/>
        </w:rPr>
        <w:t>сельское поселение» на 201</w:t>
      </w:r>
      <w:r w:rsidR="002B476A">
        <w:rPr>
          <w:rFonts w:ascii="Times New Roman" w:hAnsi="Times New Roman"/>
          <w:b/>
          <w:sz w:val="24"/>
          <w:szCs w:val="24"/>
        </w:rPr>
        <w:t>4</w:t>
      </w:r>
      <w:r w:rsidR="00460264">
        <w:rPr>
          <w:rFonts w:ascii="Times New Roman" w:hAnsi="Times New Roman"/>
          <w:b/>
          <w:sz w:val="24"/>
          <w:szCs w:val="24"/>
        </w:rPr>
        <w:t xml:space="preserve"> год</w:t>
      </w:r>
    </w:p>
    <w:p w:rsidR="00A202F4" w:rsidRDefault="0034621F" w:rsidP="0034621F">
      <w:pPr>
        <w:pStyle w:val="a7"/>
        <w:spacing w:after="0" w:line="240" w:lineRule="auto"/>
        <w:ind w:left="0" w:firstLine="709"/>
        <w:jc w:val="both"/>
        <w:rPr>
          <w:rFonts w:ascii="Times New Roman" w:hAnsi="Times New Roman"/>
          <w:sz w:val="24"/>
          <w:szCs w:val="24"/>
        </w:rPr>
      </w:pPr>
      <w:r w:rsidRPr="00941CB9">
        <w:rPr>
          <w:rFonts w:ascii="Times New Roman" w:hAnsi="Times New Roman"/>
          <w:sz w:val="24"/>
          <w:szCs w:val="24"/>
        </w:rPr>
        <w:t>Расходы местного бюджета на 201</w:t>
      </w:r>
      <w:r w:rsidR="002B476A">
        <w:rPr>
          <w:rFonts w:ascii="Times New Roman" w:hAnsi="Times New Roman"/>
          <w:sz w:val="24"/>
          <w:szCs w:val="24"/>
        </w:rPr>
        <w:t>4</w:t>
      </w:r>
      <w:r w:rsidRPr="00941CB9">
        <w:rPr>
          <w:rFonts w:ascii="Times New Roman" w:hAnsi="Times New Roman"/>
          <w:sz w:val="24"/>
          <w:szCs w:val="24"/>
        </w:rPr>
        <w:t xml:space="preserve"> год сформированы в соответствии с действующими и принимаемыми расходными обязательствами согласно реестру расходных обязательств муниципального образования «</w:t>
      </w:r>
      <w:r w:rsidR="00A10951">
        <w:rPr>
          <w:rFonts w:ascii="Times New Roman" w:hAnsi="Times New Roman"/>
          <w:sz w:val="24"/>
          <w:szCs w:val="24"/>
        </w:rPr>
        <w:t xml:space="preserve">Национальное </w:t>
      </w:r>
      <w:r>
        <w:rPr>
          <w:rFonts w:ascii="Times New Roman" w:hAnsi="Times New Roman"/>
          <w:sz w:val="24"/>
          <w:szCs w:val="24"/>
        </w:rPr>
        <w:t>И</w:t>
      </w:r>
      <w:r w:rsidR="00A10951">
        <w:rPr>
          <w:rFonts w:ascii="Times New Roman" w:hAnsi="Times New Roman"/>
          <w:sz w:val="24"/>
          <w:szCs w:val="24"/>
        </w:rPr>
        <w:t>ва</w:t>
      </w:r>
      <w:r>
        <w:rPr>
          <w:rFonts w:ascii="Times New Roman" w:hAnsi="Times New Roman"/>
          <w:sz w:val="24"/>
          <w:szCs w:val="24"/>
        </w:rPr>
        <w:t>нкинское сельское поселение</w:t>
      </w:r>
      <w:r w:rsidRPr="00941CB9">
        <w:rPr>
          <w:rFonts w:ascii="Times New Roman" w:hAnsi="Times New Roman"/>
          <w:sz w:val="24"/>
          <w:szCs w:val="24"/>
        </w:rPr>
        <w:t>» (в соответствии с Бюджетным кодексом Российской Федерации)</w:t>
      </w:r>
      <w:r w:rsidR="00A202F4">
        <w:rPr>
          <w:rFonts w:ascii="Times New Roman" w:hAnsi="Times New Roman"/>
          <w:sz w:val="24"/>
          <w:szCs w:val="24"/>
        </w:rPr>
        <w:t>.</w:t>
      </w:r>
    </w:p>
    <w:p w:rsidR="00A202F4" w:rsidRDefault="00A202F4" w:rsidP="00A202F4">
      <w:pPr>
        <w:pStyle w:val="a7"/>
        <w:spacing w:after="0" w:line="240" w:lineRule="auto"/>
        <w:ind w:left="0" w:firstLine="709"/>
        <w:jc w:val="both"/>
        <w:rPr>
          <w:rFonts w:ascii="Times New Roman" w:hAnsi="Times New Roman"/>
          <w:sz w:val="24"/>
          <w:szCs w:val="24"/>
        </w:rPr>
      </w:pPr>
      <w:r w:rsidRPr="00941CB9">
        <w:rPr>
          <w:rFonts w:ascii="Times New Roman" w:hAnsi="Times New Roman"/>
          <w:sz w:val="24"/>
          <w:szCs w:val="24"/>
        </w:rPr>
        <w:t xml:space="preserve">Расходные обязательства определены в соответствии с вопросами местного значения </w:t>
      </w:r>
      <w:r w:rsidR="002B476A">
        <w:rPr>
          <w:rFonts w:ascii="Times New Roman" w:hAnsi="Times New Roman"/>
          <w:sz w:val="24"/>
          <w:szCs w:val="24"/>
        </w:rPr>
        <w:t xml:space="preserve"> </w:t>
      </w:r>
      <w:r w:rsidR="00D03640">
        <w:rPr>
          <w:rFonts w:ascii="Times New Roman" w:hAnsi="Times New Roman"/>
          <w:sz w:val="24"/>
          <w:szCs w:val="24"/>
        </w:rPr>
        <w:t>поселения</w:t>
      </w:r>
      <w:r w:rsidRPr="00941CB9">
        <w:rPr>
          <w:rFonts w:ascii="Times New Roman" w:hAnsi="Times New Roman"/>
          <w:sz w:val="24"/>
          <w:szCs w:val="24"/>
        </w:rPr>
        <w:t xml:space="preserve">, </w:t>
      </w:r>
      <w:r w:rsidR="002B476A">
        <w:rPr>
          <w:rFonts w:ascii="Times New Roman" w:hAnsi="Times New Roman"/>
          <w:sz w:val="24"/>
          <w:szCs w:val="24"/>
        </w:rPr>
        <w:t xml:space="preserve"> </w:t>
      </w:r>
      <w:r w:rsidRPr="00941CB9">
        <w:rPr>
          <w:rFonts w:ascii="Times New Roman" w:hAnsi="Times New Roman"/>
          <w:sz w:val="24"/>
          <w:szCs w:val="24"/>
        </w:rPr>
        <w:t>установленными статьей 1</w:t>
      </w:r>
      <w:r>
        <w:rPr>
          <w:rFonts w:ascii="Times New Roman" w:hAnsi="Times New Roman"/>
          <w:sz w:val="24"/>
          <w:szCs w:val="24"/>
        </w:rPr>
        <w:t>4</w:t>
      </w:r>
      <w:r w:rsidRPr="00941CB9">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621F" w:rsidRPr="00941CB9" w:rsidRDefault="0034621F" w:rsidP="0034621F">
      <w:pPr>
        <w:autoSpaceDE w:val="0"/>
        <w:autoSpaceDN w:val="0"/>
        <w:adjustRightInd w:val="0"/>
        <w:spacing w:after="0" w:line="240" w:lineRule="auto"/>
        <w:ind w:firstLine="709"/>
        <w:jc w:val="both"/>
        <w:rPr>
          <w:rFonts w:ascii="Times New Roman" w:hAnsi="Times New Roman"/>
          <w:sz w:val="24"/>
          <w:szCs w:val="24"/>
        </w:rPr>
      </w:pPr>
      <w:r w:rsidRPr="00941CB9">
        <w:rPr>
          <w:rFonts w:ascii="Times New Roman" w:hAnsi="Times New Roman"/>
          <w:sz w:val="24"/>
          <w:szCs w:val="24"/>
        </w:rPr>
        <w:t xml:space="preserve">Расходы местного бюджета отражены в проекте бюджета по кодам бюджетной классификации в соответствии с действующими на момент проведения экспертизы Указаниями о порядке применения бюджетной классификации Российской Федерации, утвержденными приказом Минфина РФ от </w:t>
      </w:r>
      <w:r w:rsidR="006137FD" w:rsidRPr="00CE3098">
        <w:rPr>
          <w:rFonts w:ascii="Times New Roman" w:hAnsi="Times New Roman"/>
          <w:sz w:val="24"/>
          <w:szCs w:val="24"/>
        </w:rPr>
        <w:t>01.07.2013 № 65н</w:t>
      </w:r>
      <w:r w:rsidRPr="00941CB9">
        <w:rPr>
          <w:rFonts w:ascii="Times New Roman" w:hAnsi="Times New Roman"/>
          <w:sz w:val="24"/>
          <w:szCs w:val="24"/>
        </w:rPr>
        <w:t>.</w:t>
      </w:r>
    </w:p>
    <w:p w:rsidR="0034621F" w:rsidRDefault="0034621F" w:rsidP="0034621F">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Расходная </w:t>
      </w:r>
      <w:r w:rsidRPr="003537ED">
        <w:rPr>
          <w:rFonts w:ascii="Times New Roman" w:hAnsi="Times New Roman"/>
          <w:sz w:val="24"/>
          <w:szCs w:val="24"/>
        </w:rPr>
        <w:t>часть местного бюджета на 201</w:t>
      </w:r>
      <w:r w:rsidR="006137FD">
        <w:rPr>
          <w:rFonts w:ascii="Times New Roman" w:hAnsi="Times New Roman"/>
          <w:sz w:val="24"/>
          <w:szCs w:val="24"/>
        </w:rPr>
        <w:t>4</w:t>
      </w:r>
      <w:r w:rsidRPr="003537ED">
        <w:rPr>
          <w:rFonts w:ascii="Times New Roman" w:hAnsi="Times New Roman"/>
          <w:sz w:val="24"/>
          <w:szCs w:val="24"/>
        </w:rPr>
        <w:t xml:space="preserve"> год сформирована в сумме </w:t>
      </w:r>
      <w:r w:rsidR="006137FD">
        <w:rPr>
          <w:rFonts w:ascii="Times New Roman" w:hAnsi="Times New Roman"/>
          <w:sz w:val="24"/>
          <w:szCs w:val="24"/>
        </w:rPr>
        <w:t>6</w:t>
      </w:r>
      <w:r w:rsidR="00A10951">
        <w:rPr>
          <w:rFonts w:ascii="Times New Roman" w:hAnsi="Times New Roman"/>
          <w:sz w:val="24"/>
          <w:szCs w:val="24"/>
        </w:rPr>
        <w:t> 282,8</w:t>
      </w:r>
      <w:r w:rsidRPr="003537ED">
        <w:rPr>
          <w:rFonts w:ascii="Times New Roman" w:hAnsi="Times New Roman"/>
          <w:sz w:val="24"/>
          <w:szCs w:val="24"/>
        </w:rPr>
        <w:t xml:space="preserve"> тыс. рублей</w:t>
      </w:r>
      <w:r>
        <w:rPr>
          <w:rFonts w:ascii="Times New Roman" w:hAnsi="Times New Roman"/>
          <w:sz w:val="24"/>
          <w:szCs w:val="24"/>
        </w:rPr>
        <w:t>.</w:t>
      </w:r>
    </w:p>
    <w:p w:rsidR="005B50DF" w:rsidRDefault="00E8557B" w:rsidP="005B50DF">
      <w:pPr>
        <w:pStyle w:val="a7"/>
        <w:spacing w:after="0" w:line="240" w:lineRule="auto"/>
        <w:ind w:left="0" w:firstLine="709"/>
        <w:jc w:val="center"/>
        <w:rPr>
          <w:rFonts w:ascii="Times New Roman" w:hAnsi="Times New Roman"/>
          <w:sz w:val="24"/>
          <w:szCs w:val="24"/>
        </w:rPr>
      </w:pPr>
      <w:r>
        <w:rPr>
          <w:rFonts w:ascii="Times New Roman" w:hAnsi="Times New Roman"/>
          <w:b/>
          <w:sz w:val="24"/>
          <w:szCs w:val="24"/>
        </w:rPr>
        <w:lastRenderedPageBreak/>
        <w:t>4</w:t>
      </w:r>
      <w:r w:rsidR="005B50DF">
        <w:rPr>
          <w:rFonts w:ascii="Times New Roman" w:hAnsi="Times New Roman"/>
          <w:b/>
          <w:sz w:val="24"/>
          <w:szCs w:val="24"/>
        </w:rPr>
        <w:t>.</w:t>
      </w:r>
      <w:r w:rsidR="00FE5029">
        <w:rPr>
          <w:rFonts w:ascii="Times New Roman" w:hAnsi="Times New Roman"/>
          <w:b/>
          <w:sz w:val="24"/>
          <w:szCs w:val="24"/>
        </w:rPr>
        <w:t>1</w:t>
      </w:r>
      <w:r w:rsidR="005B50DF">
        <w:rPr>
          <w:rFonts w:ascii="Times New Roman" w:hAnsi="Times New Roman"/>
          <w:b/>
          <w:sz w:val="24"/>
          <w:szCs w:val="24"/>
        </w:rPr>
        <w:t>. Структура и динамика расходов местного бюджета</w:t>
      </w:r>
    </w:p>
    <w:p w:rsidR="0055338A" w:rsidRDefault="0055338A" w:rsidP="0055338A">
      <w:pPr>
        <w:spacing w:after="0" w:line="240" w:lineRule="auto"/>
        <w:ind w:firstLine="709"/>
        <w:jc w:val="both"/>
        <w:rPr>
          <w:rFonts w:ascii="Times New Roman" w:hAnsi="Times New Roman"/>
          <w:sz w:val="24"/>
          <w:szCs w:val="24"/>
        </w:rPr>
      </w:pPr>
      <w:r w:rsidRPr="00726B62">
        <w:rPr>
          <w:rFonts w:ascii="Times New Roman" w:hAnsi="Times New Roman"/>
          <w:sz w:val="24"/>
          <w:szCs w:val="24"/>
        </w:rPr>
        <w:t>Структура и динамика</w:t>
      </w:r>
      <w:r w:rsidRPr="00726B62">
        <w:rPr>
          <w:rFonts w:ascii="Times New Roman" w:hAnsi="Times New Roman"/>
        </w:rPr>
        <w:t xml:space="preserve"> </w:t>
      </w:r>
      <w:r w:rsidRPr="00726B62">
        <w:rPr>
          <w:rFonts w:ascii="Times New Roman" w:hAnsi="Times New Roman"/>
          <w:sz w:val="24"/>
          <w:szCs w:val="24"/>
        </w:rPr>
        <w:t>направлений финансовых ресурсов на выполнение основных функций муниципального обр</w:t>
      </w:r>
      <w:r>
        <w:rPr>
          <w:rFonts w:ascii="Times New Roman" w:hAnsi="Times New Roman"/>
          <w:sz w:val="24"/>
          <w:szCs w:val="24"/>
        </w:rPr>
        <w:t xml:space="preserve">азования приведены в таблице № </w:t>
      </w:r>
      <w:r w:rsidR="00897D7A">
        <w:rPr>
          <w:rFonts w:ascii="Times New Roman" w:hAnsi="Times New Roman"/>
          <w:sz w:val="24"/>
          <w:szCs w:val="24"/>
        </w:rPr>
        <w:t>3</w:t>
      </w:r>
      <w:r w:rsidRPr="00726B62">
        <w:rPr>
          <w:rFonts w:ascii="Times New Roman" w:hAnsi="Times New Roman"/>
          <w:sz w:val="24"/>
          <w:szCs w:val="24"/>
        </w:rPr>
        <w:t xml:space="preserve"> и рисунке </w:t>
      </w:r>
      <w:r w:rsidR="00897D7A">
        <w:rPr>
          <w:rFonts w:ascii="Times New Roman" w:hAnsi="Times New Roman"/>
          <w:sz w:val="24"/>
          <w:szCs w:val="24"/>
        </w:rPr>
        <w:t>4</w:t>
      </w:r>
      <w:r w:rsidRPr="00726B62">
        <w:rPr>
          <w:rFonts w:ascii="Times New Roman" w:hAnsi="Times New Roman"/>
          <w:sz w:val="24"/>
          <w:szCs w:val="24"/>
        </w:rPr>
        <w:t>.</w:t>
      </w:r>
    </w:p>
    <w:p w:rsidR="00687933" w:rsidRPr="00726B62" w:rsidRDefault="00687933" w:rsidP="0055338A">
      <w:pPr>
        <w:spacing w:after="0" w:line="240" w:lineRule="auto"/>
        <w:ind w:firstLine="709"/>
        <w:jc w:val="both"/>
        <w:rPr>
          <w:rFonts w:ascii="Times New Roman" w:hAnsi="Times New Roman"/>
          <w:sz w:val="24"/>
          <w:szCs w:val="24"/>
        </w:rPr>
      </w:pPr>
    </w:p>
    <w:p w:rsidR="00447684" w:rsidRDefault="0055338A" w:rsidP="0055338A">
      <w:pPr>
        <w:spacing w:after="0" w:line="240" w:lineRule="auto"/>
        <w:ind w:firstLine="708"/>
        <w:jc w:val="right"/>
        <w:outlineLvl w:val="2"/>
        <w:rPr>
          <w:rFonts w:ascii="Times New Roman" w:hAnsi="Times New Roman"/>
          <w:sz w:val="24"/>
          <w:szCs w:val="24"/>
        </w:rPr>
      </w:pPr>
      <w:r>
        <w:rPr>
          <w:rFonts w:ascii="Times New Roman" w:hAnsi="Times New Roman"/>
          <w:sz w:val="24"/>
          <w:szCs w:val="24"/>
        </w:rPr>
        <w:t xml:space="preserve">Таблица № </w:t>
      </w:r>
      <w:r w:rsidR="00897D7A">
        <w:rPr>
          <w:rFonts w:ascii="Times New Roman" w:hAnsi="Times New Roman"/>
          <w:sz w:val="24"/>
          <w:szCs w:val="24"/>
        </w:rPr>
        <w:t>3</w:t>
      </w:r>
    </w:p>
    <w:p w:rsidR="009E71FF" w:rsidRPr="00E001CB" w:rsidRDefault="00E001CB" w:rsidP="00E001CB">
      <w:pPr>
        <w:spacing w:after="0" w:line="240" w:lineRule="auto"/>
        <w:ind w:firstLine="708"/>
        <w:jc w:val="center"/>
        <w:outlineLvl w:val="2"/>
        <w:rPr>
          <w:rFonts w:ascii="Times New Roman" w:hAnsi="Times New Roman"/>
          <w:b/>
          <w:sz w:val="24"/>
          <w:szCs w:val="24"/>
        </w:rPr>
      </w:pPr>
      <w:r w:rsidRPr="00E001CB">
        <w:rPr>
          <w:rFonts w:ascii="Times New Roman" w:hAnsi="Times New Roman"/>
          <w:b/>
          <w:sz w:val="24"/>
          <w:szCs w:val="24"/>
        </w:rPr>
        <w:t>Структура и динамика</w:t>
      </w:r>
      <w:r w:rsidRPr="00E001CB">
        <w:rPr>
          <w:rFonts w:ascii="Times New Roman" w:hAnsi="Times New Roman"/>
          <w:b/>
        </w:rPr>
        <w:t xml:space="preserve"> </w:t>
      </w:r>
      <w:r w:rsidRPr="00E001CB">
        <w:rPr>
          <w:rFonts w:ascii="Times New Roman" w:hAnsi="Times New Roman"/>
          <w:b/>
          <w:sz w:val="24"/>
          <w:szCs w:val="24"/>
        </w:rPr>
        <w:t>направлений финансовых ресурсов на выполнение основных функций</w:t>
      </w:r>
      <w:r w:rsidR="009C4A49" w:rsidRPr="009C4A49">
        <w:rPr>
          <w:rFonts w:ascii="Times New Roman" w:hAnsi="Times New Roman"/>
          <w:b/>
          <w:sz w:val="24"/>
          <w:szCs w:val="24"/>
        </w:rPr>
        <w:t>, тыс. руб.</w:t>
      </w:r>
    </w:p>
    <w:tbl>
      <w:tblPr>
        <w:tblStyle w:val="ad"/>
        <w:tblW w:w="0" w:type="auto"/>
        <w:tblLook w:val="04A0"/>
      </w:tblPr>
      <w:tblGrid>
        <w:gridCol w:w="3785"/>
        <w:gridCol w:w="1100"/>
        <w:gridCol w:w="1110"/>
        <w:gridCol w:w="1100"/>
        <w:gridCol w:w="1146"/>
        <w:gridCol w:w="1046"/>
      </w:tblGrid>
      <w:tr w:rsidR="0055338A" w:rsidRPr="00D03640" w:rsidTr="00D03640">
        <w:tc>
          <w:tcPr>
            <w:tcW w:w="3785" w:type="dxa"/>
            <w:vMerge w:val="restart"/>
            <w:vAlign w:val="center"/>
          </w:tcPr>
          <w:p w:rsidR="0055338A" w:rsidRPr="00D03640" w:rsidRDefault="0055338A" w:rsidP="00D03640">
            <w:pPr>
              <w:jc w:val="center"/>
              <w:outlineLvl w:val="2"/>
              <w:rPr>
                <w:rFonts w:ascii="Times New Roman" w:hAnsi="Times New Roman"/>
                <w:b/>
                <w:sz w:val="20"/>
                <w:szCs w:val="20"/>
              </w:rPr>
            </w:pPr>
            <w:r w:rsidRPr="00D03640">
              <w:rPr>
                <w:rFonts w:ascii="Times New Roman" w:hAnsi="Times New Roman"/>
                <w:b/>
                <w:sz w:val="20"/>
                <w:szCs w:val="20"/>
              </w:rPr>
              <w:t>Наименование показателей расходов</w:t>
            </w:r>
          </w:p>
        </w:tc>
        <w:tc>
          <w:tcPr>
            <w:tcW w:w="3310" w:type="dxa"/>
            <w:gridSpan w:val="3"/>
            <w:vAlign w:val="center"/>
          </w:tcPr>
          <w:p w:rsidR="0055338A" w:rsidRPr="00D03640" w:rsidRDefault="0055338A" w:rsidP="00D03640">
            <w:pPr>
              <w:jc w:val="center"/>
              <w:outlineLvl w:val="2"/>
              <w:rPr>
                <w:rFonts w:ascii="Times New Roman" w:hAnsi="Times New Roman"/>
                <w:b/>
                <w:sz w:val="20"/>
                <w:szCs w:val="20"/>
              </w:rPr>
            </w:pPr>
            <w:r w:rsidRPr="00D03640">
              <w:rPr>
                <w:rFonts w:ascii="Times New Roman" w:hAnsi="Times New Roman"/>
                <w:b/>
                <w:sz w:val="20"/>
                <w:szCs w:val="20"/>
              </w:rPr>
              <w:t>Исполнение</w:t>
            </w:r>
          </w:p>
        </w:tc>
        <w:tc>
          <w:tcPr>
            <w:tcW w:w="1146" w:type="dxa"/>
            <w:vAlign w:val="center"/>
          </w:tcPr>
          <w:p w:rsidR="0055338A" w:rsidRPr="00D03640" w:rsidRDefault="0055338A" w:rsidP="00D03640">
            <w:pPr>
              <w:jc w:val="center"/>
              <w:outlineLvl w:val="2"/>
              <w:rPr>
                <w:rFonts w:ascii="Times New Roman" w:hAnsi="Times New Roman"/>
                <w:b/>
                <w:sz w:val="16"/>
                <w:szCs w:val="16"/>
              </w:rPr>
            </w:pPr>
            <w:r w:rsidRPr="00D03640">
              <w:rPr>
                <w:rFonts w:ascii="Times New Roman" w:hAnsi="Times New Roman"/>
                <w:b/>
                <w:sz w:val="16"/>
                <w:szCs w:val="16"/>
              </w:rPr>
              <w:t>Ожидаемое исполнение</w:t>
            </w:r>
          </w:p>
        </w:tc>
        <w:tc>
          <w:tcPr>
            <w:tcW w:w="1046" w:type="dxa"/>
            <w:vAlign w:val="center"/>
          </w:tcPr>
          <w:p w:rsidR="0055338A" w:rsidRPr="00D03640" w:rsidRDefault="0055338A" w:rsidP="00D03640">
            <w:pPr>
              <w:jc w:val="center"/>
              <w:outlineLvl w:val="2"/>
              <w:rPr>
                <w:rFonts w:ascii="Times New Roman" w:hAnsi="Times New Roman"/>
                <w:b/>
                <w:sz w:val="20"/>
                <w:szCs w:val="20"/>
              </w:rPr>
            </w:pPr>
            <w:r w:rsidRPr="00D03640">
              <w:rPr>
                <w:rFonts w:ascii="Times New Roman" w:hAnsi="Times New Roman"/>
                <w:b/>
                <w:sz w:val="20"/>
                <w:szCs w:val="20"/>
              </w:rPr>
              <w:t>П</w:t>
            </w:r>
            <w:r w:rsidR="00D03640" w:rsidRPr="00D03640">
              <w:rPr>
                <w:rFonts w:ascii="Times New Roman" w:hAnsi="Times New Roman"/>
                <w:b/>
                <w:sz w:val="20"/>
                <w:szCs w:val="20"/>
              </w:rPr>
              <w:t>роект</w:t>
            </w:r>
          </w:p>
        </w:tc>
      </w:tr>
      <w:tr w:rsidR="007A25F4" w:rsidRPr="00D03640" w:rsidTr="00D03640">
        <w:tc>
          <w:tcPr>
            <w:tcW w:w="3785" w:type="dxa"/>
            <w:vMerge/>
            <w:vAlign w:val="center"/>
          </w:tcPr>
          <w:p w:rsidR="007A25F4" w:rsidRPr="00D03640" w:rsidRDefault="007A25F4" w:rsidP="00D03640">
            <w:pPr>
              <w:jc w:val="center"/>
              <w:outlineLvl w:val="2"/>
              <w:rPr>
                <w:rFonts w:ascii="Times New Roman" w:hAnsi="Times New Roman"/>
                <w:b/>
                <w:sz w:val="20"/>
                <w:szCs w:val="20"/>
              </w:rPr>
            </w:pPr>
          </w:p>
        </w:tc>
        <w:tc>
          <w:tcPr>
            <w:tcW w:w="1100" w:type="dxa"/>
            <w:vAlign w:val="center"/>
          </w:tcPr>
          <w:p w:rsidR="007A25F4" w:rsidRPr="00D03640" w:rsidRDefault="007A25F4" w:rsidP="00FF6A2B">
            <w:pPr>
              <w:jc w:val="center"/>
              <w:outlineLvl w:val="2"/>
              <w:rPr>
                <w:rFonts w:ascii="Times New Roman" w:hAnsi="Times New Roman"/>
                <w:b/>
                <w:sz w:val="20"/>
                <w:szCs w:val="20"/>
              </w:rPr>
            </w:pPr>
            <w:r w:rsidRPr="00D03640">
              <w:rPr>
                <w:rFonts w:ascii="Times New Roman" w:hAnsi="Times New Roman"/>
                <w:b/>
                <w:sz w:val="20"/>
                <w:szCs w:val="20"/>
              </w:rPr>
              <w:t>2010</w:t>
            </w:r>
          </w:p>
        </w:tc>
        <w:tc>
          <w:tcPr>
            <w:tcW w:w="1110" w:type="dxa"/>
            <w:vAlign w:val="center"/>
          </w:tcPr>
          <w:p w:rsidR="007A25F4" w:rsidRPr="00D03640" w:rsidRDefault="007A25F4" w:rsidP="00FF6A2B">
            <w:pPr>
              <w:jc w:val="center"/>
              <w:outlineLvl w:val="2"/>
              <w:rPr>
                <w:rFonts w:ascii="Times New Roman" w:hAnsi="Times New Roman"/>
                <w:b/>
                <w:sz w:val="20"/>
                <w:szCs w:val="20"/>
              </w:rPr>
            </w:pPr>
            <w:r w:rsidRPr="00D03640">
              <w:rPr>
                <w:rFonts w:ascii="Times New Roman" w:hAnsi="Times New Roman"/>
                <w:b/>
                <w:sz w:val="20"/>
                <w:szCs w:val="20"/>
              </w:rPr>
              <w:t>2011</w:t>
            </w:r>
          </w:p>
        </w:tc>
        <w:tc>
          <w:tcPr>
            <w:tcW w:w="1100" w:type="dxa"/>
            <w:vAlign w:val="center"/>
          </w:tcPr>
          <w:p w:rsidR="007A25F4" w:rsidRPr="00D03640" w:rsidRDefault="007A25F4" w:rsidP="00D03640">
            <w:pPr>
              <w:jc w:val="center"/>
              <w:outlineLvl w:val="2"/>
              <w:rPr>
                <w:rFonts w:ascii="Times New Roman" w:hAnsi="Times New Roman"/>
                <w:b/>
                <w:sz w:val="20"/>
                <w:szCs w:val="20"/>
              </w:rPr>
            </w:pPr>
            <w:r w:rsidRPr="00D03640">
              <w:rPr>
                <w:rFonts w:ascii="Times New Roman" w:hAnsi="Times New Roman"/>
                <w:b/>
                <w:sz w:val="20"/>
                <w:szCs w:val="20"/>
              </w:rPr>
              <w:t>2012</w:t>
            </w:r>
          </w:p>
        </w:tc>
        <w:tc>
          <w:tcPr>
            <w:tcW w:w="1146" w:type="dxa"/>
            <w:vAlign w:val="center"/>
          </w:tcPr>
          <w:p w:rsidR="007A25F4" w:rsidRPr="00D03640" w:rsidRDefault="007A25F4" w:rsidP="00D03640">
            <w:pPr>
              <w:jc w:val="center"/>
              <w:outlineLvl w:val="2"/>
              <w:rPr>
                <w:rFonts w:ascii="Times New Roman" w:hAnsi="Times New Roman"/>
                <w:b/>
                <w:sz w:val="20"/>
                <w:szCs w:val="20"/>
              </w:rPr>
            </w:pPr>
            <w:r w:rsidRPr="00D03640">
              <w:rPr>
                <w:rFonts w:ascii="Times New Roman" w:hAnsi="Times New Roman"/>
                <w:b/>
                <w:sz w:val="20"/>
                <w:szCs w:val="20"/>
              </w:rPr>
              <w:t>2013</w:t>
            </w:r>
          </w:p>
        </w:tc>
        <w:tc>
          <w:tcPr>
            <w:tcW w:w="1046" w:type="dxa"/>
            <w:vAlign w:val="center"/>
          </w:tcPr>
          <w:p w:rsidR="007A25F4" w:rsidRPr="00D03640" w:rsidRDefault="00D46343" w:rsidP="00D03640">
            <w:pPr>
              <w:jc w:val="center"/>
              <w:outlineLvl w:val="2"/>
              <w:rPr>
                <w:rFonts w:ascii="Times New Roman" w:hAnsi="Times New Roman"/>
                <w:b/>
                <w:sz w:val="20"/>
                <w:szCs w:val="20"/>
              </w:rPr>
            </w:pPr>
            <w:r>
              <w:rPr>
                <w:rFonts w:ascii="Times New Roman" w:hAnsi="Times New Roman"/>
                <w:b/>
                <w:sz w:val="20"/>
                <w:szCs w:val="20"/>
              </w:rPr>
              <w:t>2014</w:t>
            </w:r>
          </w:p>
        </w:tc>
      </w:tr>
      <w:tr w:rsidR="00D46343" w:rsidRPr="00DE36A7" w:rsidTr="0084377A">
        <w:tc>
          <w:tcPr>
            <w:tcW w:w="3785" w:type="dxa"/>
          </w:tcPr>
          <w:p w:rsidR="00D46343" w:rsidRPr="00DE36A7" w:rsidRDefault="00D46343" w:rsidP="00B83B47">
            <w:pPr>
              <w:jc w:val="both"/>
              <w:outlineLvl w:val="2"/>
              <w:rPr>
                <w:rFonts w:ascii="Times New Roman" w:hAnsi="Times New Roman"/>
                <w:b/>
                <w:sz w:val="20"/>
                <w:szCs w:val="20"/>
              </w:rPr>
            </w:pPr>
            <w:r w:rsidRPr="00DE36A7">
              <w:rPr>
                <w:rFonts w:ascii="Times New Roman" w:hAnsi="Times New Roman"/>
                <w:b/>
                <w:sz w:val="20"/>
                <w:szCs w:val="20"/>
              </w:rPr>
              <w:t>Общегосударственные вопросы</w:t>
            </w:r>
          </w:p>
        </w:tc>
        <w:tc>
          <w:tcPr>
            <w:tcW w:w="110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2 146,4</w:t>
            </w:r>
          </w:p>
        </w:tc>
        <w:tc>
          <w:tcPr>
            <w:tcW w:w="111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2 558,6</w:t>
            </w:r>
          </w:p>
        </w:tc>
        <w:tc>
          <w:tcPr>
            <w:tcW w:w="1100" w:type="dxa"/>
          </w:tcPr>
          <w:p w:rsidR="00D46343" w:rsidRPr="00DE36A7" w:rsidRDefault="00D46343" w:rsidP="00AE69F2">
            <w:pPr>
              <w:jc w:val="both"/>
              <w:outlineLvl w:val="2"/>
              <w:rPr>
                <w:rFonts w:ascii="Times New Roman" w:hAnsi="Times New Roman"/>
                <w:b/>
                <w:sz w:val="20"/>
                <w:szCs w:val="20"/>
              </w:rPr>
            </w:pPr>
            <w:r>
              <w:rPr>
                <w:rFonts w:ascii="Times New Roman" w:hAnsi="Times New Roman"/>
                <w:b/>
                <w:sz w:val="20"/>
                <w:szCs w:val="20"/>
              </w:rPr>
              <w:t>2 291,1</w:t>
            </w:r>
          </w:p>
        </w:tc>
        <w:tc>
          <w:tcPr>
            <w:tcW w:w="11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2</w:t>
            </w:r>
            <w:r w:rsidR="00897D7A">
              <w:rPr>
                <w:rFonts w:ascii="Times New Roman" w:hAnsi="Times New Roman"/>
                <w:b/>
                <w:sz w:val="20"/>
                <w:szCs w:val="20"/>
              </w:rPr>
              <w:t xml:space="preserve"> </w:t>
            </w:r>
            <w:r>
              <w:rPr>
                <w:rFonts w:ascii="Times New Roman" w:hAnsi="Times New Roman"/>
                <w:b/>
                <w:sz w:val="20"/>
                <w:szCs w:val="20"/>
              </w:rPr>
              <w:t>442,7</w:t>
            </w:r>
          </w:p>
        </w:tc>
        <w:tc>
          <w:tcPr>
            <w:tcW w:w="10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2</w:t>
            </w:r>
            <w:r w:rsidR="00897D7A">
              <w:rPr>
                <w:rFonts w:ascii="Times New Roman" w:hAnsi="Times New Roman"/>
                <w:b/>
                <w:sz w:val="20"/>
                <w:szCs w:val="20"/>
              </w:rPr>
              <w:t xml:space="preserve"> </w:t>
            </w:r>
            <w:r>
              <w:rPr>
                <w:rFonts w:ascii="Times New Roman" w:hAnsi="Times New Roman"/>
                <w:b/>
                <w:sz w:val="20"/>
                <w:szCs w:val="20"/>
              </w:rPr>
              <w:t>574,1</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43,3</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46,8</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39,1</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36,5</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41,0</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119,2</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89,5</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106,6</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105,4</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412,2</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-264,5</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151,6</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131,4</w:t>
            </w:r>
          </w:p>
        </w:tc>
      </w:tr>
      <w:tr w:rsidR="00D46343" w:rsidRPr="00DE36A7" w:rsidTr="0084377A">
        <w:tc>
          <w:tcPr>
            <w:tcW w:w="3785" w:type="dxa"/>
          </w:tcPr>
          <w:p w:rsidR="00D46343" w:rsidRPr="00DE36A7" w:rsidRDefault="00D46343" w:rsidP="00B83B47">
            <w:pPr>
              <w:jc w:val="both"/>
              <w:outlineLvl w:val="2"/>
              <w:rPr>
                <w:rFonts w:ascii="Times New Roman" w:hAnsi="Times New Roman"/>
                <w:b/>
                <w:sz w:val="20"/>
                <w:szCs w:val="20"/>
              </w:rPr>
            </w:pPr>
            <w:r w:rsidRPr="00DE36A7">
              <w:rPr>
                <w:rFonts w:ascii="Times New Roman" w:hAnsi="Times New Roman"/>
                <w:b/>
                <w:sz w:val="20"/>
                <w:szCs w:val="20"/>
              </w:rPr>
              <w:t>Национальная оборона</w:t>
            </w:r>
          </w:p>
        </w:tc>
        <w:tc>
          <w:tcPr>
            <w:tcW w:w="110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93,1</w:t>
            </w:r>
          </w:p>
        </w:tc>
        <w:tc>
          <w:tcPr>
            <w:tcW w:w="111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94,7</w:t>
            </w:r>
          </w:p>
        </w:tc>
        <w:tc>
          <w:tcPr>
            <w:tcW w:w="1100" w:type="dxa"/>
          </w:tcPr>
          <w:p w:rsidR="00D46343" w:rsidRPr="00DE36A7" w:rsidRDefault="00D46343" w:rsidP="00AE69F2">
            <w:pPr>
              <w:jc w:val="both"/>
              <w:outlineLvl w:val="2"/>
              <w:rPr>
                <w:rFonts w:ascii="Times New Roman" w:hAnsi="Times New Roman"/>
                <w:b/>
                <w:sz w:val="20"/>
                <w:szCs w:val="20"/>
              </w:rPr>
            </w:pPr>
            <w:r>
              <w:rPr>
                <w:rFonts w:ascii="Times New Roman" w:hAnsi="Times New Roman"/>
                <w:b/>
                <w:sz w:val="20"/>
                <w:szCs w:val="20"/>
              </w:rPr>
              <w:t>97,5</w:t>
            </w:r>
          </w:p>
        </w:tc>
        <w:tc>
          <w:tcPr>
            <w:tcW w:w="11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94,8</w:t>
            </w:r>
          </w:p>
        </w:tc>
        <w:tc>
          <w:tcPr>
            <w:tcW w:w="1046" w:type="dxa"/>
          </w:tcPr>
          <w:p w:rsidR="00D46343" w:rsidRPr="00DE36A7" w:rsidRDefault="00AE69F2" w:rsidP="00B83B47">
            <w:pPr>
              <w:jc w:val="both"/>
              <w:outlineLvl w:val="2"/>
              <w:rPr>
                <w:rFonts w:ascii="Times New Roman" w:hAnsi="Times New Roman"/>
                <w:b/>
                <w:sz w:val="20"/>
                <w:szCs w:val="20"/>
              </w:rPr>
            </w:pPr>
            <w:r>
              <w:rPr>
                <w:rFonts w:ascii="Times New Roman" w:hAnsi="Times New Roman"/>
                <w:b/>
                <w:sz w:val="20"/>
                <w:szCs w:val="20"/>
              </w:rPr>
              <w:t>0,0</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1,9</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1,7</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1,7</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1,4</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Х</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101,7</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103,0</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97,2</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Х</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1,6</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2,8</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-2,7</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-94,8</w:t>
            </w:r>
          </w:p>
        </w:tc>
      </w:tr>
      <w:tr w:rsidR="00D46343" w:rsidRPr="00DE36A7" w:rsidTr="0084377A">
        <w:tc>
          <w:tcPr>
            <w:tcW w:w="3785" w:type="dxa"/>
          </w:tcPr>
          <w:p w:rsidR="00D46343" w:rsidRPr="00DE36A7" w:rsidRDefault="00D46343" w:rsidP="00B83B47">
            <w:pPr>
              <w:jc w:val="both"/>
              <w:outlineLvl w:val="2"/>
              <w:rPr>
                <w:rFonts w:ascii="Times New Roman" w:hAnsi="Times New Roman"/>
                <w:b/>
                <w:sz w:val="20"/>
                <w:szCs w:val="20"/>
              </w:rPr>
            </w:pPr>
            <w:r w:rsidRPr="00DE36A7">
              <w:rPr>
                <w:rFonts w:ascii="Times New Roman" w:hAnsi="Times New Roman"/>
                <w:b/>
                <w:sz w:val="20"/>
                <w:szCs w:val="20"/>
              </w:rPr>
              <w:t>Национальная экономика</w:t>
            </w:r>
          </w:p>
        </w:tc>
        <w:tc>
          <w:tcPr>
            <w:tcW w:w="110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0,0</w:t>
            </w:r>
          </w:p>
        </w:tc>
        <w:tc>
          <w:tcPr>
            <w:tcW w:w="111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0,0</w:t>
            </w:r>
          </w:p>
        </w:tc>
        <w:tc>
          <w:tcPr>
            <w:tcW w:w="1100" w:type="dxa"/>
          </w:tcPr>
          <w:p w:rsidR="00D46343" w:rsidRPr="00DE36A7" w:rsidRDefault="00D46343" w:rsidP="00AE69F2">
            <w:pPr>
              <w:jc w:val="both"/>
              <w:outlineLvl w:val="2"/>
              <w:rPr>
                <w:rFonts w:ascii="Times New Roman" w:hAnsi="Times New Roman"/>
                <w:b/>
                <w:sz w:val="20"/>
                <w:szCs w:val="20"/>
              </w:rPr>
            </w:pPr>
            <w:r>
              <w:rPr>
                <w:rFonts w:ascii="Times New Roman" w:hAnsi="Times New Roman"/>
                <w:b/>
                <w:sz w:val="20"/>
                <w:szCs w:val="20"/>
              </w:rPr>
              <w:t>68,8</w:t>
            </w:r>
          </w:p>
        </w:tc>
        <w:tc>
          <w:tcPr>
            <w:tcW w:w="11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393,3</w:t>
            </w:r>
          </w:p>
        </w:tc>
        <w:tc>
          <w:tcPr>
            <w:tcW w:w="10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74,5</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0,0</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0,0</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1,2</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5,9</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1,2</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0,0</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Х</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571,7</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18,9</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0,0</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68,8</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324,5</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-318,8</w:t>
            </w:r>
          </w:p>
        </w:tc>
      </w:tr>
      <w:tr w:rsidR="00D46343" w:rsidRPr="00DE36A7" w:rsidTr="0084377A">
        <w:tc>
          <w:tcPr>
            <w:tcW w:w="3785" w:type="dxa"/>
          </w:tcPr>
          <w:p w:rsidR="00D46343" w:rsidRPr="00DE36A7" w:rsidRDefault="00D46343" w:rsidP="00B83B47">
            <w:pPr>
              <w:jc w:val="both"/>
              <w:outlineLvl w:val="2"/>
              <w:rPr>
                <w:rFonts w:ascii="Times New Roman" w:hAnsi="Times New Roman"/>
                <w:b/>
                <w:sz w:val="20"/>
                <w:szCs w:val="20"/>
              </w:rPr>
            </w:pPr>
            <w:r w:rsidRPr="00DE36A7">
              <w:rPr>
                <w:rFonts w:ascii="Times New Roman" w:hAnsi="Times New Roman"/>
                <w:b/>
                <w:sz w:val="20"/>
                <w:szCs w:val="20"/>
              </w:rPr>
              <w:t>Жилищно-коммунальное хозяйство</w:t>
            </w:r>
          </w:p>
        </w:tc>
        <w:tc>
          <w:tcPr>
            <w:tcW w:w="110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2 469,7</w:t>
            </w:r>
          </w:p>
        </w:tc>
        <w:tc>
          <w:tcPr>
            <w:tcW w:w="111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2 550,5</w:t>
            </w:r>
          </w:p>
        </w:tc>
        <w:tc>
          <w:tcPr>
            <w:tcW w:w="1100" w:type="dxa"/>
          </w:tcPr>
          <w:p w:rsidR="00D46343" w:rsidRPr="00DE36A7" w:rsidRDefault="00D46343" w:rsidP="00AE69F2">
            <w:pPr>
              <w:jc w:val="both"/>
              <w:outlineLvl w:val="2"/>
              <w:rPr>
                <w:rFonts w:ascii="Times New Roman" w:hAnsi="Times New Roman"/>
                <w:b/>
                <w:sz w:val="20"/>
                <w:szCs w:val="20"/>
              </w:rPr>
            </w:pPr>
            <w:r>
              <w:rPr>
                <w:rFonts w:ascii="Times New Roman" w:hAnsi="Times New Roman"/>
                <w:b/>
                <w:sz w:val="20"/>
                <w:szCs w:val="20"/>
              </w:rPr>
              <w:t>3 074,7</w:t>
            </w:r>
          </w:p>
        </w:tc>
        <w:tc>
          <w:tcPr>
            <w:tcW w:w="11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3</w:t>
            </w:r>
            <w:r w:rsidR="00897D7A">
              <w:rPr>
                <w:rFonts w:ascii="Times New Roman" w:hAnsi="Times New Roman"/>
                <w:b/>
                <w:sz w:val="20"/>
                <w:szCs w:val="20"/>
              </w:rPr>
              <w:t xml:space="preserve"> </w:t>
            </w:r>
            <w:r>
              <w:rPr>
                <w:rFonts w:ascii="Times New Roman" w:hAnsi="Times New Roman"/>
                <w:b/>
                <w:sz w:val="20"/>
                <w:szCs w:val="20"/>
              </w:rPr>
              <w:t>432,7</w:t>
            </w:r>
          </w:p>
        </w:tc>
        <w:tc>
          <w:tcPr>
            <w:tcW w:w="10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3</w:t>
            </w:r>
            <w:r w:rsidR="00897D7A">
              <w:rPr>
                <w:rFonts w:ascii="Times New Roman" w:hAnsi="Times New Roman"/>
                <w:b/>
                <w:sz w:val="20"/>
                <w:szCs w:val="20"/>
              </w:rPr>
              <w:t xml:space="preserve"> </w:t>
            </w:r>
            <w:r>
              <w:rPr>
                <w:rFonts w:ascii="Times New Roman" w:hAnsi="Times New Roman"/>
                <w:b/>
                <w:sz w:val="20"/>
                <w:szCs w:val="20"/>
              </w:rPr>
              <w:t>387,8</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49,8</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46,7</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52,5</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51,2</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53,9</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103,3</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120,6</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111,6</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98,7</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изменение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 xml:space="preserve">-увеличение; </w:t>
            </w:r>
            <w:r>
              <w:rPr>
                <w:rFonts w:ascii="Times New Roman" w:hAnsi="Times New Roman"/>
                <w:sz w:val="20"/>
                <w:szCs w:val="20"/>
              </w:rPr>
              <w:t>«</w:t>
            </w:r>
            <w:r w:rsidRPr="003537ED">
              <w:rPr>
                <w:rFonts w:ascii="Times New Roman" w:hAnsi="Times New Roman"/>
                <w:sz w:val="20"/>
                <w:szCs w:val="20"/>
              </w:rPr>
              <w:t>-</w:t>
            </w:r>
            <w:r>
              <w:rPr>
                <w:rFonts w:ascii="Times New Roman" w:hAnsi="Times New Roman"/>
                <w:sz w:val="20"/>
                <w:szCs w:val="20"/>
              </w:rPr>
              <w:t>«</w:t>
            </w:r>
            <w:r w:rsidRPr="003537ED">
              <w:rPr>
                <w:rFonts w:ascii="Times New Roman" w:hAnsi="Times New Roman"/>
                <w:sz w:val="20"/>
                <w:szCs w:val="20"/>
              </w:rPr>
              <w:t>-уменьшение)</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80,8</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524,2</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358,0</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-44,9</w:t>
            </w:r>
          </w:p>
        </w:tc>
      </w:tr>
      <w:tr w:rsidR="00D46343" w:rsidRPr="00DE36A7" w:rsidTr="0084377A">
        <w:tc>
          <w:tcPr>
            <w:tcW w:w="3785" w:type="dxa"/>
          </w:tcPr>
          <w:p w:rsidR="00D46343" w:rsidRPr="00DE36A7" w:rsidRDefault="00D46343" w:rsidP="0084377A">
            <w:pPr>
              <w:outlineLvl w:val="2"/>
              <w:rPr>
                <w:rFonts w:ascii="Times New Roman" w:hAnsi="Times New Roman"/>
                <w:b/>
                <w:sz w:val="20"/>
                <w:szCs w:val="20"/>
              </w:rPr>
            </w:pPr>
            <w:r w:rsidRPr="00DE36A7">
              <w:rPr>
                <w:rFonts w:ascii="Times New Roman" w:hAnsi="Times New Roman"/>
                <w:b/>
                <w:sz w:val="20"/>
                <w:szCs w:val="20"/>
              </w:rPr>
              <w:t>Здравоохранение,</w:t>
            </w:r>
            <w:r>
              <w:rPr>
                <w:rFonts w:ascii="Times New Roman" w:hAnsi="Times New Roman"/>
                <w:b/>
                <w:sz w:val="20"/>
                <w:szCs w:val="20"/>
              </w:rPr>
              <w:t xml:space="preserve"> ф</w:t>
            </w:r>
            <w:r w:rsidRPr="00DE36A7">
              <w:rPr>
                <w:rFonts w:ascii="Times New Roman" w:hAnsi="Times New Roman"/>
                <w:b/>
                <w:sz w:val="20"/>
                <w:szCs w:val="20"/>
              </w:rPr>
              <w:t>изическая культура и спорт</w:t>
            </w:r>
          </w:p>
        </w:tc>
        <w:tc>
          <w:tcPr>
            <w:tcW w:w="110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127,1</w:t>
            </w:r>
          </w:p>
        </w:tc>
        <w:tc>
          <w:tcPr>
            <w:tcW w:w="111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118,5</w:t>
            </w:r>
          </w:p>
        </w:tc>
        <w:tc>
          <w:tcPr>
            <w:tcW w:w="1100" w:type="dxa"/>
          </w:tcPr>
          <w:p w:rsidR="00D46343" w:rsidRPr="00DE36A7" w:rsidRDefault="00D46343" w:rsidP="00AE69F2">
            <w:pPr>
              <w:jc w:val="both"/>
              <w:outlineLvl w:val="2"/>
              <w:rPr>
                <w:rFonts w:ascii="Times New Roman" w:hAnsi="Times New Roman"/>
                <w:b/>
                <w:sz w:val="20"/>
                <w:szCs w:val="20"/>
              </w:rPr>
            </w:pPr>
            <w:r>
              <w:rPr>
                <w:rFonts w:ascii="Times New Roman" w:hAnsi="Times New Roman"/>
                <w:b/>
                <w:sz w:val="20"/>
                <w:szCs w:val="20"/>
              </w:rPr>
              <w:t>129,7</w:t>
            </w:r>
          </w:p>
        </w:tc>
        <w:tc>
          <w:tcPr>
            <w:tcW w:w="11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145,2</w:t>
            </w:r>
          </w:p>
        </w:tc>
        <w:tc>
          <w:tcPr>
            <w:tcW w:w="10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42,0</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2,6</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2,2</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2,2</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2,2</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0,7</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93,2</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109,5</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112,0</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28,9</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-8,6</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11,2</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15,5</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-103,2</w:t>
            </w:r>
          </w:p>
        </w:tc>
      </w:tr>
      <w:tr w:rsidR="00D46343" w:rsidRPr="00DE36A7" w:rsidTr="0084377A">
        <w:tc>
          <w:tcPr>
            <w:tcW w:w="3785" w:type="dxa"/>
          </w:tcPr>
          <w:p w:rsidR="00D46343" w:rsidRPr="00DE36A7" w:rsidRDefault="00D46343" w:rsidP="00B83B47">
            <w:pPr>
              <w:jc w:val="both"/>
              <w:outlineLvl w:val="2"/>
              <w:rPr>
                <w:rFonts w:ascii="Times New Roman" w:hAnsi="Times New Roman"/>
                <w:b/>
                <w:sz w:val="20"/>
                <w:szCs w:val="20"/>
              </w:rPr>
            </w:pPr>
            <w:r w:rsidRPr="00DE36A7">
              <w:rPr>
                <w:rFonts w:ascii="Times New Roman" w:hAnsi="Times New Roman"/>
                <w:b/>
                <w:sz w:val="20"/>
                <w:szCs w:val="20"/>
              </w:rPr>
              <w:t>Культура и кинематография</w:t>
            </w:r>
          </w:p>
        </w:tc>
        <w:tc>
          <w:tcPr>
            <w:tcW w:w="110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121,4</w:t>
            </w:r>
          </w:p>
        </w:tc>
        <w:tc>
          <w:tcPr>
            <w:tcW w:w="111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144,0</w:t>
            </w:r>
          </w:p>
        </w:tc>
        <w:tc>
          <w:tcPr>
            <w:tcW w:w="1100" w:type="dxa"/>
          </w:tcPr>
          <w:p w:rsidR="00D46343" w:rsidRPr="00DE36A7" w:rsidRDefault="00D46343" w:rsidP="00AE69F2">
            <w:pPr>
              <w:jc w:val="both"/>
              <w:outlineLvl w:val="2"/>
              <w:rPr>
                <w:rFonts w:ascii="Times New Roman" w:hAnsi="Times New Roman"/>
                <w:b/>
                <w:sz w:val="20"/>
                <w:szCs w:val="20"/>
              </w:rPr>
            </w:pPr>
            <w:r>
              <w:rPr>
                <w:rFonts w:ascii="Times New Roman" w:hAnsi="Times New Roman"/>
                <w:b/>
                <w:sz w:val="20"/>
                <w:szCs w:val="20"/>
              </w:rPr>
              <w:t>194,8</w:t>
            </w:r>
          </w:p>
        </w:tc>
        <w:tc>
          <w:tcPr>
            <w:tcW w:w="11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188,9</w:t>
            </w:r>
          </w:p>
        </w:tc>
        <w:tc>
          <w:tcPr>
            <w:tcW w:w="1046" w:type="dxa"/>
          </w:tcPr>
          <w:p w:rsidR="00D46343" w:rsidRPr="00DE36A7" w:rsidRDefault="00D46343" w:rsidP="00B83B47">
            <w:pPr>
              <w:jc w:val="both"/>
              <w:outlineLvl w:val="2"/>
              <w:rPr>
                <w:rFonts w:ascii="Times New Roman" w:hAnsi="Times New Roman"/>
                <w:b/>
                <w:sz w:val="20"/>
                <w:szCs w:val="20"/>
              </w:rPr>
            </w:pPr>
            <w:r>
              <w:rPr>
                <w:rFonts w:ascii="Times New Roman" w:hAnsi="Times New Roman"/>
                <w:b/>
                <w:sz w:val="20"/>
                <w:szCs w:val="20"/>
              </w:rPr>
              <w:t>204,4</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2,4</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2,6</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3,3</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2,8</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3,2</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темп роста, %</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118,6</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135,3</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97,0</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108,2</w:t>
            </w:r>
          </w:p>
        </w:tc>
      </w:tr>
      <w:tr w:rsidR="00D46343" w:rsidRPr="0055338A" w:rsidTr="0084377A">
        <w:tc>
          <w:tcPr>
            <w:tcW w:w="3785" w:type="dxa"/>
            <w:vAlign w:val="bottom"/>
          </w:tcPr>
          <w:p w:rsidR="00D46343" w:rsidRPr="003537ED" w:rsidRDefault="00D46343" w:rsidP="00DE36A7">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110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Х</w:t>
            </w:r>
          </w:p>
        </w:tc>
        <w:tc>
          <w:tcPr>
            <w:tcW w:w="1110" w:type="dxa"/>
          </w:tcPr>
          <w:p w:rsidR="00D46343" w:rsidRPr="0055338A" w:rsidRDefault="00D46343" w:rsidP="0072545F">
            <w:pPr>
              <w:jc w:val="right"/>
              <w:outlineLvl w:val="2"/>
              <w:rPr>
                <w:rFonts w:ascii="Times New Roman" w:hAnsi="Times New Roman"/>
                <w:sz w:val="20"/>
                <w:szCs w:val="20"/>
              </w:rPr>
            </w:pPr>
            <w:r>
              <w:rPr>
                <w:rFonts w:ascii="Times New Roman" w:hAnsi="Times New Roman"/>
                <w:sz w:val="20"/>
                <w:szCs w:val="20"/>
              </w:rPr>
              <w:t>22,6</w:t>
            </w:r>
          </w:p>
        </w:tc>
        <w:tc>
          <w:tcPr>
            <w:tcW w:w="1100" w:type="dxa"/>
          </w:tcPr>
          <w:p w:rsidR="00D46343" w:rsidRPr="0055338A" w:rsidRDefault="00AE69F2" w:rsidP="00AE69F2">
            <w:pPr>
              <w:jc w:val="both"/>
              <w:outlineLvl w:val="2"/>
              <w:rPr>
                <w:rFonts w:ascii="Times New Roman" w:hAnsi="Times New Roman"/>
                <w:sz w:val="20"/>
                <w:szCs w:val="20"/>
              </w:rPr>
            </w:pPr>
            <w:r>
              <w:rPr>
                <w:rFonts w:ascii="Times New Roman" w:hAnsi="Times New Roman"/>
                <w:sz w:val="20"/>
                <w:szCs w:val="20"/>
              </w:rPr>
              <w:t>50,8</w:t>
            </w:r>
          </w:p>
        </w:tc>
        <w:tc>
          <w:tcPr>
            <w:tcW w:w="11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-5,9</w:t>
            </w:r>
          </w:p>
        </w:tc>
        <w:tc>
          <w:tcPr>
            <w:tcW w:w="1046" w:type="dxa"/>
          </w:tcPr>
          <w:p w:rsidR="00D46343" w:rsidRPr="0055338A" w:rsidRDefault="00AE69F2" w:rsidP="00B83B47">
            <w:pPr>
              <w:jc w:val="both"/>
              <w:outlineLvl w:val="2"/>
              <w:rPr>
                <w:rFonts w:ascii="Times New Roman" w:hAnsi="Times New Roman"/>
                <w:sz w:val="20"/>
                <w:szCs w:val="20"/>
              </w:rPr>
            </w:pPr>
            <w:r>
              <w:rPr>
                <w:rFonts w:ascii="Times New Roman" w:hAnsi="Times New Roman"/>
                <w:sz w:val="20"/>
                <w:szCs w:val="20"/>
              </w:rPr>
              <w:t>15,5</w:t>
            </w:r>
          </w:p>
        </w:tc>
      </w:tr>
      <w:tr w:rsidR="00D46343" w:rsidRPr="00DE36A7" w:rsidTr="0084377A">
        <w:tc>
          <w:tcPr>
            <w:tcW w:w="3785" w:type="dxa"/>
          </w:tcPr>
          <w:p w:rsidR="00D46343" w:rsidRPr="00DE36A7" w:rsidRDefault="00D46343" w:rsidP="00B83B47">
            <w:pPr>
              <w:jc w:val="both"/>
              <w:outlineLvl w:val="2"/>
              <w:rPr>
                <w:rFonts w:ascii="Times New Roman" w:hAnsi="Times New Roman"/>
                <w:b/>
                <w:sz w:val="20"/>
                <w:szCs w:val="20"/>
              </w:rPr>
            </w:pPr>
            <w:r w:rsidRPr="00DE36A7">
              <w:rPr>
                <w:rFonts w:ascii="Times New Roman" w:hAnsi="Times New Roman"/>
                <w:b/>
                <w:sz w:val="20"/>
                <w:szCs w:val="20"/>
              </w:rPr>
              <w:t>ИТОГО</w:t>
            </w:r>
          </w:p>
        </w:tc>
        <w:tc>
          <w:tcPr>
            <w:tcW w:w="110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4 957,7</w:t>
            </w:r>
          </w:p>
        </w:tc>
        <w:tc>
          <w:tcPr>
            <w:tcW w:w="1110" w:type="dxa"/>
          </w:tcPr>
          <w:p w:rsidR="00D46343" w:rsidRPr="00DE36A7" w:rsidRDefault="00D46343" w:rsidP="0072545F">
            <w:pPr>
              <w:jc w:val="right"/>
              <w:outlineLvl w:val="2"/>
              <w:rPr>
                <w:rFonts w:ascii="Times New Roman" w:hAnsi="Times New Roman"/>
                <w:b/>
                <w:sz w:val="20"/>
                <w:szCs w:val="20"/>
              </w:rPr>
            </w:pPr>
            <w:r>
              <w:rPr>
                <w:rFonts w:ascii="Times New Roman" w:hAnsi="Times New Roman"/>
                <w:b/>
                <w:sz w:val="20"/>
                <w:szCs w:val="20"/>
              </w:rPr>
              <w:t>5 466,3</w:t>
            </w:r>
          </w:p>
        </w:tc>
        <w:tc>
          <w:tcPr>
            <w:tcW w:w="1100" w:type="dxa"/>
          </w:tcPr>
          <w:p w:rsidR="00D46343" w:rsidRPr="00DE36A7" w:rsidRDefault="00D46343" w:rsidP="00AE69F2">
            <w:pPr>
              <w:jc w:val="both"/>
              <w:outlineLvl w:val="2"/>
              <w:rPr>
                <w:rFonts w:ascii="Times New Roman" w:hAnsi="Times New Roman"/>
                <w:b/>
                <w:sz w:val="20"/>
                <w:szCs w:val="20"/>
              </w:rPr>
            </w:pPr>
            <w:r>
              <w:rPr>
                <w:rFonts w:ascii="Times New Roman" w:hAnsi="Times New Roman"/>
                <w:b/>
                <w:sz w:val="20"/>
                <w:szCs w:val="20"/>
              </w:rPr>
              <w:t>5 856,6</w:t>
            </w:r>
          </w:p>
        </w:tc>
        <w:tc>
          <w:tcPr>
            <w:tcW w:w="1146" w:type="dxa"/>
          </w:tcPr>
          <w:p w:rsidR="00D46343" w:rsidRPr="00DE36A7" w:rsidRDefault="00AE69F2" w:rsidP="00B83B47">
            <w:pPr>
              <w:jc w:val="both"/>
              <w:outlineLvl w:val="2"/>
              <w:rPr>
                <w:rFonts w:ascii="Times New Roman" w:hAnsi="Times New Roman"/>
                <w:b/>
                <w:sz w:val="20"/>
                <w:szCs w:val="20"/>
              </w:rPr>
            </w:pPr>
            <w:r>
              <w:rPr>
                <w:rFonts w:ascii="Times New Roman" w:hAnsi="Times New Roman"/>
                <w:b/>
                <w:sz w:val="20"/>
                <w:szCs w:val="20"/>
              </w:rPr>
              <w:t>6</w:t>
            </w:r>
            <w:r w:rsidR="00897D7A">
              <w:rPr>
                <w:rFonts w:ascii="Times New Roman" w:hAnsi="Times New Roman"/>
                <w:b/>
                <w:sz w:val="20"/>
                <w:szCs w:val="20"/>
              </w:rPr>
              <w:t xml:space="preserve"> </w:t>
            </w:r>
            <w:r>
              <w:rPr>
                <w:rFonts w:ascii="Times New Roman" w:hAnsi="Times New Roman"/>
                <w:b/>
                <w:sz w:val="20"/>
                <w:szCs w:val="20"/>
              </w:rPr>
              <w:t>697,6</w:t>
            </w:r>
          </w:p>
        </w:tc>
        <w:tc>
          <w:tcPr>
            <w:tcW w:w="1046" w:type="dxa"/>
          </w:tcPr>
          <w:p w:rsidR="00D46343" w:rsidRPr="00DE36A7" w:rsidRDefault="00AE69F2" w:rsidP="00B83B47">
            <w:pPr>
              <w:jc w:val="both"/>
              <w:outlineLvl w:val="2"/>
              <w:rPr>
                <w:rFonts w:ascii="Times New Roman" w:hAnsi="Times New Roman"/>
                <w:b/>
                <w:sz w:val="20"/>
                <w:szCs w:val="20"/>
              </w:rPr>
            </w:pPr>
            <w:r>
              <w:rPr>
                <w:rFonts w:ascii="Times New Roman" w:hAnsi="Times New Roman"/>
                <w:b/>
                <w:sz w:val="20"/>
                <w:szCs w:val="20"/>
              </w:rPr>
              <w:t>6</w:t>
            </w:r>
            <w:r w:rsidR="00897D7A">
              <w:rPr>
                <w:rFonts w:ascii="Times New Roman" w:hAnsi="Times New Roman"/>
                <w:b/>
                <w:sz w:val="20"/>
                <w:szCs w:val="20"/>
              </w:rPr>
              <w:t xml:space="preserve"> </w:t>
            </w:r>
            <w:r>
              <w:rPr>
                <w:rFonts w:ascii="Times New Roman" w:hAnsi="Times New Roman"/>
                <w:b/>
                <w:sz w:val="20"/>
                <w:szCs w:val="20"/>
              </w:rPr>
              <w:t>282,8</w:t>
            </w:r>
          </w:p>
        </w:tc>
      </w:tr>
    </w:tbl>
    <w:p w:rsidR="00543807" w:rsidRDefault="00C1327D" w:rsidP="00C1327D">
      <w:pPr>
        <w:autoSpaceDE w:val="0"/>
        <w:autoSpaceDN w:val="0"/>
        <w:adjustRightInd w:val="0"/>
        <w:spacing w:after="0" w:line="240" w:lineRule="auto"/>
        <w:ind w:firstLine="720"/>
        <w:jc w:val="both"/>
        <w:rPr>
          <w:rFonts w:ascii="Times New Roman" w:hAnsi="Times New Roman"/>
          <w:sz w:val="24"/>
          <w:szCs w:val="24"/>
        </w:rPr>
      </w:pPr>
      <w:r w:rsidRPr="009F2B49">
        <w:rPr>
          <w:rFonts w:ascii="Times New Roman" w:hAnsi="Times New Roman"/>
          <w:sz w:val="24"/>
          <w:szCs w:val="24"/>
        </w:rPr>
        <w:t>Планируемый объем расходов на 201</w:t>
      </w:r>
      <w:r w:rsidR="00930731">
        <w:rPr>
          <w:rFonts w:ascii="Times New Roman" w:hAnsi="Times New Roman"/>
          <w:sz w:val="24"/>
          <w:szCs w:val="24"/>
        </w:rPr>
        <w:t>4</w:t>
      </w:r>
      <w:r w:rsidRPr="009F2B49">
        <w:rPr>
          <w:rFonts w:ascii="Times New Roman" w:hAnsi="Times New Roman"/>
          <w:sz w:val="24"/>
          <w:szCs w:val="24"/>
        </w:rPr>
        <w:t xml:space="preserve"> год в целом снизился по отношению к ожидаемому исполнению бюджета</w:t>
      </w:r>
      <w:r>
        <w:rPr>
          <w:rFonts w:ascii="Times New Roman" w:hAnsi="Times New Roman"/>
          <w:sz w:val="24"/>
          <w:szCs w:val="24"/>
        </w:rPr>
        <w:t xml:space="preserve"> по расходам 201</w:t>
      </w:r>
      <w:r w:rsidR="00D56D89">
        <w:rPr>
          <w:rFonts w:ascii="Times New Roman" w:hAnsi="Times New Roman"/>
          <w:sz w:val="24"/>
          <w:szCs w:val="24"/>
        </w:rPr>
        <w:t>3</w:t>
      </w:r>
      <w:r>
        <w:rPr>
          <w:rFonts w:ascii="Times New Roman" w:hAnsi="Times New Roman"/>
          <w:sz w:val="24"/>
          <w:szCs w:val="24"/>
        </w:rPr>
        <w:t xml:space="preserve"> года на</w:t>
      </w:r>
      <w:r w:rsidR="00AE69F2">
        <w:rPr>
          <w:rFonts w:ascii="Times New Roman" w:hAnsi="Times New Roman"/>
          <w:sz w:val="24"/>
          <w:szCs w:val="24"/>
        </w:rPr>
        <w:t xml:space="preserve"> </w:t>
      </w:r>
      <w:r w:rsidR="00D56D89">
        <w:rPr>
          <w:rFonts w:ascii="Times New Roman" w:hAnsi="Times New Roman"/>
          <w:sz w:val="24"/>
          <w:szCs w:val="24"/>
        </w:rPr>
        <w:t>6</w:t>
      </w:r>
      <w:r w:rsidR="00AE69F2">
        <w:rPr>
          <w:rFonts w:ascii="Times New Roman" w:hAnsi="Times New Roman"/>
          <w:sz w:val="24"/>
          <w:szCs w:val="24"/>
        </w:rPr>
        <w:t xml:space="preserve">,2 </w:t>
      </w:r>
      <w:r w:rsidRPr="009F2B49">
        <w:rPr>
          <w:rFonts w:ascii="Times New Roman" w:hAnsi="Times New Roman"/>
          <w:sz w:val="24"/>
          <w:szCs w:val="24"/>
        </w:rPr>
        <w:t xml:space="preserve">% или на </w:t>
      </w:r>
      <w:r w:rsidR="00AE69F2">
        <w:rPr>
          <w:rFonts w:ascii="Times New Roman" w:hAnsi="Times New Roman"/>
          <w:sz w:val="24"/>
          <w:szCs w:val="24"/>
        </w:rPr>
        <w:t>414,8</w:t>
      </w:r>
      <w:r w:rsidRPr="009F2B49">
        <w:rPr>
          <w:rFonts w:ascii="Times New Roman" w:hAnsi="Times New Roman"/>
          <w:sz w:val="24"/>
          <w:szCs w:val="24"/>
        </w:rPr>
        <w:t xml:space="preserve"> тыс. руб</w:t>
      </w:r>
      <w:r w:rsidR="00E64C6B">
        <w:rPr>
          <w:rFonts w:ascii="Times New Roman" w:hAnsi="Times New Roman"/>
          <w:sz w:val="24"/>
          <w:szCs w:val="24"/>
        </w:rPr>
        <w:t>лей</w:t>
      </w:r>
      <w:r w:rsidR="00543807">
        <w:rPr>
          <w:rFonts w:ascii="Times New Roman" w:hAnsi="Times New Roman"/>
          <w:sz w:val="24"/>
          <w:szCs w:val="24"/>
        </w:rPr>
        <w:t>.</w:t>
      </w:r>
    </w:p>
    <w:p w:rsidR="00BE7699" w:rsidRDefault="000E19DF" w:rsidP="000E19DF">
      <w:pPr>
        <w:autoSpaceDE w:val="0"/>
        <w:autoSpaceDN w:val="0"/>
        <w:adjustRightInd w:val="0"/>
        <w:spacing w:after="0" w:line="240" w:lineRule="auto"/>
        <w:ind w:firstLine="720"/>
        <w:jc w:val="both"/>
        <w:rPr>
          <w:rFonts w:ascii="Times New Roman" w:hAnsi="Times New Roman"/>
          <w:sz w:val="24"/>
          <w:szCs w:val="24"/>
        </w:rPr>
      </w:pPr>
      <w:r w:rsidRPr="009F2B49">
        <w:rPr>
          <w:rFonts w:ascii="Times New Roman" w:hAnsi="Times New Roman"/>
          <w:sz w:val="24"/>
          <w:szCs w:val="24"/>
        </w:rPr>
        <w:t>Детальный анализ расходной части бюджета муниципального образования на 201</w:t>
      </w:r>
      <w:r w:rsidR="00F9646C">
        <w:rPr>
          <w:rFonts w:ascii="Times New Roman" w:hAnsi="Times New Roman"/>
          <w:sz w:val="24"/>
          <w:szCs w:val="24"/>
        </w:rPr>
        <w:t>4</w:t>
      </w:r>
      <w:r w:rsidRPr="009F2B49">
        <w:rPr>
          <w:rFonts w:ascii="Times New Roman" w:hAnsi="Times New Roman"/>
          <w:sz w:val="24"/>
          <w:szCs w:val="24"/>
        </w:rPr>
        <w:t xml:space="preserve"> год показал, что наибольший удельный вес в общем объеме бюджетных ассигнований </w:t>
      </w:r>
      <w:r w:rsidR="009F2379">
        <w:rPr>
          <w:rFonts w:ascii="Times New Roman" w:hAnsi="Times New Roman"/>
          <w:sz w:val="24"/>
          <w:szCs w:val="24"/>
        </w:rPr>
        <w:t xml:space="preserve"> </w:t>
      </w:r>
      <w:r w:rsidRPr="009F2B49">
        <w:rPr>
          <w:rFonts w:ascii="Times New Roman" w:hAnsi="Times New Roman"/>
          <w:sz w:val="24"/>
          <w:szCs w:val="24"/>
        </w:rPr>
        <w:t xml:space="preserve">занимают </w:t>
      </w:r>
      <w:r w:rsidR="009F2379">
        <w:rPr>
          <w:rFonts w:ascii="Times New Roman" w:hAnsi="Times New Roman"/>
          <w:sz w:val="24"/>
          <w:szCs w:val="24"/>
        </w:rPr>
        <w:t xml:space="preserve"> </w:t>
      </w:r>
      <w:r w:rsidRPr="009F2B49">
        <w:rPr>
          <w:rFonts w:ascii="Times New Roman" w:hAnsi="Times New Roman"/>
          <w:sz w:val="24"/>
          <w:szCs w:val="24"/>
        </w:rPr>
        <w:t xml:space="preserve">расходы </w:t>
      </w:r>
      <w:r w:rsidR="009F2379">
        <w:rPr>
          <w:rFonts w:ascii="Times New Roman" w:hAnsi="Times New Roman"/>
          <w:sz w:val="24"/>
          <w:szCs w:val="24"/>
        </w:rPr>
        <w:t xml:space="preserve"> </w:t>
      </w:r>
      <w:r w:rsidRPr="009F2B49">
        <w:rPr>
          <w:rFonts w:ascii="Times New Roman" w:hAnsi="Times New Roman"/>
          <w:sz w:val="24"/>
          <w:szCs w:val="24"/>
        </w:rPr>
        <w:t>н</w:t>
      </w:r>
      <w:r>
        <w:rPr>
          <w:rFonts w:ascii="Times New Roman" w:hAnsi="Times New Roman"/>
          <w:sz w:val="24"/>
          <w:szCs w:val="24"/>
        </w:rPr>
        <w:t xml:space="preserve">а </w:t>
      </w:r>
      <w:r w:rsidR="009F2379">
        <w:rPr>
          <w:rFonts w:ascii="Times New Roman" w:hAnsi="Times New Roman"/>
          <w:sz w:val="24"/>
          <w:szCs w:val="24"/>
        </w:rPr>
        <w:t xml:space="preserve"> </w:t>
      </w:r>
      <w:r w:rsidR="00AE69F2">
        <w:rPr>
          <w:rFonts w:ascii="Times New Roman" w:hAnsi="Times New Roman"/>
          <w:sz w:val="24"/>
          <w:szCs w:val="24"/>
        </w:rPr>
        <w:t>жилищно-коммунальное</w:t>
      </w:r>
      <w:r w:rsidR="009F2379">
        <w:rPr>
          <w:rFonts w:ascii="Times New Roman" w:hAnsi="Times New Roman"/>
          <w:sz w:val="24"/>
          <w:szCs w:val="24"/>
        </w:rPr>
        <w:t xml:space="preserve"> </w:t>
      </w:r>
      <w:r w:rsidR="00AE69F2">
        <w:rPr>
          <w:rFonts w:ascii="Times New Roman" w:hAnsi="Times New Roman"/>
          <w:sz w:val="24"/>
          <w:szCs w:val="24"/>
        </w:rPr>
        <w:t xml:space="preserve"> хозяйство </w:t>
      </w:r>
      <w:r w:rsidR="009F2379">
        <w:rPr>
          <w:rFonts w:ascii="Times New Roman" w:hAnsi="Times New Roman"/>
          <w:sz w:val="24"/>
          <w:szCs w:val="24"/>
        </w:rPr>
        <w:t xml:space="preserve"> </w:t>
      </w:r>
      <w:r w:rsidR="00AE69F2">
        <w:rPr>
          <w:rFonts w:ascii="Times New Roman" w:hAnsi="Times New Roman"/>
          <w:sz w:val="24"/>
          <w:szCs w:val="24"/>
        </w:rPr>
        <w:t>53,9%</w:t>
      </w:r>
      <w:r w:rsidR="009F2379">
        <w:rPr>
          <w:rFonts w:ascii="Times New Roman" w:hAnsi="Times New Roman"/>
          <w:sz w:val="24"/>
          <w:szCs w:val="24"/>
        </w:rPr>
        <w:t xml:space="preserve"> </w:t>
      </w:r>
      <w:r w:rsidR="00AE69F2">
        <w:rPr>
          <w:rFonts w:ascii="Times New Roman" w:hAnsi="Times New Roman"/>
          <w:sz w:val="24"/>
          <w:szCs w:val="24"/>
        </w:rPr>
        <w:t xml:space="preserve"> или</w:t>
      </w:r>
      <w:r w:rsidR="009F2379">
        <w:rPr>
          <w:rFonts w:ascii="Times New Roman" w:hAnsi="Times New Roman"/>
          <w:sz w:val="24"/>
          <w:szCs w:val="24"/>
        </w:rPr>
        <w:t xml:space="preserve"> </w:t>
      </w:r>
      <w:r w:rsidR="00AE69F2">
        <w:rPr>
          <w:rFonts w:ascii="Times New Roman" w:hAnsi="Times New Roman"/>
          <w:sz w:val="24"/>
          <w:szCs w:val="24"/>
        </w:rPr>
        <w:t xml:space="preserve"> 3</w:t>
      </w:r>
      <w:r w:rsidR="009F2379">
        <w:rPr>
          <w:rFonts w:ascii="Times New Roman" w:hAnsi="Times New Roman"/>
          <w:sz w:val="24"/>
          <w:szCs w:val="24"/>
        </w:rPr>
        <w:t xml:space="preserve"> </w:t>
      </w:r>
      <w:r w:rsidR="00AE69F2">
        <w:rPr>
          <w:rFonts w:ascii="Times New Roman" w:hAnsi="Times New Roman"/>
          <w:sz w:val="24"/>
          <w:szCs w:val="24"/>
        </w:rPr>
        <w:t xml:space="preserve">387,8. </w:t>
      </w:r>
      <w:r w:rsidRPr="009F2B49">
        <w:rPr>
          <w:rFonts w:ascii="Times New Roman" w:hAnsi="Times New Roman"/>
          <w:sz w:val="24"/>
          <w:szCs w:val="24"/>
        </w:rPr>
        <w:t>Данная тенденция наблюдается и в прошлых периодах. Так, ожидаемые расходы бюджета 201</w:t>
      </w:r>
      <w:r w:rsidR="00BE7699">
        <w:rPr>
          <w:rFonts w:ascii="Times New Roman" w:hAnsi="Times New Roman"/>
          <w:sz w:val="24"/>
          <w:szCs w:val="24"/>
        </w:rPr>
        <w:t>3</w:t>
      </w:r>
      <w:r w:rsidRPr="009F2B49">
        <w:rPr>
          <w:rFonts w:ascii="Times New Roman" w:hAnsi="Times New Roman"/>
          <w:sz w:val="24"/>
          <w:szCs w:val="24"/>
        </w:rPr>
        <w:t xml:space="preserve"> года на</w:t>
      </w:r>
      <w:r>
        <w:rPr>
          <w:rFonts w:ascii="Times New Roman" w:hAnsi="Times New Roman"/>
          <w:sz w:val="24"/>
          <w:szCs w:val="24"/>
        </w:rPr>
        <w:t xml:space="preserve"> </w:t>
      </w:r>
      <w:r w:rsidR="00AE69F2">
        <w:rPr>
          <w:rFonts w:ascii="Times New Roman" w:hAnsi="Times New Roman"/>
          <w:sz w:val="24"/>
          <w:szCs w:val="24"/>
        </w:rPr>
        <w:t>жилищно-коммунальное хозяйство</w:t>
      </w:r>
      <w:r>
        <w:rPr>
          <w:rFonts w:ascii="Times New Roman" w:hAnsi="Times New Roman"/>
          <w:sz w:val="24"/>
          <w:szCs w:val="24"/>
        </w:rPr>
        <w:t xml:space="preserve"> </w:t>
      </w:r>
      <w:r w:rsidRPr="009F2B49">
        <w:rPr>
          <w:rFonts w:ascii="Times New Roman" w:hAnsi="Times New Roman"/>
          <w:sz w:val="24"/>
          <w:szCs w:val="24"/>
        </w:rPr>
        <w:t>в общем объеме бюджетны</w:t>
      </w:r>
      <w:r>
        <w:rPr>
          <w:rFonts w:ascii="Times New Roman" w:hAnsi="Times New Roman"/>
          <w:sz w:val="24"/>
          <w:szCs w:val="24"/>
        </w:rPr>
        <w:t xml:space="preserve">х ассигнований составляют </w:t>
      </w:r>
      <w:r w:rsidR="00AE69F2">
        <w:rPr>
          <w:rFonts w:ascii="Times New Roman" w:hAnsi="Times New Roman"/>
          <w:sz w:val="24"/>
          <w:szCs w:val="24"/>
        </w:rPr>
        <w:t>51,2</w:t>
      </w:r>
      <w:r>
        <w:rPr>
          <w:rFonts w:ascii="Times New Roman" w:hAnsi="Times New Roman"/>
          <w:sz w:val="24"/>
          <w:szCs w:val="24"/>
        </w:rPr>
        <w:t xml:space="preserve"> % или </w:t>
      </w:r>
      <w:r w:rsidR="00AE69F2">
        <w:rPr>
          <w:rFonts w:ascii="Times New Roman" w:hAnsi="Times New Roman"/>
          <w:sz w:val="24"/>
          <w:szCs w:val="24"/>
        </w:rPr>
        <w:t>3</w:t>
      </w:r>
      <w:r w:rsidR="009F2379">
        <w:rPr>
          <w:rFonts w:ascii="Times New Roman" w:hAnsi="Times New Roman"/>
          <w:sz w:val="24"/>
          <w:szCs w:val="24"/>
        </w:rPr>
        <w:t xml:space="preserve"> </w:t>
      </w:r>
      <w:r w:rsidR="00AE69F2">
        <w:rPr>
          <w:rFonts w:ascii="Times New Roman" w:hAnsi="Times New Roman"/>
          <w:sz w:val="24"/>
          <w:szCs w:val="24"/>
        </w:rPr>
        <w:t>432,7</w:t>
      </w:r>
      <w:r>
        <w:rPr>
          <w:rFonts w:ascii="Times New Roman" w:hAnsi="Times New Roman"/>
          <w:sz w:val="24"/>
          <w:szCs w:val="24"/>
        </w:rPr>
        <w:t xml:space="preserve"> тыс. руб.</w:t>
      </w:r>
      <w:r w:rsidRPr="000E19DF">
        <w:rPr>
          <w:rFonts w:ascii="Times New Roman" w:hAnsi="Times New Roman"/>
          <w:sz w:val="24"/>
          <w:szCs w:val="24"/>
        </w:rPr>
        <w:t xml:space="preserve"> </w:t>
      </w:r>
      <w:r w:rsidRPr="009F2B49">
        <w:rPr>
          <w:rFonts w:ascii="Times New Roman" w:hAnsi="Times New Roman"/>
          <w:sz w:val="24"/>
          <w:szCs w:val="24"/>
        </w:rPr>
        <w:t xml:space="preserve">при </w:t>
      </w:r>
      <w:r>
        <w:rPr>
          <w:rFonts w:ascii="Times New Roman" w:hAnsi="Times New Roman"/>
          <w:sz w:val="24"/>
          <w:szCs w:val="24"/>
        </w:rPr>
        <w:t>общем</w:t>
      </w:r>
      <w:r w:rsidRPr="009F2B49">
        <w:rPr>
          <w:rFonts w:ascii="Times New Roman" w:hAnsi="Times New Roman"/>
          <w:sz w:val="24"/>
          <w:szCs w:val="24"/>
        </w:rPr>
        <w:t xml:space="preserve"> объеме расходов </w:t>
      </w:r>
      <w:r>
        <w:rPr>
          <w:rFonts w:ascii="Times New Roman" w:hAnsi="Times New Roman"/>
          <w:sz w:val="24"/>
          <w:szCs w:val="24"/>
        </w:rPr>
        <w:t xml:space="preserve">бюджета в размере </w:t>
      </w:r>
      <w:r w:rsidR="00AE69F2">
        <w:rPr>
          <w:rFonts w:ascii="Times New Roman" w:hAnsi="Times New Roman"/>
          <w:sz w:val="24"/>
          <w:szCs w:val="24"/>
        </w:rPr>
        <w:t>6</w:t>
      </w:r>
      <w:r w:rsidR="009F2379">
        <w:rPr>
          <w:rFonts w:ascii="Times New Roman" w:hAnsi="Times New Roman"/>
          <w:sz w:val="24"/>
          <w:szCs w:val="24"/>
        </w:rPr>
        <w:t xml:space="preserve"> </w:t>
      </w:r>
      <w:r w:rsidR="00AE69F2">
        <w:rPr>
          <w:rFonts w:ascii="Times New Roman" w:hAnsi="Times New Roman"/>
          <w:sz w:val="24"/>
          <w:szCs w:val="24"/>
        </w:rPr>
        <w:t>697,6</w:t>
      </w:r>
      <w:r>
        <w:rPr>
          <w:rFonts w:ascii="Times New Roman" w:hAnsi="Times New Roman"/>
          <w:sz w:val="24"/>
          <w:szCs w:val="24"/>
        </w:rPr>
        <w:t xml:space="preserve"> тыс. руб.</w:t>
      </w:r>
      <w:r w:rsidRPr="000E19DF">
        <w:rPr>
          <w:rFonts w:ascii="Times New Roman" w:hAnsi="Times New Roman"/>
          <w:sz w:val="24"/>
          <w:szCs w:val="24"/>
        </w:rPr>
        <w:t xml:space="preserve"> </w:t>
      </w:r>
      <w:r w:rsidRPr="009F2B49">
        <w:rPr>
          <w:rFonts w:ascii="Times New Roman" w:hAnsi="Times New Roman"/>
          <w:sz w:val="24"/>
          <w:szCs w:val="24"/>
        </w:rPr>
        <w:t>Удельный вес расходов</w:t>
      </w:r>
      <w:r w:rsidRPr="000E19DF">
        <w:rPr>
          <w:rFonts w:ascii="Times New Roman" w:hAnsi="Times New Roman"/>
          <w:sz w:val="24"/>
          <w:szCs w:val="24"/>
        </w:rPr>
        <w:t xml:space="preserve"> </w:t>
      </w:r>
      <w:r w:rsidR="009F2379">
        <w:rPr>
          <w:rFonts w:ascii="Times New Roman" w:hAnsi="Times New Roman"/>
          <w:sz w:val="24"/>
          <w:szCs w:val="24"/>
        </w:rPr>
        <w:t xml:space="preserve">жилищно-коммунального хозяйства </w:t>
      </w:r>
      <w:r w:rsidRPr="009F2B49">
        <w:rPr>
          <w:rFonts w:ascii="Times New Roman" w:hAnsi="Times New Roman"/>
          <w:sz w:val="24"/>
          <w:szCs w:val="24"/>
        </w:rPr>
        <w:t>в общем объеме исполненных рас</w:t>
      </w:r>
      <w:r>
        <w:rPr>
          <w:rFonts w:ascii="Times New Roman" w:hAnsi="Times New Roman"/>
          <w:sz w:val="24"/>
          <w:szCs w:val="24"/>
        </w:rPr>
        <w:t>ходов 201</w:t>
      </w:r>
      <w:r w:rsidR="00BE7699">
        <w:rPr>
          <w:rFonts w:ascii="Times New Roman" w:hAnsi="Times New Roman"/>
          <w:sz w:val="24"/>
          <w:szCs w:val="24"/>
        </w:rPr>
        <w:t xml:space="preserve">2 года составлял </w:t>
      </w:r>
      <w:r w:rsidR="009F2379">
        <w:rPr>
          <w:rFonts w:ascii="Times New Roman" w:hAnsi="Times New Roman"/>
          <w:sz w:val="24"/>
          <w:szCs w:val="24"/>
        </w:rPr>
        <w:t>52,5</w:t>
      </w:r>
      <w:r>
        <w:rPr>
          <w:rFonts w:ascii="Times New Roman" w:hAnsi="Times New Roman"/>
          <w:sz w:val="24"/>
          <w:szCs w:val="24"/>
        </w:rPr>
        <w:t xml:space="preserve"> % или </w:t>
      </w:r>
      <w:r w:rsidR="009F2379">
        <w:rPr>
          <w:rFonts w:ascii="Times New Roman" w:hAnsi="Times New Roman"/>
          <w:sz w:val="24"/>
          <w:szCs w:val="24"/>
        </w:rPr>
        <w:t>3 074,7</w:t>
      </w:r>
      <w:r>
        <w:rPr>
          <w:rFonts w:ascii="Times New Roman" w:hAnsi="Times New Roman"/>
          <w:sz w:val="24"/>
          <w:szCs w:val="24"/>
        </w:rPr>
        <w:t xml:space="preserve"> тыс. руб., </w:t>
      </w:r>
      <w:r w:rsidR="00BE7699">
        <w:rPr>
          <w:rFonts w:ascii="Times New Roman" w:hAnsi="Times New Roman"/>
          <w:sz w:val="24"/>
          <w:szCs w:val="24"/>
        </w:rPr>
        <w:t xml:space="preserve">2011 года – </w:t>
      </w:r>
      <w:r w:rsidR="009F2379">
        <w:rPr>
          <w:rFonts w:ascii="Times New Roman" w:hAnsi="Times New Roman"/>
          <w:sz w:val="24"/>
          <w:szCs w:val="24"/>
        </w:rPr>
        <w:t>46,7</w:t>
      </w:r>
      <w:r w:rsidR="00BE7699">
        <w:rPr>
          <w:rFonts w:ascii="Times New Roman" w:hAnsi="Times New Roman"/>
          <w:sz w:val="24"/>
          <w:szCs w:val="24"/>
        </w:rPr>
        <w:t xml:space="preserve">% или </w:t>
      </w:r>
      <w:r w:rsidR="009F2379">
        <w:rPr>
          <w:rFonts w:ascii="Times New Roman" w:hAnsi="Times New Roman"/>
          <w:sz w:val="24"/>
          <w:szCs w:val="24"/>
        </w:rPr>
        <w:t>2 550,5</w:t>
      </w:r>
      <w:r w:rsidR="00BE7699">
        <w:rPr>
          <w:rFonts w:ascii="Times New Roman" w:hAnsi="Times New Roman"/>
          <w:sz w:val="24"/>
          <w:szCs w:val="24"/>
        </w:rPr>
        <w:t xml:space="preserve"> тыс. руб., </w:t>
      </w:r>
      <w:r>
        <w:rPr>
          <w:rFonts w:ascii="Times New Roman" w:hAnsi="Times New Roman"/>
          <w:sz w:val="24"/>
          <w:szCs w:val="24"/>
        </w:rPr>
        <w:t>201</w:t>
      </w:r>
      <w:r w:rsidR="00BE7699">
        <w:rPr>
          <w:rFonts w:ascii="Times New Roman" w:hAnsi="Times New Roman"/>
          <w:sz w:val="24"/>
          <w:szCs w:val="24"/>
        </w:rPr>
        <w:t>0</w:t>
      </w:r>
      <w:r>
        <w:rPr>
          <w:rFonts w:ascii="Times New Roman" w:hAnsi="Times New Roman"/>
          <w:sz w:val="24"/>
          <w:szCs w:val="24"/>
        </w:rPr>
        <w:t xml:space="preserve"> года – </w:t>
      </w:r>
      <w:r w:rsidR="009F2379">
        <w:rPr>
          <w:rFonts w:ascii="Times New Roman" w:hAnsi="Times New Roman"/>
          <w:sz w:val="24"/>
          <w:szCs w:val="24"/>
        </w:rPr>
        <w:t>49,8</w:t>
      </w:r>
      <w:r>
        <w:rPr>
          <w:rFonts w:ascii="Times New Roman" w:hAnsi="Times New Roman"/>
          <w:sz w:val="24"/>
          <w:szCs w:val="24"/>
        </w:rPr>
        <w:t xml:space="preserve"> % или </w:t>
      </w:r>
      <w:r w:rsidR="009F2379">
        <w:rPr>
          <w:rFonts w:ascii="Times New Roman" w:hAnsi="Times New Roman"/>
          <w:sz w:val="24"/>
          <w:szCs w:val="24"/>
        </w:rPr>
        <w:t>2 469,7</w:t>
      </w:r>
      <w:r w:rsidR="00BE7699">
        <w:rPr>
          <w:rFonts w:ascii="Times New Roman" w:hAnsi="Times New Roman"/>
          <w:sz w:val="24"/>
          <w:szCs w:val="24"/>
        </w:rPr>
        <w:t xml:space="preserve"> тыс. руб.</w:t>
      </w:r>
    </w:p>
    <w:p w:rsidR="00FF6A2B" w:rsidRDefault="00505509" w:rsidP="0050550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Расходы на социальную сферу (социальная политика, физическая культура и спорт, культура и кинематография) </w:t>
      </w:r>
      <w:r w:rsidRPr="009F2B49">
        <w:rPr>
          <w:rFonts w:ascii="Times New Roman" w:hAnsi="Times New Roman"/>
          <w:sz w:val="24"/>
          <w:szCs w:val="24"/>
        </w:rPr>
        <w:t xml:space="preserve">в общем объеме бюджетных ассигнований </w:t>
      </w:r>
      <w:r w:rsidRPr="009F2B49">
        <w:rPr>
          <w:rFonts w:ascii="Times New Roman" w:hAnsi="Times New Roman"/>
          <w:sz w:val="24"/>
          <w:szCs w:val="24"/>
        </w:rPr>
        <w:lastRenderedPageBreak/>
        <w:t>занимают</w:t>
      </w:r>
      <w:r>
        <w:rPr>
          <w:rFonts w:ascii="Times New Roman" w:hAnsi="Times New Roman"/>
          <w:sz w:val="24"/>
          <w:szCs w:val="24"/>
        </w:rPr>
        <w:t xml:space="preserve"> </w:t>
      </w:r>
      <w:r w:rsidR="009F2379">
        <w:rPr>
          <w:rFonts w:ascii="Times New Roman" w:hAnsi="Times New Roman"/>
          <w:sz w:val="24"/>
          <w:szCs w:val="24"/>
        </w:rPr>
        <w:t>3,9</w:t>
      </w:r>
      <w:r>
        <w:rPr>
          <w:rFonts w:ascii="Times New Roman" w:hAnsi="Times New Roman"/>
          <w:sz w:val="24"/>
          <w:szCs w:val="24"/>
        </w:rPr>
        <w:t xml:space="preserve"> %, что в абсолютной величине составляет </w:t>
      </w:r>
      <w:r w:rsidR="009F2379">
        <w:rPr>
          <w:rFonts w:ascii="Times New Roman" w:hAnsi="Times New Roman"/>
          <w:sz w:val="24"/>
          <w:szCs w:val="24"/>
        </w:rPr>
        <w:t>246,4</w:t>
      </w:r>
      <w:r>
        <w:rPr>
          <w:rFonts w:ascii="Times New Roman" w:hAnsi="Times New Roman"/>
          <w:sz w:val="24"/>
          <w:szCs w:val="24"/>
        </w:rPr>
        <w:t xml:space="preserve"> тыс. руб.</w:t>
      </w:r>
      <w:r w:rsidR="00CA29DE">
        <w:rPr>
          <w:rFonts w:ascii="Times New Roman" w:hAnsi="Times New Roman"/>
          <w:sz w:val="24"/>
          <w:szCs w:val="24"/>
        </w:rPr>
        <w:t xml:space="preserve"> </w:t>
      </w:r>
      <w:r w:rsidR="00FF6A2B">
        <w:rPr>
          <w:rFonts w:ascii="Times New Roman" w:hAnsi="Times New Roman"/>
          <w:sz w:val="24"/>
          <w:szCs w:val="24"/>
        </w:rPr>
        <w:t>В период с 2010 по 2013 год р</w:t>
      </w:r>
      <w:r w:rsidR="00CA29DE">
        <w:rPr>
          <w:rFonts w:ascii="Times New Roman" w:hAnsi="Times New Roman"/>
          <w:sz w:val="24"/>
          <w:szCs w:val="24"/>
        </w:rPr>
        <w:t xml:space="preserve">асходы на социальную сферу увеличивались, </w:t>
      </w:r>
      <w:r w:rsidR="00FF6A2B">
        <w:rPr>
          <w:rFonts w:ascii="Times New Roman" w:hAnsi="Times New Roman"/>
          <w:sz w:val="24"/>
          <w:szCs w:val="24"/>
        </w:rPr>
        <w:t>в планируемом 2014 году наблюдается снижение данных расходов.</w:t>
      </w:r>
    </w:p>
    <w:p w:rsidR="00BA6B0E" w:rsidRDefault="00BA6B0E" w:rsidP="000E19DF">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w:t>
      </w:r>
      <w:r w:rsidR="000E19DF" w:rsidRPr="009F2B49">
        <w:rPr>
          <w:rFonts w:ascii="Times New Roman" w:hAnsi="Times New Roman"/>
          <w:sz w:val="24"/>
          <w:szCs w:val="24"/>
        </w:rPr>
        <w:t>асход</w:t>
      </w:r>
      <w:r>
        <w:rPr>
          <w:rFonts w:ascii="Times New Roman" w:hAnsi="Times New Roman"/>
          <w:sz w:val="24"/>
          <w:szCs w:val="24"/>
        </w:rPr>
        <w:t>ы</w:t>
      </w:r>
      <w:r w:rsidR="000E19DF" w:rsidRPr="009F2B49">
        <w:rPr>
          <w:rFonts w:ascii="Times New Roman" w:hAnsi="Times New Roman"/>
          <w:sz w:val="24"/>
          <w:szCs w:val="24"/>
        </w:rPr>
        <w:t xml:space="preserve"> на национальную экономику, в </w:t>
      </w:r>
      <w:r>
        <w:rPr>
          <w:rFonts w:ascii="Times New Roman" w:hAnsi="Times New Roman"/>
          <w:sz w:val="24"/>
          <w:szCs w:val="24"/>
        </w:rPr>
        <w:t xml:space="preserve">планируемом </w:t>
      </w:r>
      <w:r w:rsidR="000E19DF" w:rsidRPr="009F2B49">
        <w:rPr>
          <w:rFonts w:ascii="Times New Roman" w:hAnsi="Times New Roman"/>
          <w:sz w:val="24"/>
          <w:szCs w:val="24"/>
        </w:rPr>
        <w:t>201</w:t>
      </w:r>
      <w:r w:rsidR="00FF6A2B">
        <w:rPr>
          <w:rFonts w:ascii="Times New Roman" w:hAnsi="Times New Roman"/>
          <w:sz w:val="24"/>
          <w:szCs w:val="24"/>
        </w:rPr>
        <w:t>4</w:t>
      </w:r>
      <w:r w:rsidR="000E19DF" w:rsidRPr="009F2B49">
        <w:rPr>
          <w:rFonts w:ascii="Times New Roman" w:hAnsi="Times New Roman"/>
          <w:sz w:val="24"/>
          <w:szCs w:val="24"/>
        </w:rPr>
        <w:t xml:space="preserve"> год</w:t>
      </w:r>
      <w:r w:rsidR="000E19DF">
        <w:rPr>
          <w:rFonts w:ascii="Times New Roman" w:hAnsi="Times New Roman"/>
          <w:sz w:val="24"/>
          <w:szCs w:val="24"/>
        </w:rPr>
        <w:t>у</w:t>
      </w:r>
      <w:r>
        <w:rPr>
          <w:rFonts w:ascii="Times New Roman" w:hAnsi="Times New Roman"/>
          <w:sz w:val="24"/>
          <w:szCs w:val="24"/>
        </w:rPr>
        <w:t xml:space="preserve"> уменьшены</w:t>
      </w:r>
      <w:r w:rsidRPr="00BA6B0E">
        <w:rPr>
          <w:rFonts w:ascii="Times New Roman" w:hAnsi="Times New Roman"/>
          <w:sz w:val="24"/>
          <w:szCs w:val="24"/>
        </w:rPr>
        <w:t xml:space="preserve"> </w:t>
      </w:r>
      <w:r w:rsidRPr="009F2B49">
        <w:rPr>
          <w:rFonts w:ascii="Times New Roman" w:hAnsi="Times New Roman"/>
          <w:sz w:val="24"/>
          <w:szCs w:val="24"/>
        </w:rPr>
        <w:t xml:space="preserve">по отношению к ожидаемому исполнению </w:t>
      </w:r>
      <w:r>
        <w:rPr>
          <w:rFonts w:ascii="Times New Roman" w:hAnsi="Times New Roman"/>
          <w:sz w:val="24"/>
          <w:szCs w:val="24"/>
        </w:rPr>
        <w:t>за 201</w:t>
      </w:r>
      <w:r w:rsidR="00FF6A2B">
        <w:rPr>
          <w:rFonts w:ascii="Times New Roman" w:hAnsi="Times New Roman"/>
          <w:sz w:val="24"/>
          <w:szCs w:val="24"/>
        </w:rPr>
        <w:t>3</w:t>
      </w:r>
      <w:r>
        <w:rPr>
          <w:rFonts w:ascii="Times New Roman" w:hAnsi="Times New Roman"/>
          <w:sz w:val="24"/>
          <w:szCs w:val="24"/>
        </w:rPr>
        <w:t xml:space="preserve"> год </w:t>
      </w:r>
      <w:r w:rsidR="00FF6A2B">
        <w:rPr>
          <w:rFonts w:ascii="Times New Roman" w:hAnsi="Times New Roman"/>
          <w:sz w:val="24"/>
          <w:szCs w:val="24"/>
        </w:rPr>
        <w:t xml:space="preserve">в </w:t>
      </w:r>
      <w:r w:rsidR="000D3235">
        <w:rPr>
          <w:rFonts w:ascii="Times New Roman" w:hAnsi="Times New Roman"/>
          <w:sz w:val="24"/>
          <w:szCs w:val="24"/>
        </w:rPr>
        <w:t>5,3</w:t>
      </w:r>
      <w:r w:rsidR="00FF6A2B">
        <w:rPr>
          <w:rFonts w:ascii="Times New Roman" w:hAnsi="Times New Roman"/>
          <w:sz w:val="24"/>
          <w:szCs w:val="24"/>
        </w:rPr>
        <w:t xml:space="preserve"> раза (</w:t>
      </w:r>
      <w:r>
        <w:rPr>
          <w:rFonts w:ascii="Times New Roman" w:hAnsi="Times New Roman"/>
          <w:sz w:val="24"/>
          <w:szCs w:val="24"/>
        </w:rPr>
        <w:t xml:space="preserve">на </w:t>
      </w:r>
      <w:r w:rsidR="000D3235">
        <w:rPr>
          <w:rFonts w:ascii="Times New Roman" w:hAnsi="Times New Roman"/>
          <w:sz w:val="24"/>
          <w:szCs w:val="24"/>
        </w:rPr>
        <w:t>81,1</w:t>
      </w:r>
      <w:r w:rsidR="007D128E">
        <w:rPr>
          <w:rFonts w:ascii="Times New Roman" w:hAnsi="Times New Roman"/>
          <w:sz w:val="24"/>
          <w:szCs w:val="24"/>
        </w:rPr>
        <w:t xml:space="preserve"> %</w:t>
      </w:r>
      <w:r w:rsidR="00FF6A2B">
        <w:rPr>
          <w:rFonts w:ascii="Times New Roman" w:hAnsi="Times New Roman"/>
          <w:sz w:val="24"/>
          <w:szCs w:val="24"/>
        </w:rPr>
        <w:t>)</w:t>
      </w:r>
      <w:r w:rsidR="007D128E">
        <w:rPr>
          <w:rFonts w:ascii="Times New Roman" w:hAnsi="Times New Roman"/>
          <w:sz w:val="24"/>
          <w:szCs w:val="24"/>
        </w:rPr>
        <w:t xml:space="preserve"> или в абсолютной величине </w:t>
      </w:r>
      <w:r w:rsidR="00E64C6B">
        <w:rPr>
          <w:rFonts w:ascii="Times New Roman" w:hAnsi="Times New Roman"/>
          <w:sz w:val="24"/>
          <w:szCs w:val="24"/>
        </w:rPr>
        <w:t xml:space="preserve">на </w:t>
      </w:r>
      <w:r w:rsidR="000D3235">
        <w:rPr>
          <w:rFonts w:ascii="Times New Roman" w:hAnsi="Times New Roman"/>
          <w:sz w:val="24"/>
          <w:szCs w:val="24"/>
        </w:rPr>
        <w:t>318,8</w:t>
      </w:r>
      <w:r w:rsidR="007D128E">
        <w:rPr>
          <w:rFonts w:ascii="Times New Roman" w:hAnsi="Times New Roman"/>
          <w:sz w:val="24"/>
          <w:szCs w:val="24"/>
        </w:rPr>
        <w:t xml:space="preserve"> тыс. руб.</w:t>
      </w:r>
    </w:p>
    <w:p w:rsidR="001E29B2" w:rsidRDefault="001E29B2" w:rsidP="000E19DF">
      <w:pPr>
        <w:autoSpaceDE w:val="0"/>
        <w:autoSpaceDN w:val="0"/>
        <w:adjustRightInd w:val="0"/>
        <w:spacing w:after="0" w:line="240" w:lineRule="auto"/>
        <w:ind w:firstLine="720"/>
        <w:jc w:val="both"/>
        <w:rPr>
          <w:rStyle w:val="FontStyle12"/>
          <w:sz w:val="24"/>
          <w:szCs w:val="24"/>
        </w:rPr>
      </w:pPr>
    </w:p>
    <w:p w:rsidR="008F02A1" w:rsidRDefault="001E29B2" w:rsidP="001E29B2">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sz w:val="24"/>
          <w:szCs w:val="24"/>
        </w:rPr>
        <w:t xml:space="preserve">Рисунок </w:t>
      </w:r>
      <w:r w:rsidR="00897D7A">
        <w:rPr>
          <w:rFonts w:ascii="Times New Roman" w:hAnsi="Times New Roman"/>
          <w:sz w:val="24"/>
          <w:szCs w:val="24"/>
        </w:rPr>
        <w:t>4</w:t>
      </w:r>
      <w:r>
        <w:rPr>
          <w:rFonts w:ascii="Times New Roman" w:hAnsi="Times New Roman"/>
          <w:sz w:val="24"/>
          <w:szCs w:val="24"/>
        </w:rPr>
        <w:t xml:space="preserve">. </w:t>
      </w:r>
      <w:r w:rsidRPr="001E29B2">
        <w:rPr>
          <w:rFonts w:ascii="Times New Roman" w:hAnsi="Times New Roman"/>
          <w:b/>
          <w:sz w:val="24"/>
          <w:szCs w:val="24"/>
        </w:rPr>
        <w:t>Динамика расходов местного бюджета</w:t>
      </w:r>
      <w:r w:rsidR="0084377A">
        <w:rPr>
          <w:rFonts w:ascii="Times New Roman" w:hAnsi="Times New Roman"/>
          <w:b/>
          <w:sz w:val="24"/>
          <w:szCs w:val="24"/>
        </w:rPr>
        <w:t>, тыс. рублей</w:t>
      </w:r>
    </w:p>
    <w:p w:rsidR="000D3235" w:rsidRDefault="000D3235" w:rsidP="001E29B2">
      <w:pPr>
        <w:autoSpaceDE w:val="0"/>
        <w:autoSpaceDN w:val="0"/>
        <w:adjustRightInd w:val="0"/>
        <w:spacing w:after="0" w:line="240" w:lineRule="auto"/>
        <w:ind w:firstLine="720"/>
        <w:jc w:val="center"/>
        <w:rPr>
          <w:rFonts w:ascii="Times New Roman" w:hAnsi="Times New Roman"/>
          <w:sz w:val="24"/>
          <w:szCs w:val="24"/>
        </w:rPr>
      </w:pPr>
      <w:r w:rsidRPr="000D3235">
        <w:rPr>
          <w:rFonts w:ascii="Times New Roman" w:hAnsi="Times New Roman"/>
          <w:noProof/>
          <w:sz w:val="24"/>
          <w:szCs w:val="24"/>
        </w:rPr>
        <w:drawing>
          <wp:inline distT="0" distB="0" distL="0" distR="0">
            <wp:extent cx="5447665" cy="3252084"/>
            <wp:effectExtent l="19050" t="0" r="19685" b="546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3235" w:rsidRPr="000C5EFE" w:rsidRDefault="000D3235" w:rsidP="001E29B2">
      <w:pPr>
        <w:autoSpaceDE w:val="0"/>
        <w:autoSpaceDN w:val="0"/>
        <w:adjustRightInd w:val="0"/>
        <w:spacing w:after="0" w:line="240" w:lineRule="auto"/>
        <w:ind w:firstLine="720"/>
        <w:jc w:val="center"/>
        <w:rPr>
          <w:rFonts w:ascii="Times New Roman" w:hAnsi="Times New Roman"/>
          <w:sz w:val="24"/>
          <w:szCs w:val="24"/>
        </w:rPr>
      </w:pPr>
    </w:p>
    <w:p w:rsidR="000F55F0" w:rsidRPr="00A7554A" w:rsidRDefault="000F55F0" w:rsidP="000F55F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Планируемые расходы проекта бюджета на 2014 год на душу населения Национального Иванкинского сельского поселения, исходя из численности постоянного населения по состоянию на 01.01.2014 г. (по данным Томскстата), составляют 57,6 тыс. руб./чел. По сравнению с 2013 годом планируемые расходы на 2014 год на душу населения </w:t>
      </w:r>
      <w:r w:rsidRPr="00A7554A">
        <w:rPr>
          <w:rFonts w:ascii="Times New Roman" w:hAnsi="Times New Roman"/>
          <w:sz w:val="24"/>
          <w:szCs w:val="24"/>
        </w:rPr>
        <w:t xml:space="preserve">уменьшены на </w:t>
      </w:r>
      <w:r>
        <w:rPr>
          <w:rFonts w:ascii="Times New Roman" w:hAnsi="Times New Roman"/>
          <w:sz w:val="24"/>
          <w:szCs w:val="24"/>
        </w:rPr>
        <w:t>3</w:t>
      </w:r>
      <w:r w:rsidRPr="00A7554A">
        <w:rPr>
          <w:rFonts w:ascii="Times New Roman" w:hAnsi="Times New Roman"/>
          <w:sz w:val="24"/>
          <w:szCs w:val="24"/>
        </w:rPr>
        <w:t xml:space="preserve">,8 тыс. руб./чел., что связано с уменьшением общего объема планируемых расходов местного бюджета на </w:t>
      </w:r>
      <w:r>
        <w:rPr>
          <w:rFonts w:ascii="Times New Roman" w:hAnsi="Times New Roman"/>
          <w:sz w:val="24"/>
          <w:szCs w:val="24"/>
        </w:rPr>
        <w:t>414,8</w:t>
      </w:r>
      <w:r w:rsidRPr="00A7554A">
        <w:rPr>
          <w:rFonts w:ascii="Times New Roman" w:hAnsi="Times New Roman"/>
          <w:sz w:val="24"/>
          <w:szCs w:val="24"/>
        </w:rPr>
        <w:t xml:space="preserve"> тыс. рублей. </w:t>
      </w:r>
    </w:p>
    <w:p w:rsidR="000F55F0" w:rsidRDefault="000F55F0" w:rsidP="000F55F0">
      <w:pPr>
        <w:spacing w:after="0" w:line="240" w:lineRule="auto"/>
        <w:ind w:firstLine="709"/>
        <w:jc w:val="both"/>
        <w:rPr>
          <w:rFonts w:ascii="Times New Roman" w:hAnsi="Times New Roman"/>
          <w:sz w:val="24"/>
          <w:szCs w:val="24"/>
        </w:rPr>
      </w:pPr>
      <w:r w:rsidRPr="00A7554A">
        <w:rPr>
          <w:rFonts w:ascii="Times New Roman" w:hAnsi="Times New Roman"/>
          <w:sz w:val="24"/>
          <w:szCs w:val="24"/>
        </w:rPr>
        <w:t>За период с 2010 по 201</w:t>
      </w:r>
      <w:r>
        <w:rPr>
          <w:rFonts w:ascii="Times New Roman" w:hAnsi="Times New Roman"/>
          <w:sz w:val="24"/>
          <w:szCs w:val="24"/>
        </w:rPr>
        <w:t>3</w:t>
      </w:r>
      <w:r w:rsidRPr="00A7554A">
        <w:rPr>
          <w:rFonts w:ascii="Times New Roman" w:hAnsi="Times New Roman"/>
          <w:sz w:val="24"/>
          <w:szCs w:val="24"/>
        </w:rPr>
        <w:t xml:space="preserve"> годы наблюдается динамика роста расходов местного бюджета на душу населения</w:t>
      </w:r>
      <w:r w:rsidR="00897D7A">
        <w:rPr>
          <w:rFonts w:ascii="Times New Roman" w:hAnsi="Times New Roman"/>
          <w:sz w:val="24"/>
          <w:szCs w:val="24"/>
        </w:rPr>
        <w:t xml:space="preserve"> (таблица № 4</w:t>
      </w:r>
      <w:r>
        <w:rPr>
          <w:rFonts w:ascii="Times New Roman" w:hAnsi="Times New Roman"/>
          <w:sz w:val="24"/>
          <w:szCs w:val="24"/>
        </w:rPr>
        <w:t xml:space="preserve">, рисунок </w:t>
      </w:r>
      <w:r w:rsidR="008A37D0">
        <w:rPr>
          <w:rFonts w:ascii="Times New Roman" w:hAnsi="Times New Roman"/>
          <w:sz w:val="24"/>
          <w:szCs w:val="24"/>
        </w:rPr>
        <w:t>5</w:t>
      </w:r>
      <w:r>
        <w:rPr>
          <w:rFonts w:ascii="Times New Roman" w:hAnsi="Times New Roman"/>
          <w:sz w:val="24"/>
          <w:szCs w:val="24"/>
        </w:rPr>
        <w:t>).</w:t>
      </w:r>
    </w:p>
    <w:p w:rsidR="000F55F0" w:rsidRDefault="000F55F0" w:rsidP="000F55F0">
      <w:pPr>
        <w:spacing w:after="0" w:line="240" w:lineRule="auto"/>
        <w:ind w:firstLine="709"/>
        <w:jc w:val="both"/>
        <w:rPr>
          <w:rFonts w:ascii="Times New Roman" w:hAnsi="Times New Roman"/>
          <w:sz w:val="24"/>
          <w:szCs w:val="24"/>
        </w:rPr>
      </w:pPr>
    </w:p>
    <w:p w:rsidR="000F55F0" w:rsidRDefault="00897D7A" w:rsidP="000F55F0">
      <w:pPr>
        <w:spacing w:after="0" w:line="240" w:lineRule="auto"/>
        <w:ind w:firstLine="709"/>
        <w:jc w:val="right"/>
        <w:rPr>
          <w:rFonts w:ascii="Times New Roman" w:hAnsi="Times New Roman"/>
          <w:sz w:val="24"/>
          <w:szCs w:val="24"/>
        </w:rPr>
      </w:pPr>
      <w:r>
        <w:rPr>
          <w:rFonts w:ascii="Times New Roman" w:hAnsi="Times New Roman"/>
          <w:sz w:val="24"/>
          <w:szCs w:val="24"/>
        </w:rPr>
        <w:t>Таблица № 4</w:t>
      </w:r>
    </w:p>
    <w:p w:rsidR="000F55F0" w:rsidRPr="00AE13E4" w:rsidRDefault="000F55F0" w:rsidP="000F55F0">
      <w:pPr>
        <w:spacing w:after="0" w:line="240" w:lineRule="auto"/>
        <w:ind w:firstLine="709"/>
        <w:jc w:val="center"/>
        <w:rPr>
          <w:rFonts w:ascii="Times New Roman" w:hAnsi="Times New Roman"/>
          <w:b/>
          <w:sz w:val="24"/>
          <w:szCs w:val="24"/>
        </w:rPr>
      </w:pPr>
      <w:r w:rsidRPr="00AE13E4">
        <w:rPr>
          <w:rFonts w:ascii="Times New Roman" w:hAnsi="Times New Roman"/>
          <w:b/>
          <w:sz w:val="24"/>
          <w:szCs w:val="24"/>
        </w:rPr>
        <w:t>Динамика расходов местного бюджета на душу населения</w:t>
      </w:r>
    </w:p>
    <w:tbl>
      <w:tblPr>
        <w:tblStyle w:val="ad"/>
        <w:tblW w:w="9375" w:type="dxa"/>
        <w:tblLook w:val="04A0"/>
      </w:tblPr>
      <w:tblGrid>
        <w:gridCol w:w="2321"/>
        <w:gridCol w:w="2330"/>
        <w:gridCol w:w="2363"/>
        <w:gridCol w:w="2361"/>
      </w:tblGrid>
      <w:tr w:rsidR="000F55F0" w:rsidRPr="007F5016" w:rsidTr="00F72FF4">
        <w:trPr>
          <w:trHeight w:val="1093"/>
        </w:trPr>
        <w:tc>
          <w:tcPr>
            <w:tcW w:w="2321"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Период</w:t>
            </w:r>
          </w:p>
        </w:tc>
        <w:tc>
          <w:tcPr>
            <w:tcW w:w="2330"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Расходы тыс. руб.</w:t>
            </w:r>
          </w:p>
        </w:tc>
        <w:tc>
          <w:tcPr>
            <w:tcW w:w="2363"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Численность постоянного населения, человек</w:t>
            </w:r>
          </w:p>
        </w:tc>
        <w:tc>
          <w:tcPr>
            <w:tcW w:w="2361" w:type="dxa"/>
            <w:vAlign w:val="center"/>
          </w:tcPr>
          <w:p w:rsidR="000F55F0" w:rsidRPr="007F5016" w:rsidRDefault="000F55F0" w:rsidP="00283A7B">
            <w:pPr>
              <w:jc w:val="center"/>
              <w:outlineLvl w:val="2"/>
              <w:rPr>
                <w:rFonts w:ascii="Times New Roman" w:hAnsi="Times New Roman"/>
                <w:b/>
                <w:sz w:val="24"/>
                <w:szCs w:val="24"/>
              </w:rPr>
            </w:pPr>
            <w:r w:rsidRPr="007F5016">
              <w:rPr>
                <w:rFonts w:ascii="Times New Roman" w:hAnsi="Times New Roman"/>
                <w:b/>
                <w:sz w:val="24"/>
                <w:szCs w:val="24"/>
              </w:rPr>
              <w:t>Расходы на душу населения, тыс. руб./человек</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2010</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4 957,7</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99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50,1</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2011</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5 466,3</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111</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49,2</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2012</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5 856,6</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109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53,7</w:t>
            </w:r>
          </w:p>
        </w:tc>
      </w:tr>
      <w:tr w:rsidR="000F55F0" w:rsidTr="00F72FF4">
        <w:trPr>
          <w:trHeight w:val="363"/>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2013</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6 697,6</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109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61,4</w:t>
            </w:r>
          </w:p>
        </w:tc>
      </w:tr>
      <w:tr w:rsidR="000F55F0" w:rsidTr="00F72FF4">
        <w:trPr>
          <w:trHeight w:val="381"/>
        </w:trPr>
        <w:tc>
          <w:tcPr>
            <w:tcW w:w="2321" w:type="dxa"/>
          </w:tcPr>
          <w:p w:rsidR="000F55F0" w:rsidRDefault="000F55F0" w:rsidP="00283A7B">
            <w:pPr>
              <w:jc w:val="both"/>
              <w:outlineLvl w:val="2"/>
              <w:rPr>
                <w:rFonts w:ascii="Times New Roman" w:hAnsi="Times New Roman"/>
                <w:sz w:val="24"/>
                <w:szCs w:val="24"/>
              </w:rPr>
            </w:pPr>
            <w:r>
              <w:rPr>
                <w:rFonts w:ascii="Times New Roman" w:hAnsi="Times New Roman"/>
                <w:sz w:val="24"/>
                <w:szCs w:val="24"/>
              </w:rPr>
              <w:t>2014</w:t>
            </w:r>
          </w:p>
        </w:tc>
        <w:tc>
          <w:tcPr>
            <w:tcW w:w="2330"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6 282,8</w:t>
            </w:r>
          </w:p>
        </w:tc>
        <w:tc>
          <w:tcPr>
            <w:tcW w:w="2363"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109</w:t>
            </w:r>
          </w:p>
        </w:tc>
        <w:tc>
          <w:tcPr>
            <w:tcW w:w="2361" w:type="dxa"/>
          </w:tcPr>
          <w:p w:rsidR="000F55F0" w:rsidRDefault="000F55F0" w:rsidP="00283A7B">
            <w:pPr>
              <w:jc w:val="right"/>
              <w:outlineLvl w:val="2"/>
              <w:rPr>
                <w:rFonts w:ascii="Times New Roman" w:hAnsi="Times New Roman"/>
                <w:sz w:val="24"/>
                <w:szCs w:val="24"/>
              </w:rPr>
            </w:pPr>
            <w:r>
              <w:rPr>
                <w:rFonts w:ascii="Times New Roman" w:hAnsi="Times New Roman"/>
                <w:sz w:val="24"/>
                <w:szCs w:val="24"/>
              </w:rPr>
              <w:t>57,6</w:t>
            </w:r>
          </w:p>
        </w:tc>
      </w:tr>
    </w:tbl>
    <w:p w:rsidR="00F72FF4" w:rsidRDefault="00F72FF4" w:rsidP="008C69A7">
      <w:pPr>
        <w:spacing w:after="0" w:line="240" w:lineRule="auto"/>
        <w:ind w:firstLine="709"/>
        <w:rPr>
          <w:rFonts w:ascii="Times New Roman" w:hAnsi="Times New Roman"/>
          <w:sz w:val="24"/>
          <w:szCs w:val="24"/>
        </w:rPr>
      </w:pPr>
    </w:p>
    <w:p w:rsidR="00F72FF4" w:rsidRDefault="00F72FF4" w:rsidP="008C69A7">
      <w:pPr>
        <w:spacing w:after="0" w:line="240" w:lineRule="auto"/>
        <w:ind w:firstLine="709"/>
        <w:rPr>
          <w:rFonts w:ascii="Times New Roman" w:hAnsi="Times New Roman"/>
          <w:sz w:val="24"/>
          <w:szCs w:val="24"/>
        </w:rPr>
      </w:pPr>
    </w:p>
    <w:p w:rsidR="008C69A7" w:rsidRDefault="008C69A7" w:rsidP="008C69A7">
      <w:pPr>
        <w:spacing w:after="0" w:line="240" w:lineRule="auto"/>
        <w:ind w:firstLine="709"/>
        <w:rPr>
          <w:rFonts w:ascii="Times New Roman" w:hAnsi="Times New Roman"/>
          <w:b/>
          <w:sz w:val="24"/>
          <w:szCs w:val="24"/>
        </w:rPr>
      </w:pPr>
      <w:r>
        <w:rPr>
          <w:rFonts w:ascii="Times New Roman" w:hAnsi="Times New Roman"/>
          <w:sz w:val="24"/>
          <w:szCs w:val="24"/>
        </w:rPr>
        <w:lastRenderedPageBreak/>
        <w:t xml:space="preserve">Рисунок 5. </w:t>
      </w:r>
      <w:r w:rsidRPr="00AE13E4">
        <w:rPr>
          <w:rFonts w:ascii="Times New Roman" w:hAnsi="Times New Roman"/>
          <w:b/>
          <w:sz w:val="24"/>
          <w:szCs w:val="24"/>
        </w:rPr>
        <w:t>Динамика расходов местного бюджета на душу населения</w:t>
      </w:r>
    </w:p>
    <w:p w:rsidR="000F55F0" w:rsidRDefault="000F55F0" w:rsidP="00B83B47">
      <w:pPr>
        <w:spacing w:after="0" w:line="240" w:lineRule="auto"/>
        <w:ind w:firstLine="708"/>
        <w:jc w:val="both"/>
        <w:outlineLvl w:val="2"/>
        <w:rPr>
          <w:rFonts w:ascii="Times New Roman" w:hAnsi="Times New Roman"/>
          <w:sz w:val="24"/>
          <w:szCs w:val="24"/>
        </w:rPr>
      </w:pPr>
      <w:r w:rsidRPr="000F55F0">
        <w:rPr>
          <w:rFonts w:ascii="Times New Roman" w:hAnsi="Times New Roman"/>
          <w:noProof/>
          <w:sz w:val="24"/>
          <w:szCs w:val="24"/>
        </w:rPr>
        <w:drawing>
          <wp:inline distT="0" distB="0" distL="0" distR="0">
            <wp:extent cx="5239662" cy="1765189"/>
            <wp:effectExtent l="19050" t="0" r="18138" b="6461"/>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55F0" w:rsidRDefault="000F55F0" w:rsidP="00B83B47">
      <w:pPr>
        <w:spacing w:after="0" w:line="240" w:lineRule="auto"/>
        <w:ind w:firstLine="708"/>
        <w:jc w:val="both"/>
        <w:outlineLvl w:val="2"/>
        <w:rPr>
          <w:rFonts w:ascii="Times New Roman" w:hAnsi="Times New Roman"/>
          <w:sz w:val="24"/>
          <w:szCs w:val="24"/>
        </w:rPr>
      </w:pPr>
    </w:p>
    <w:p w:rsidR="00A76D47" w:rsidRPr="008A37D0" w:rsidRDefault="00E8557B" w:rsidP="00A76D47">
      <w:pPr>
        <w:spacing w:after="0" w:line="240" w:lineRule="auto"/>
        <w:jc w:val="center"/>
        <w:rPr>
          <w:rFonts w:ascii="Times New Roman" w:hAnsi="Times New Roman"/>
          <w:b/>
          <w:sz w:val="24"/>
          <w:szCs w:val="24"/>
        </w:rPr>
      </w:pPr>
      <w:r>
        <w:rPr>
          <w:rFonts w:ascii="Times New Roman" w:hAnsi="Times New Roman"/>
          <w:b/>
          <w:sz w:val="24"/>
          <w:szCs w:val="24"/>
        </w:rPr>
        <w:t xml:space="preserve">4.2. </w:t>
      </w:r>
      <w:r w:rsidR="00A76D47" w:rsidRPr="008A37D0">
        <w:rPr>
          <w:rFonts w:ascii="Times New Roman" w:hAnsi="Times New Roman"/>
          <w:b/>
          <w:sz w:val="24"/>
          <w:szCs w:val="24"/>
        </w:rPr>
        <w:t>Резервный фонд Администрации Национального Иванкинское сельское поселение на 2014 год</w:t>
      </w:r>
    </w:p>
    <w:p w:rsidR="00A76D47" w:rsidRDefault="00A76D47" w:rsidP="00A76D47">
      <w:pPr>
        <w:pStyle w:val="a7"/>
        <w:spacing w:after="0" w:line="240" w:lineRule="auto"/>
        <w:ind w:left="0" w:firstLine="709"/>
        <w:jc w:val="both"/>
        <w:rPr>
          <w:rFonts w:ascii="Times New Roman" w:hAnsi="Times New Roman"/>
          <w:sz w:val="24"/>
          <w:szCs w:val="24"/>
        </w:rPr>
      </w:pPr>
      <w:r w:rsidRPr="00941CB9">
        <w:rPr>
          <w:rFonts w:ascii="Times New Roman" w:hAnsi="Times New Roman"/>
          <w:sz w:val="24"/>
          <w:szCs w:val="24"/>
        </w:rPr>
        <w:t xml:space="preserve">Резервный фонд Администрации </w:t>
      </w:r>
      <w:r>
        <w:rPr>
          <w:rFonts w:ascii="Times New Roman" w:hAnsi="Times New Roman"/>
          <w:sz w:val="24"/>
          <w:szCs w:val="24"/>
        </w:rPr>
        <w:t>Национального Иванкинского сельского поселения</w:t>
      </w:r>
      <w:r w:rsidRPr="00941CB9">
        <w:rPr>
          <w:rFonts w:ascii="Times New Roman" w:hAnsi="Times New Roman"/>
          <w:sz w:val="24"/>
          <w:szCs w:val="24"/>
        </w:rPr>
        <w:t xml:space="preserve"> запланирован на 201</w:t>
      </w:r>
      <w:r>
        <w:rPr>
          <w:rFonts w:ascii="Times New Roman" w:hAnsi="Times New Roman"/>
          <w:sz w:val="24"/>
          <w:szCs w:val="24"/>
        </w:rPr>
        <w:t>4</w:t>
      </w:r>
      <w:r w:rsidRPr="00941CB9">
        <w:rPr>
          <w:rFonts w:ascii="Times New Roman" w:hAnsi="Times New Roman"/>
          <w:sz w:val="24"/>
          <w:szCs w:val="24"/>
        </w:rPr>
        <w:t xml:space="preserve"> год в сумме </w:t>
      </w:r>
      <w:r>
        <w:rPr>
          <w:rFonts w:ascii="Times New Roman" w:hAnsi="Times New Roman"/>
          <w:sz w:val="24"/>
          <w:szCs w:val="24"/>
        </w:rPr>
        <w:t>50,0</w:t>
      </w:r>
      <w:r w:rsidRPr="00941CB9">
        <w:rPr>
          <w:rFonts w:ascii="Times New Roman" w:hAnsi="Times New Roman"/>
          <w:sz w:val="24"/>
          <w:szCs w:val="24"/>
        </w:rPr>
        <w:t xml:space="preserve"> тыс. рублей (</w:t>
      </w:r>
      <w:r>
        <w:rPr>
          <w:rFonts w:ascii="Times New Roman" w:hAnsi="Times New Roman"/>
          <w:sz w:val="24"/>
          <w:szCs w:val="24"/>
        </w:rPr>
        <w:t>0,8</w:t>
      </w:r>
      <w:r w:rsidRPr="00941CB9">
        <w:rPr>
          <w:rFonts w:ascii="Times New Roman" w:hAnsi="Times New Roman"/>
          <w:sz w:val="24"/>
          <w:szCs w:val="24"/>
        </w:rPr>
        <w:t xml:space="preserve">% от общей суммы расходов местного бюджета), </w:t>
      </w:r>
      <w:r w:rsidRPr="00941CB9">
        <w:rPr>
          <w:rFonts w:ascii="Times New Roman" w:hAnsi="Times New Roman"/>
          <w:bCs/>
          <w:iCs/>
          <w:sz w:val="24"/>
          <w:szCs w:val="24"/>
        </w:rPr>
        <w:t>что не превышает предельного размера, установленного статьей 81 Бюджетного кодекса Российской Федерации (</w:t>
      </w:r>
      <w:r w:rsidRPr="00941CB9">
        <w:rPr>
          <w:rFonts w:ascii="Times New Roman" w:hAnsi="Times New Roman"/>
          <w:sz w:val="24"/>
          <w:szCs w:val="24"/>
        </w:rPr>
        <w:t>3</w:t>
      </w:r>
      <w:r>
        <w:rPr>
          <w:rFonts w:ascii="Times New Roman" w:hAnsi="Times New Roman"/>
          <w:sz w:val="24"/>
          <w:szCs w:val="24"/>
        </w:rPr>
        <w:t>%</w:t>
      </w:r>
      <w:r w:rsidRPr="00941CB9">
        <w:rPr>
          <w:rFonts w:ascii="Times New Roman" w:hAnsi="Times New Roman"/>
          <w:sz w:val="24"/>
          <w:szCs w:val="24"/>
        </w:rPr>
        <w:t xml:space="preserve"> утвержденного решением о бюджете общего объема расходов). Анализ объема бюджетных ассигнований, формируемых резервн</w:t>
      </w:r>
      <w:r>
        <w:rPr>
          <w:rFonts w:ascii="Times New Roman" w:hAnsi="Times New Roman"/>
          <w:sz w:val="24"/>
          <w:szCs w:val="24"/>
        </w:rPr>
        <w:t>ы</w:t>
      </w:r>
      <w:r w:rsidRPr="00941CB9">
        <w:rPr>
          <w:rFonts w:ascii="Times New Roman" w:hAnsi="Times New Roman"/>
          <w:sz w:val="24"/>
          <w:szCs w:val="24"/>
        </w:rPr>
        <w:t>й фонд Администраци</w:t>
      </w:r>
      <w:r>
        <w:rPr>
          <w:rFonts w:ascii="Times New Roman" w:hAnsi="Times New Roman"/>
          <w:sz w:val="24"/>
          <w:szCs w:val="24"/>
        </w:rPr>
        <w:t>ей Национального Иванкинского сельского поселения в период с 2010 по 2014 год,</w:t>
      </w:r>
      <w:r w:rsidRPr="00941CB9">
        <w:rPr>
          <w:rFonts w:ascii="Times New Roman" w:hAnsi="Times New Roman"/>
          <w:sz w:val="24"/>
          <w:szCs w:val="24"/>
        </w:rPr>
        <w:t xml:space="preserve"> представлен в таблице № </w:t>
      </w:r>
      <w:r w:rsidR="00897D7A">
        <w:rPr>
          <w:rFonts w:ascii="Times New Roman" w:hAnsi="Times New Roman"/>
          <w:sz w:val="24"/>
          <w:szCs w:val="24"/>
        </w:rPr>
        <w:t>5</w:t>
      </w:r>
      <w:r w:rsidRPr="00941CB9">
        <w:rPr>
          <w:rFonts w:ascii="Times New Roman" w:hAnsi="Times New Roman"/>
          <w:sz w:val="24"/>
          <w:szCs w:val="24"/>
        </w:rPr>
        <w:t>.</w:t>
      </w:r>
    </w:p>
    <w:p w:rsidR="00A76D47" w:rsidRPr="00941CB9" w:rsidRDefault="00A76D47" w:rsidP="00A76D47">
      <w:pPr>
        <w:pStyle w:val="a7"/>
        <w:spacing w:after="0" w:line="240" w:lineRule="auto"/>
        <w:ind w:left="0" w:firstLine="709"/>
        <w:jc w:val="both"/>
        <w:rPr>
          <w:rFonts w:ascii="Times New Roman" w:hAnsi="Times New Roman"/>
          <w:sz w:val="24"/>
          <w:szCs w:val="24"/>
        </w:rPr>
      </w:pPr>
    </w:p>
    <w:p w:rsidR="00A76D47" w:rsidRPr="00941CB9" w:rsidRDefault="00A76D47" w:rsidP="00A76D47">
      <w:pPr>
        <w:spacing w:after="0" w:line="240" w:lineRule="auto"/>
        <w:jc w:val="right"/>
        <w:rPr>
          <w:rFonts w:ascii="Times New Roman" w:hAnsi="Times New Roman"/>
        </w:rPr>
      </w:pPr>
      <w:r w:rsidRPr="00941CB9">
        <w:rPr>
          <w:rFonts w:ascii="Times New Roman" w:hAnsi="Times New Roman"/>
        </w:rPr>
        <w:t xml:space="preserve">Таблица № </w:t>
      </w:r>
      <w:r w:rsidR="00897D7A">
        <w:rPr>
          <w:rFonts w:ascii="Times New Roman" w:hAnsi="Times New Roman"/>
        </w:rPr>
        <w:t>5</w:t>
      </w:r>
    </w:p>
    <w:p w:rsidR="00A76D47" w:rsidRDefault="00A76D47" w:rsidP="00A76D47">
      <w:pPr>
        <w:spacing w:after="0" w:line="240" w:lineRule="auto"/>
        <w:jc w:val="center"/>
        <w:rPr>
          <w:rFonts w:ascii="Times New Roman" w:hAnsi="Times New Roman"/>
          <w:sz w:val="24"/>
          <w:szCs w:val="24"/>
        </w:rPr>
      </w:pPr>
      <w:r w:rsidRPr="00030E35">
        <w:rPr>
          <w:rFonts w:ascii="Times New Roman" w:hAnsi="Times New Roman"/>
          <w:b/>
          <w:sz w:val="24"/>
          <w:szCs w:val="24"/>
        </w:rPr>
        <w:t xml:space="preserve">Анализ объема бюджетных ассигнований, формируемых резервный фонд Администрации </w:t>
      </w:r>
      <w:r w:rsidR="008C69A7">
        <w:rPr>
          <w:rFonts w:ascii="Times New Roman" w:hAnsi="Times New Roman"/>
          <w:b/>
          <w:sz w:val="24"/>
          <w:szCs w:val="24"/>
        </w:rPr>
        <w:t xml:space="preserve">Национального </w:t>
      </w:r>
      <w:r>
        <w:rPr>
          <w:rFonts w:ascii="Times New Roman" w:hAnsi="Times New Roman"/>
          <w:b/>
          <w:sz w:val="24"/>
          <w:szCs w:val="24"/>
        </w:rPr>
        <w:t>И</w:t>
      </w:r>
      <w:r w:rsidR="008C69A7">
        <w:rPr>
          <w:rFonts w:ascii="Times New Roman" w:hAnsi="Times New Roman"/>
          <w:b/>
          <w:sz w:val="24"/>
          <w:szCs w:val="24"/>
        </w:rPr>
        <w:t>ва</w:t>
      </w:r>
      <w:r>
        <w:rPr>
          <w:rFonts w:ascii="Times New Roman" w:hAnsi="Times New Roman"/>
          <w:b/>
          <w:sz w:val="24"/>
          <w:szCs w:val="24"/>
        </w:rPr>
        <w:t>нкинского сельского поселения</w:t>
      </w:r>
    </w:p>
    <w:tbl>
      <w:tblPr>
        <w:tblStyle w:val="ad"/>
        <w:tblW w:w="9180" w:type="dxa"/>
        <w:tblLayout w:type="fixed"/>
        <w:tblLook w:val="04A0"/>
      </w:tblPr>
      <w:tblGrid>
        <w:gridCol w:w="4361"/>
        <w:gridCol w:w="850"/>
        <w:gridCol w:w="851"/>
        <w:gridCol w:w="992"/>
        <w:gridCol w:w="1134"/>
        <w:gridCol w:w="992"/>
      </w:tblGrid>
      <w:tr w:rsidR="00A76D47" w:rsidRPr="00D55325" w:rsidTr="00283A7B">
        <w:tc>
          <w:tcPr>
            <w:tcW w:w="4361" w:type="dxa"/>
            <w:vMerge w:val="restart"/>
            <w:vAlign w:val="center"/>
          </w:tcPr>
          <w:p w:rsidR="00A76D47" w:rsidRPr="00D55325" w:rsidRDefault="00A76D47" w:rsidP="00283A7B">
            <w:pPr>
              <w:jc w:val="center"/>
              <w:outlineLvl w:val="2"/>
              <w:rPr>
                <w:rFonts w:ascii="Times New Roman" w:hAnsi="Times New Roman"/>
                <w:b/>
                <w:sz w:val="20"/>
                <w:szCs w:val="20"/>
              </w:rPr>
            </w:pPr>
            <w:r w:rsidRPr="00D55325">
              <w:rPr>
                <w:rFonts w:ascii="Times New Roman" w:hAnsi="Times New Roman"/>
                <w:b/>
                <w:sz w:val="20"/>
                <w:szCs w:val="20"/>
              </w:rPr>
              <w:t>Показатели</w:t>
            </w:r>
          </w:p>
        </w:tc>
        <w:tc>
          <w:tcPr>
            <w:tcW w:w="2693" w:type="dxa"/>
            <w:gridSpan w:val="3"/>
            <w:vAlign w:val="center"/>
          </w:tcPr>
          <w:p w:rsidR="00A76D47" w:rsidRPr="00D55325" w:rsidRDefault="00A76D47" w:rsidP="00283A7B">
            <w:pPr>
              <w:jc w:val="center"/>
              <w:outlineLvl w:val="2"/>
              <w:rPr>
                <w:rFonts w:ascii="Times New Roman" w:hAnsi="Times New Roman"/>
                <w:b/>
                <w:sz w:val="20"/>
                <w:szCs w:val="20"/>
              </w:rPr>
            </w:pPr>
            <w:r w:rsidRPr="00D55325">
              <w:rPr>
                <w:rFonts w:ascii="Times New Roman" w:hAnsi="Times New Roman"/>
                <w:b/>
                <w:sz w:val="20"/>
                <w:szCs w:val="20"/>
              </w:rPr>
              <w:t>Исполнение</w:t>
            </w:r>
          </w:p>
        </w:tc>
        <w:tc>
          <w:tcPr>
            <w:tcW w:w="1134" w:type="dxa"/>
            <w:vAlign w:val="center"/>
          </w:tcPr>
          <w:p w:rsidR="00A76D47" w:rsidRPr="00D55325" w:rsidRDefault="00A76D47" w:rsidP="00283A7B">
            <w:pPr>
              <w:jc w:val="center"/>
              <w:outlineLvl w:val="2"/>
              <w:rPr>
                <w:rFonts w:ascii="Times New Roman" w:hAnsi="Times New Roman"/>
                <w:b/>
                <w:sz w:val="16"/>
                <w:szCs w:val="16"/>
              </w:rPr>
            </w:pPr>
            <w:r w:rsidRPr="00D55325">
              <w:rPr>
                <w:rFonts w:ascii="Times New Roman" w:hAnsi="Times New Roman"/>
                <w:b/>
                <w:sz w:val="16"/>
                <w:szCs w:val="16"/>
              </w:rPr>
              <w:t>Ожидаемое исполнение</w:t>
            </w:r>
          </w:p>
        </w:tc>
        <w:tc>
          <w:tcPr>
            <w:tcW w:w="992" w:type="dxa"/>
            <w:vAlign w:val="center"/>
          </w:tcPr>
          <w:p w:rsidR="00A76D47" w:rsidRPr="00D55325" w:rsidRDefault="00A76D47" w:rsidP="00283A7B">
            <w:pPr>
              <w:jc w:val="center"/>
              <w:outlineLvl w:val="2"/>
              <w:rPr>
                <w:rFonts w:ascii="Times New Roman" w:hAnsi="Times New Roman"/>
                <w:b/>
                <w:sz w:val="20"/>
                <w:szCs w:val="20"/>
              </w:rPr>
            </w:pPr>
            <w:r w:rsidRPr="00D55325">
              <w:rPr>
                <w:rFonts w:ascii="Times New Roman" w:hAnsi="Times New Roman"/>
                <w:b/>
                <w:sz w:val="20"/>
                <w:szCs w:val="20"/>
              </w:rPr>
              <w:t>П</w:t>
            </w:r>
            <w:r>
              <w:rPr>
                <w:rFonts w:ascii="Times New Roman" w:hAnsi="Times New Roman"/>
                <w:b/>
                <w:sz w:val="20"/>
                <w:szCs w:val="20"/>
              </w:rPr>
              <w:t>роект</w:t>
            </w:r>
          </w:p>
        </w:tc>
      </w:tr>
      <w:tr w:rsidR="00A76D47" w:rsidRPr="00D55325" w:rsidTr="00283A7B">
        <w:tc>
          <w:tcPr>
            <w:tcW w:w="4361" w:type="dxa"/>
            <w:vMerge/>
            <w:vAlign w:val="center"/>
          </w:tcPr>
          <w:p w:rsidR="00A76D47" w:rsidRPr="00D55325" w:rsidRDefault="00A76D47" w:rsidP="00283A7B">
            <w:pPr>
              <w:jc w:val="center"/>
              <w:outlineLvl w:val="2"/>
              <w:rPr>
                <w:rFonts w:ascii="Times New Roman" w:hAnsi="Times New Roman"/>
                <w:b/>
                <w:sz w:val="24"/>
                <w:szCs w:val="24"/>
              </w:rPr>
            </w:pPr>
          </w:p>
        </w:tc>
        <w:tc>
          <w:tcPr>
            <w:tcW w:w="850" w:type="dxa"/>
            <w:vAlign w:val="center"/>
          </w:tcPr>
          <w:p w:rsidR="00A76D47" w:rsidRPr="00D55325" w:rsidRDefault="00A76D47" w:rsidP="00283A7B">
            <w:pPr>
              <w:jc w:val="center"/>
              <w:outlineLvl w:val="2"/>
              <w:rPr>
                <w:rFonts w:ascii="Times New Roman" w:hAnsi="Times New Roman"/>
                <w:b/>
                <w:sz w:val="24"/>
                <w:szCs w:val="24"/>
              </w:rPr>
            </w:pPr>
            <w:r w:rsidRPr="00D55325">
              <w:rPr>
                <w:rFonts w:ascii="Times New Roman" w:hAnsi="Times New Roman"/>
                <w:b/>
                <w:sz w:val="24"/>
                <w:szCs w:val="24"/>
              </w:rPr>
              <w:t>2010</w:t>
            </w:r>
          </w:p>
        </w:tc>
        <w:tc>
          <w:tcPr>
            <w:tcW w:w="851" w:type="dxa"/>
            <w:vAlign w:val="center"/>
          </w:tcPr>
          <w:p w:rsidR="00A76D47" w:rsidRPr="00D55325" w:rsidRDefault="00A76D47" w:rsidP="00283A7B">
            <w:pPr>
              <w:jc w:val="center"/>
              <w:outlineLvl w:val="2"/>
              <w:rPr>
                <w:rFonts w:ascii="Times New Roman" w:hAnsi="Times New Roman"/>
                <w:b/>
                <w:sz w:val="24"/>
                <w:szCs w:val="24"/>
              </w:rPr>
            </w:pPr>
            <w:r w:rsidRPr="00D55325">
              <w:rPr>
                <w:rFonts w:ascii="Times New Roman" w:hAnsi="Times New Roman"/>
                <w:b/>
                <w:sz w:val="24"/>
                <w:szCs w:val="24"/>
              </w:rPr>
              <w:t>2011</w:t>
            </w:r>
          </w:p>
        </w:tc>
        <w:tc>
          <w:tcPr>
            <w:tcW w:w="992" w:type="dxa"/>
            <w:vAlign w:val="center"/>
          </w:tcPr>
          <w:p w:rsidR="00A76D47" w:rsidRPr="00D55325" w:rsidRDefault="00A76D47" w:rsidP="00283A7B">
            <w:pPr>
              <w:jc w:val="center"/>
              <w:outlineLvl w:val="2"/>
              <w:rPr>
                <w:rFonts w:ascii="Times New Roman" w:hAnsi="Times New Roman"/>
                <w:b/>
                <w:sz w:val="24"/>
                <w:szCs w:val="24"/>
              </w:rPr>
            </w:pPr>
            <w:r w:rsidRPr="00D55325">
              <w:rPr>
                <w:rFonts w:ascii="Times New Roman" w:hAnsi="Times New Roman"/>
                <w:b/>
                <w:sz w:val="24"/>
                <w:szCs w:val="24"/>
              </w:rPr>
              <w:t>2012</w:t>
            </w:r>
          </w:p>
        </w:tc>
        <w:tc>
          <w:tcPr>
            <w:tcW w:w="1134" w:type="dxa"/>
            <w:vAlign w:val="center"/>
          </w:tcPr>
          <w:p w:rsidR="00A76D47" w:rsidRPr="00D55325" w:rsidRDefault="00A76D47" w:rsidP="00283A7B">
            <w:pPr>
              <w:jc w:val="center"/>
              <w:outlineLvl w:val="2"/>
              <w:rPr>
                <w:rFonts w:ascii="Times New Roman" w:hAnsi="Times New Roman"/>
                <w:b/>
                <w:sz w:val="24"/>
                <w:szCs w:val="24"/>
              </w:rPr>
            </w:pPr>
            <w:r w:rsidRPr="00D55325">
              <w:rPr>
                <w:rFonts w:ascii="Times New Roman" w:hAnsi="Times New Roman"/>
                <w:b/>
                <w:sz w:val="24"/>
                <w:szCs w:val="24"/>
              </w:rPr>
              <w:t>2013</w:t>
            </w:r>
          </w:p>
        </w:tc>
        <w:tc>
          <w:tcPr>
            <w:tcW w:w="992" w:type="dxa"/>
            <w:vAlign w:val="center"/>
          </w:tcPr>
          <w:p w:rsidR="00A76D47" w:rsidRPr="00D55325" w:rsidRDefault="00A76D47" w:rsidP="00283A7B">
            <w:pPr>
              <w:jc w:val="center"/>
              <w:outlineLvl w:val="2"/>
              <w:rPr>
                <w:rFonts w:ascii="Times New Roman" w:hAnsi="Times New Roman"/>
                <w:b/>
                <w:sz w:val="24"/>
                <w:szCs w:val="24"/>
              </w:rPr>
            </w:pPr>
            <w:r>
              <w:rPr>
                <w:rFonts w:ascii="Times New Roman" w:hAnsi="Times New Roman"/>
                <w:b/>
                <w:sz w:val="24"/>
                <w:szCs w:val="24"/>
              </w:rPr>
              <w:t>2014</w:t>
            </w:r>
          </w:p>
        </w:tc>
      </w:tr>
      <w:tr w:rsidR="00A76D47" w:rsidTr="00283A7B">
        <w:tc>
          <w:tcPr>
            <w:tcW w:w="4361"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Объем ассигнований резервного фонда</w:t>
            </w:r>
          </w:p>
        </w:tc>
        <w:tc>
          <w:tcPr>
            <w:tcW w:w="850"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25,0</w:t>
            </w:r>
          </w:p>
        </w:tc>
        <w:tc>
          <w:tcPr>
            <w:tcW w:w="851"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15,9</w:t>
            </w:r>
          </w:p>
        </w:tc>
        <w:tc>
          <w:tcPr>
            <w:tcW w:w="992"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30,0</w:t>
            </w:r>
          </w:p>
        </w:tc>
        <w:tc>
          <w:tcPr>
            <w:tcW w:w="1134"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44,0</w:t>
            </w:r>
          </w:p>
        </w:tc>
        <w:tc>
          <w:tcPr>
            <w:tcW w:w="992"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50,0</w:t>
            </w:r>
          </w:p>
        </w:tc>
      </w:tr>
      <w:tr w:rsidR="00A76D47" w:rsidTr="00283A7B">
        <w:tc>
          <w:tcPr>
            <w:tcW w:w="4361" w:type="dxa"/>
            <w:vAlign w:val="bottom"/>
          </w:tcPr>
          <w:p w:rsidR="00A76D47" w:rsidRPr="003537ED" w:rsidRDefault="00A76D47" w:rsidP="00283A7B">
            <w:pPr>
              <w:rPr>
                <w:rFonts w:ascii="Times New Roman" w:hAnsi="Times New Roman"/>
                <w:sz w:val="20"/>
                <w:szCs w:val="20"/>
              </w:rPr>
            </w:pPr>
            <w:r>
              <w:rPr>
                <w:rFonts w:ascii="Times New Roman" w:hAnsi="Times New Roman"/>
                <w:sz w:val="20"/>
                <w:szCs w:val="20"/>
              </w:rPr>
              <w:t xml:space="preserve">удельный </w:t>
            </w:r>
            <w:r w:rsidRPr="003537ED">
              <w:rPr>
                <w:rFonts w:ascii="Times New Roman" w:hAnsi="Times New Roman"/>
                <w:sz w:val="20"/>
                <w:szCs w:val="20"/>
              </w:rPr>
              <w:t>вес, %</w:t>
            </w:r>
            <w:r>
              <w:rPr>
                <w:rFonts w:ascii="Times New Roman" w:hAnsi="Times New Roman"/>
                <w:sz w:val="20"/>
                <w:szCs w:val="20"/>
              </w:rPr>
              <w:t xml:space="preserve"> в общем объеме расходов</w:t>
            </w:r>
          </w:p>
        </w:tc>
        <w:tc>
          <w:tcPr>
            <w:tcW w:w="850"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0,4</w:t>
            </w:r>
          </w:p>
        </w:tc>
        <w:tc>
          <w:tcPr>
            <w:tcW w:w="851"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0,2</w:t>
            </w:r>
          </w:p>
        </w:tc>
        <w:tc>
          <w:tcPr>
            <w:tcW w:w="992"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0,5</w:t>
            </w:r>
          </w:p>
        </w:tc>
        <w:tc>
          <w:tcPr>
            <w:tcW w:w="1134"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0,7</w:t>
            </w:r>
          </w:p>
        </w:tc>
        <w:tc>
          <w:tcPr>
            <w:tcW w:w="992"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0,</w:t>
            </w:r>
            <w:r w:rsidR="008639B0">
              <w:rPr>
                <w:rFonts w:ascii="Times New Roman" w:hAnsi="Times New Roman"/>
                <w:sz w:val="24"/>
                <w:szCs w:val="24"/>
              </w:rPr>
              <w:t>8</w:t>
            </w:r>
          </w:p>
        </w:tc>
      </w:tr>
      <w:tr w:rsidR="00A76D47" w:rsidTr="00283A7B">
        <w:tc>
          <w:tcPr>
            <w:tcW w:w="4361" w:type="dxa"/>
            <w:vAlign w:val="bottom"/>
          </w:tcPr>
          <w:p w:rsidR="00A76D47" w:rsidRPr="003537ED" w:rsidRDefault="00A76D47" w:rsidP="00283A7B">
            <w:pPr>
              <w:rPr>
                <w:rFonts w:ascii="Times New Roman" w:hAnsi="Times New Roman"/>
                <w:sz w:val="20"/>
                <w:szCs w:val="20"/>
              </w:rPr>
            </w:pPr>
            <w:r w:rsidRPr="003537ED">
              <w:rPr>
                <w:rFonts w:ascii="Times New Roman" w:hAnsi="Times New Roman"/>
                <w:sz w:val="20"/>
                <w:szCs w:val="20"/>
              </w:rPr>
              <w:t>темп роста, %</w:t>
            </w:r>
          </w:p>
        </w:tc>
        <w:tc>
          <w:tcPr>
            <w:tcW w:w="850" w:type="dxa"/>
          </w:tcPr>
          <w:p w:rsidR="00A76D47" w:rsidRDefault="00A76D47" w:rsidP="00283A7B">
            <w:pPr>
              <w:jc w:val="center"/>
              <w:outlineLvl w:val="2"/>
              <w:rPr>
                <w:rFonts w:ascii="Times New Roman" w:hAnsi="Times New Roman"/>
                <w:sz w:val="24"/>
                <w:szCs w:val="24"/>
              </w:rPr>
            </w:pPr>
            <w:r>
              <w:rPr>
                <w:rFonts w:ascii="Times New Roman" w:hAnsi="Times New Roman"/>
                <w:sz w:val="24"/>
                <w:szCs w:val="24"/>
              </w:rPr>
              <w:t>х</w:t>
            </w:r>
          </w:p>
        </w:tc>
        <w:tc>
          <w:tcPr>
            <w:tcW w:w="851"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63,6</w:t>
            </w:r>
          </w:p>
        </w:tc>
        <w:tc>
          <w:tcPr>
            <w:tcW w:w="992"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188,7</w:t>
            </w:r>
          </w:p>
        </w:tc>
        <w:tc>
          <w:tcPr>
            <w:tcW w:w="1134"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146,7</w:t>
            </w:r>
          </w:p>
        </w:tc>
        <w:tc>
          <w:tcPr>
            <w:tcW w:w="992" w:type="dxa"/>
          </w:tcPr>
          <w:p w:rsidR="00A76D47" w:rsidRDefault="008639B0" w:rsidP="00283A7B">
            <w:pPr>
              <w:jc w:val="both"/>
              <w:outlineLvl w:val="2"/>
              <w:rPr>
                <w:rFonts w:ascii="Times New Roman" w:hAnsi="Times New Roman"/>
                <w:sz w:val="24"/>
                <w:szCs w:val="24"/>
              </w:rPr>
            </w:pPr>
            <w:r>
              <w:rPr>
                <w:rFonts w:ascii="Times New Roman" w:hAnsi="Times New Roman"/>
                <w:sz w:val="24"/>
                <w:szCs w:val="24"/>
              </w:rPr>
              <w:t>113,6</w:t>
            </w:r>
            <w:r w:rsidR="00A76D47">
              <w:rPr>
                <w:rFonts w:ascii="Times New Roman" w:hAnsi="Times New Roman"/>
                <w:sz w:val="24"/>
                <w:szCs w:val="24"/>
              </w:rPr>
              <w:t>,0</w:t>
            </w:r>
          </w:p>
        </w:tc>
      </w:tr>
      <w:tr w:rsidR="00A76D47" w:rsidTr="00283A7B">
        <w:tc>
          <w:tcPr>
            <w:tcW w:w="4361" w:type="dxa"/>
            <w:vAlign w:val="bottom"/>
          </w:tcPr>
          <w:p w:rsidR="00A76D47" w:rsidRPr="003537ED" w:rsidRDefault="00A76D47" w:rsidP="00283A7B">
            <w:pPr>
              <w:rPr>
                <w:rFonts w:ascii="Times New Roman" w:hAnsi="Times New Roman"/>
                <w:sz w:val="20"/>
                <w:szCs w:val="20"/>
              </w:rPr>
            </w:pPr>
            <w:r w:rsidRPr="003537ED">
              <w:rPr>
                <w:rFonts w:ascii="Times New Roman" w:hAnsi="Times New Roman"/>
                <w:sz w:val="20"/>
                <w:szCs w:val="20"/>
              </w:rPr>
              <w:t>изменение ("+"-увеличение; "-"-уменьшение)</w:t>
            </w:r>
          </w:p>
        </w:tc>
        <w:tc>
          <w:tcPr>
            <w:tcW w:w="850" w:type="dxa"/>
          </w:tcPr>
          <w:p w:rsidR="00A76D47" w:rsidRDefault="00A76D47" w:rsidP="00283A7B">
            <w:pPr>
              <w:jc w:val="center"/>
              <w:outlineLvl w:val="2"/>
              <w:rPr>
                <w:rFonts w:ascii="Times New Roman" w:hAnsi="Times New Roman"/>
                <w:sz w:val="24"/>
                <w:szCs w:val="24"/>
              </w:rPr>
            </w:pPr>
            <w:r>
              <w:rPr>
                <w:rFonts w:ascii="Times New Roman" w:hAnsi="Times New Roman"/>
                <w:sz w:val="24"/>
                <w:szCs w:val="24"/>
              </w:rPr>
              <w:t>х</w:t>
            </w:r>
          </w:p>
        </w:tc>
        <w:tc>
          <w:tcPr>
            <w:tcW w:w="851"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-9,1</w:t>
            </w:r>
          </w:p>
        </w:tc>
        <w:tc>
          <w:tcPr>
            <w:tcW w:w="992"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14,1</w:t>
            </w:r>
          </w:p>
        </w:tc>
        <w:tc>
          <w:tcPr>
            <w:tcW w:w="1134"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14,0</w:t>
            </w:r>
          </w:p>
        </w:tc>
        <w:tc>
          <w:tcPr>
            <w:tcW w:w="992" w:type="dxa"/>
          </w:tcPr>
          <w:p w:rsidR="00A76D47" w:rsidRDefault="00A76D47" w:rsidP="00283A7B">
            <w:pPr>
              <w:jc w:val="both"/>
              <w:outlineLvl w:val="2"/>
              <w:rPr>
                <w:rFonts w:ascii="Times New Roman" w:hAnsi="Times New Roman"/>
                <w:sz w:val="24"/>
                <w:szCs w:val="24"/>
              </w:rPr>
            </w:pPr>
            <w:r>
              <w:rPr>
                <w:rFonts w:ascii="Times New Roman" w:hAnsi="Times New Roman"/>
                <w:sz w:val="24"/>
                <w:szCs w:val="24"/>
              </w:rPr>
              <w:t>10,0</w:t>
            </w:r>
          </w:p>
        </w:tc>
      </w:tr>
    </w:tbl>
    <w:p w:rsidR="00A76D47" w:rsidRDefault="00A76D47" w:rsidP="00A76D47">
      <w:pPr>
        <w:spacing w:after="0" w:line="240" w:lineRule="auto"/>
        <w:ind w:firstLine="708"/>
        <w:jc w:val="both"/>
        <w:outlineLvl w:val="2"/>
        <w:rPr>
          <w:rFonts w:ascii="Times New Roman" w:hAnsi="Times New Roman"/>
          <w:sz w:val="24"/>
          <w:szCs w:val="24"/>
        </w:rPr>
      </w:pPr>
      <w:r w:rsidRPr="00941CB9">
        <w:rPr>
          <w:rStyle w:val="FontStyle11"/>
          <w:b w:val="0"/>
          <w:sz w:val="24"/>
          <w:szCs w:val="24"/>
        </w:rPr>
        <w:t xml:space="preserve">Темп роста объема резервного фонда Администрации </w:t>
      </w:r>
      <w:r w:rsidR="008639B0">
        <w:rPr>
          <w:rStyle w:val="FontStyle11"/>
          <w:b w:val="0"/>
          <w:sz w:val="24"/>
          <w:szCs w:val="24"/>
        </w:rPr>
        <w:t xml:space="preserve">Национального </w:t>
      </w:r>
      <w:r>
        <w:rPr>
          <w:rStyle w:val="FontStyle11"/>
          <w:b w:val="0"/>
          <w:sz w:val="24"/>
          <w:szCs w:val="24"/>
        </w:rPr>
        <w:t>И</w:t>
      </w:r>
      <w:r w:rsidR="008639B0">
        <w:rPr>
          <w:rStyle w:val="FontStyle11"/>
          <w:b w:val="0"/>
          <w:sz w:val="24"/>
          <w:szCs w:val="24"/>
        </w:rPr>
        <w:t>ва</w:t>
      </w:r>
      <w:r>
        <w:rPr>
          <w:rStyle w:val="FontStyle11"/>
          <w:b w:val="0"/>
          <w:sz w:val="24"/>
          <w:szCs w:val="24"/>
        </w:rPr>
        <w:t>нкинского сельского поселения</w:t>
      </w:r>
      <w:r w:rsidRPr="00941CB9">
        <w:rPr>
          <w:rStyle w:val="FontStyle11"/>
          <w:b w:val="0"/>
          <w:sz w:val="24"/>
          <w:szCs w:val="24"/>
        </w:rPr>
        <w:t xml:space="preserve"> на </w:t>
      </w:r>
      <w:r w:rsidRPr="001B38D7">
        <w:rPr>
          <w:rStyle w:val="FontStyle11"/>
          <w:b w:val="0"/>
          <w:sz w:val="24"/>
          <w:szCs w:val="24"/>
        </w:rPr>
        <w:t>201</w:t>
      </w:r>
      <w:r w:rsidR="008639B0">
        <w:rPr>
          <w:rStyle w:val="FontStyle11"/>
          <w:b w:val="0"/>
          <w:sz w:val="24"/>
          <w:szCs w:val="24"/>
        </w:rPr>
        <w:t>4</w:t>
      </w:r>
      <w:r w:rsidRPr="001B38D7">
        <w:rPr>
          <w:rStyle w:val="FontStyle11"/>
          <w:b w:val="0"/>
          <w:sz w:val="24"/>
          <w:szCs w:val="24"/>
        </w:rPr>
        <w:t xml:space="preserve"> год к объему </w:t>
      </w:r>
      <w:r>
        <w:rPr>
          <w:rStyle w:val="FontStyle11"/>
          <w:b w:val="0"/>
          <w:sz w:val="24"/>
          <w:szCs w:val="24"/>
        </w:rPr>
        <w:t xml:space="preserve">ожидаемого исполнения </w:t>
      </w:r>
      <w:r w:rsidRPr="001B38D7">
        <w:rPr>
          <w:rStyle w:val="FontStyle11"/>
          <w:b w:val="0"/>
          <w:sz w:val="24"/>
          <w:szCs w:val="24"/>
        </w:rPr>
        <w:t>резервного фонда на 201</w:t>
      </w:r>
      <w:r w:rsidR="008639B0">
        <w:rPr>
          <w:rStyle w:val="FontStyle11"/>
          <w:b w:val="0"/>
          <w:sz w:val="24"/>
          <w:szCs w:val="24"/>
        </w:rPr>
        <w:t>3</w:t>
      </w:r>
      <w:r w:rsidRPr="001B38D7">
        <w:rPr>
          <w:rStyle w:val="FontStyle11"/>
          <w:b w:val="0"/>
          <w:sz w:val="24"/>
          <w:szCs w:val="24"/>
        </w:rPr>
        <w:t xml:space="preserve"> год составляет </w:t>
      </w:r>
      <w:r>
        <w:rPr>
          <w:rStyle w:val="FontStyle11"/>
          <w:b w:val="0"/>
          <w:sz w:val="24"/>
          <w:szCs w:val="24"/>
        </w:rPr>
        <w:t>1</w:t>
      </w:r>
      <w:r w:rsidR="008639B0">
        <w:rPr>
          <w:rStyle w:val="FontStyle11"/>
          <w:b w:val="0"/>
          <w:sz w:val="24"/>
          <w:szCs w:val="24"/>
        </w:rPr>
        <w:t>13,6</w:t>
      </w:r>
      <w:r w:rsidRPr="001B38D7">
        <w:rPr>
          <w:rStyle w:val="FontStyle11"/>
          <w:b w:val="0"/>
          <w:sz w:val="24"/>
          <w:szCs w:val="24"/>
        </w:rPr>
        <w:t>%</w:t>
      </w:r>
      <w:r>
        <w:rPr>
          <w:rStyle w:val="FontStyle11"/>
          <w:b w:val="0"/>
          <w:sz w:val="24"/>
          <w:szCs w:val="24"/>
        </w:rPr>
        <w:t>.</w:t>
      </w:r>
    </w:p>
    <w:p w:rsidR="000F55F0" w:rsidRDefault="000F55F0" w:rsidP="00B83B47">
      <w:pPr>
        <w:spacing w:after="0" w:line="240" w:lineRule="auto"/>
        <w:ind w:firstLine="708"/>
        <w:jc w:val="both"/>
        <w:outlineLvl w:val="2"/>
        <w:rPr>
          <w:rFonts w:ascii="Times New Roman" w:hAnsi="Times New Roman"/>
          <w:sz w:val="24"/>
          <w:szCs w:val="24"/>
        </w:rPr>
      </w:pPr>
    </w:p>
    <w:p w:rsidR="00412052" w:rsidRPr="00E64E64" w:rsidRDefault="00E8557B" w:rsidP="00412052">
      <w:pPr>
        <w:spacing w:after="0" w:line="240" w:lineRule="auto"/>
        <w:jc w:val="center"/>
        <w:rPr>
          <w:rFonts w:ascii="Times New Roman" w:hAnsi="Times New Roman"/>
          <w:b/>
          <w:sz w:val="24"/>
          <w:szCs w:val="24"/>
        </w:rPr>
      </w:pPr>
      <w:r>
        <w:rPr>
          <w:rFonts w:ascii="Times New Roman" w:hAnsi="Times New Roman"/>
          <w:b/>
          <w:sz w:val="24"/>
          <w:szCs w:val="24"/>
        </w:rPr>
        <w:t>5</w:t>
      </w:r>
      <w:r w:rsidR="00261921">
        <w:rPr>
          <w:rFonts w:ascii="Times New Roman" w:hAnsi="Times New Roman"/>
          <w:b/>
          <w:sz w:val="24"/>
          <w:szCs w:val="24"/>
        </w:rPr>
        <w:t xml:space="preserve">. </w:t>
      </w:r>
      <w:r w:rsidR="008639B0">
        <w:rPr>
          <w:rFonts w:ascii="Times New Roman" w:hAnsi="Times New Roman"/>
          <w:b/>
          <w:sz w:val="24"/>
          <w:szCs w:val="24"/>
        </w:rPr>
        <w:t>Применение программно-целевого метода планирования расходов бюджета</w:t>
      </w:r>
    </w:p>
    <w:p w:rsidR="00B13A77" w:rsidRDefault="003C5F2B" w:rsidP="009E2729">
      <w:pPr>
        <w:shd w:val="clear" w:color="auto" w:fill="FFFFFF"/>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Б</w:t>
      </w:r>
      <w:r w:rsidR="009E2729" w:rsidRPr="00336E06">
        <w:rPr>
          <w:rFonts w:ascii="Times New Roman" w:hAnsi="Times New Roman"/>
          <w:sz w:val="24"/>
          <w:szCs w:val="24"/>
        </w:rPr>
        <w:t>юджетн</w:t>
      </w:r>
      <w:r>
        <w:rPr>
          <w:rFonts w:ascii="Times New Roman" w:hAnsi="Times New Roman"/>
          <w:sz w:val="24"/>
          <w:szCs w:val="24"/>
        </w:rPr>
        <w:t>ым</w:t>
      </w:r>
      <w:r w:rsidR="00863C78">
        <w:rPr>
          <w:rFonts w:ascii="Times New Roman" w:hAnsi="Times New Roman"/>
          <w:sz w:val="24"/>
          <w:szCs w:val="24"/>
        </w:rPr>
        <w:t>и</w:t>
      </w:r>
      <w:r>
        <w:rPr>
          <w:rFonts w:ascii="Times New Roman" w:hAnsi="Times New Roman"/>
          <w:sz w:val="24"/>
          <w:szCs w:val="24"/>
        </w:rPr>
        <w:t xml:space="preserve"> послани</w:t>
      </w:r>
      <w:r w:rsidR="00863C78">
        <w:rPr>
          <w:rFonts w:ascii="Times New Roman" w:hAnsi="Times New Roman"/>
          <w:sz w:val="24"/>
          <w:szCs w:val="24"/>
        </w:rPr>
        <w:t>я</w:t>
      </w:r>
      <w:r>
        <w:rPr>
          <w:rFonts w:ascii="Times New Roman" w:hAnsi="Times New Roman"/>
          <w:sz w:val="24"/>
          <w:szCs w:val="24"/>
        </w:rPr>
        <w:t>м</w:t>
      </w:r>
      <w:r w:rsidR="00863C78">
        <w:rPr>
          <w:rFonts w:ascii="Times New Roman" w:hAnsi="Times New Roman"/>
          <w:sz w:val="24"/>
          <w:szCs w:val="24"/>
        </w:rPr>
        <w:t>и</w:t>
      </w:r>
      <w:r w:rsidR="009E2729" w:rsidRPr="00336E06">
        <w:rPr>
          <w:rFonts w:ascii="Times New Roman" w:hAnsi="Times New Roman"/>
          <w:sz w:val="24"/>
          <w:szCs w:val="24"/>
        </w:rPr>
        <w:t xml:space="preserve"> Президента РФ </w:t>
      </w:r>
      <w:r w:rsidR="00863C78" w:rsidRPr="00306FF1">
        <w:rPr>
          <w:rFonts w:ascii="Times New Roman" w:hAnsi="Times New Roman"/>
          <w:sz w:val="24"/>
          <w:szCs w:val="24"/>
        </w:rPr>
        <w:t>от 29.06.2012 «О бюджетной политике в 2012-2014 годах»</w:t>
      </w:r>
      <w:r w:rsidR="00863C78">
        <w:rPr>
          <w:rFonts w:ascii="Times New Roman" w:hAnsi="Times New Roman"/>
          <w:sz w:val="24"/>
          <w:szCs w:val="24"/>
        </w:rPr>
        <w:t>,</w:t>
      </w:r>
      <w:r w:rsidR="00863C78" w:rsidRPr="00306FF1">
        <w:rPr>
          <w:rFonts w:ascii="Times New Roman" w:hAnsi="Times New Roman"/>
          <w:sz w:val="24"/>
          <w:szCs w:val="24"/>
        </w:rPr>
        <w:t xml:space="preserve"> от 28.06.2012 «О бюджетной политике в 2013-2015 годах»</w:t>
      </w:r>
      <w:r w:rsidR="00B13A77">
        <w:rPr>
          <w:rFonts w:ascii="Times New Roman" w:hAnsi="Times New Roman"/>
          <w:sz w:val="24"/>
          <w:szCs w:val="24"/>
        </w:rPr>
        <w:t xml:space="preserve"> и</w:t>
      </w:r>
      <w:r w:rsidR="00863C78" w:rsidRPr="00306FF1">
        <w:rPr>
          <w:rFonts w:ascii="Times New Roman" w:hAnsi="Times New Roman"/>
          <w:sz w:val="24"/>
          <w:szCs w:val="24"/>
        </w:rPr>
        <w:t xml:space="preserve"> </w:t>
      </w:r>
      <w:r w:rsidR="009E2729" w:rsidRPr="00336E06">
        <w:rPr>
          <w:rFonts w:ascii="Times New Roman" w:hAnsi="Times New Roman"/>
          <w:sz w:val="24"/>
          <w:szCs w:val="24"/>
        </w:rPr>
        <w:t xml:space="preserve">от </w:t>
      </w:r>
      <w:r w:rsidR="009E2729">
        <w:rPr>
          <w:rFonts w:ascii="Times New Roman" w:hAnsi="Times New Roman"/>
          <w:sz w:val="24"/>
          <w:szCs w:val="24"/>
        </w:rPr>
        <w:t>13.06.</w:t>
      </w:r>
      <w:r w:rsidR="009E2729" w:rsidRPr="00336E06">
        <w:rPr>
          <w:rFonts w:ascii="Times New Roman" w:hAnsi="Times New Roman"/>
          <w:sz w:val="24"/>
          <w:szCs w:val="24"/>
        </w:rPr>
        <w:t>201</w:t>
      </w:r>
      <w:r w:rsidR="009E2729">
        <w:rPr>
          <w:rFonts w:ascii="Times New Roman" w:hAnsi="Times New Roman"/>
          <w:sz w:val="24"/>
          <w:szCs w:val="24"/>
        </w:rPr>
        <w:t>3</w:t>
      </w:r>
      <w:r w:rsidR="009E2729" w:rsidRPr="00336E06">
        <w:rPr>
          <w:rFonts w:ascii="Times New Roman" w:hAnsi="Times New Roman"/>
          <w:sz w:val="24"/>
          <w:szCs w:val="24"/>
        </w:rPr>
        <w:t xml:space="preserve"> </w:t>
      </w:r>
      <w:r w:rsidR="009E2729">
        <w:rPr>
          <w:rFonts w:ascii="Times New Roman" w:hAnsi="Times New Roman"/>
          <w:sz w:val="24"/>
          <w:szCs w:val="24"/>
        </w:rPr>
        <w:t xml:space="preserve">года </w:t>
      </w:r>
      <w:r w:rsidR="009E2729" w:rsidRPr="00336E06">
        <w:rPr>
          <w:rFonts w:ascii="Times New Roman" w:hAnsi="Times New Roman"/>
          <w:sz w:val="24"/>
          <w:szCs w:val="24"/>
        </w:rPr>
        <w:t>«О бюджетной политике в 201</w:t>
      </w:r>
      <w:r w:rsidR="009E2729">
        <w:rPr>
          <w:rFonts w:ascii="Times New Roman" w:hAnsi="Times New Roman"/>
          <w:sz w:val="24"/>
          <w:szCs w:val="24"/>
        </w:rPr>
        <w:t>4</w:t>
      </w:r>
      <w:r w:rsidR="009E2729" w:rsidRPr="00336E06">
        <w:rPr>
          <w:rFonts w:ascii="Times New Roman" w:hAnsi="Times New Roman"/>
          <w:sz w:val="24"/>
          <w:szCs w:val="24"/>
        </w:rPr>
        <w:t>-201</w:t>
      </w:r>
      <w:r w:rsidR="009E2729">
        <w:rPr>
          <w:rFonts w:ascii="Times New Roman" w:hAnsi="Times New Roman"/>
          <w:sz w:val="24"/>
          <w:szCs w:val="24"/>
        </w:rPr>
        <w:t>6</w:t>
      </w:r>
      <w:r w:rsidR="009E2729" w:rsidRPr="00336E06">
        <w:rPr>
          <w:rFonts w:ascii="Times New Roman" w:hAnsi="Times New Roman"/>
          <w:sz w:val="24"/>
          <w:szCs w:val="24"/>
        </w:rPr>
        <w:t xml:space="preserve"> годах» </w:t>
      </w:r>
      <w:r w:rsidR="00B13A77" w:rsidRPr="00306FF1">
        <w:rPr>
          <w:rFonts w:ascii="Times New Roman" w:hAnsi="Times New Roman"/>
          <w:sz w:val="24"/>
          <w:szCs w:val="24"/>
        </w:rPr>
        <w:t>для достижения целей социально-экономической политики и обеспечения общественного контроля за их достижением с 2012 года была определена необходимость начала полномасштабного внедрения программно-целевого принципа организации деятельности органов исполнительной власти и, соответственно, программных бюджетов на всех уровнях управления.</w:t>
      </w:r>
    </w:p>
    <w:p w:rsidR="001D2F6C" w:rsidRPr="001D2F6C" w:rsidRDefault="00B13A77" w:rsidP="001D2F6C">
      <w:pPr>
        <w:autoSpaceDE w:val="0"/>
        <w:autoSpaceDN w:val="0"/>
        <w:adjustRightInd w:val="0"/>
        <w:spacing w:after="0" w:line="240" w:lineRule="auto"/>
        <w:ind w:firstLine="720"/>
        <w:jc w:val="both"/>
        <w:rPr>
          <w:rFonts w:ascii="Times New Roman" w:eastAsiaTheme="minorHAnsi" w:hAnsi="Times New Roman"/>
          <w:b/>
          <w:sz w:val="24"/>
          <w:szCs w:val="24"/>
          <w:lang w:eastAsia="en-US"/>
        </w:rPr>
      </w:pPr>
      <w:r w:rsidRPr="001D2F6C">
        <w:rPr>
          <w:rFonts w:ascii="Times New Roman" w:hAnsi="Times New Roman"/>
          <w:b/>
          <w:sz w:val="24"/>
          <w:szCs w:val="24"/>
        </w:rPr>
        <w:t>Однако, на планируемый 2014 год в муниципальном образовании «Национальное Иванкинское сельское поселение» не разработаны и не утверждены ведомственные и муниципальные программы, что привело к не соблюдению принципа программно-целевого метода планирования расходов бюджета муниципального образования «Национальное Иванкинское сельское поселение»</w:t>
      </w:r>
      <w:r w:rsidR="00944ACD" w:rsidRPr="001D2F6C">
        <w:rPr>
          <w:rFonts w:ascii="Times New Roman" w:hAnsi="Times New Roman"/>
          <w:b/>
          <w:sz w:val="24"/>
          <w:szCs w:val="24"/>
        </w:rPr>
        <w:t xml:space="preserve">, предусмотренного бюджетными посланиями Президента РФ, а также </w:t>
      </w:r>
      <w:r w:rsidR="00712097">
        <w:rPr>
          <w:rFonts w:ascii="Times New Roman" w:hAnsi="Times New Roman"/>
          <w:b/>
          <w:sz w:val="24"/>
          <w:szCs w:val="24"/>
        </w:rPr>
        <w:t>стать</w:t>
      </w:r>
      <w:r w:rsidR="003C73B9">
        <w:rPr>
          <w:rFonts w:ascii="Times New Roman" w:hAnsi="Times New Roman"/>
          <w:b/>
          <w:sz w:val="24"/>
          <w:szCs w:val="24"/>
        </w:rPr>
        <w:t>е</w:t>
      </w:r>
      <w:r w:rsidR="00712097">
        <w:rPr>
          <w:rFonts w:ascii="Times New Roman" w:hAnsi="Times New Roman"/>
          <w:b/>
          <w:sz w:val="24"/>
          <w:szCs w:val="24"/>
        </w:rPr>
        <w:t>й</w:t>
      </w:r>
      <w:r w:rsidR="001D2F6C" w:rsidRPr="001D2F6C">
        <w:rPr>
          <w:rFonts w:ascii="Times New Roman" w:hAnsi="Times New Roman"/>
          <w:b/>
          <w:sz w:val="24"/>
          <w:szCs w:val="24"/>
        </w:rPr>
        <w:t xml:space="preserve"> 172 Бюджетного кодекса Российской Федерации, согласно которо</w:t>
      </w:r>
      <w:r w:rsidR="00712097">
        <w:rPr>
          <w:rFonts w:ascii="Times New Roman" w:hAnsi="Times New Roman"/>
          <w:b/>
          <w:sz w:val="24"/>
          <w:szCs w:val="24"/>
        </w:rPr>
        <w:t>й</w:t>
      </w:r>
      <w:r w:rsidR="001D2F6C" w:rsidRPr="001D2F6C">
        <w:rPr>
          <w:rFonts w:ascii="Times New Roman" w:hAnsi="Times New Roman"/>
          <w:b/>
          <w:sz w:val="24"/>
          <w:szCs w:val="24"/>
        </w:rPr>
        <w:t xml:space="preserve"> </w:t>
      </w:r>
      <w:r w:rsidR="001D2F6C" w:rsidRPr="001D2F6C">
        <w:rPr>
          <w:rFonts w:ascii="Times New Roman" w:hAnsi="Times New Roman"/>
          <w:b/>
          <w:sz w:val="24"/>
          <w:szCs w:val="24"/>
        </w:rPr>
        <w:lastRenderedPageBreak/>
        <w:t>с</w:t>
      </w:r>
      <w:r w:rsidR="001D2F6C" w:rsidRPr="001D2F6C">
        <w:rPr>
          <w:rFonts w:ascii="Times New Roman" w:eastAsiaTheme="minorHAnsi" w:hAnsi="Times New Roman"/>
          <w:b/>
          <w:sz w:val="24"/>
          <w:szCs w:val="24"/>
          <w:lang w:eastAsia="en-US"/>
        </w:rPr>
        <w:t>оставление проекта бюджета основывается</w:t>
      </w:r>
      <w:r w:rsidR="003C73B9">
        <w:rPr>
          <w:rFonts w:ascii="Times New Roman" w:eastAsiaTheme="minorHAnsi" w:hAnsi="Times New Roman"/>
          <w:b/>
          <w:sz w:val="24"/>
          <w:szCs w:val="24"/>
          <w:lang w:eastAsia="en-US"/>
        </w:rPr>
        <w:t>,</w:t>
      </w:r>
      <w:r w:rsidR="001D2F6C" w:rsidRPr="001D2F6C">
        <w:rPr>
          <w:rFonts w:ascii="Times New Roman" w:eastAsiaTheme="minorHAnsi" w:hAnsi="Times New Roman"/>
          <w:b/>
          <w:sz w:val="24"/>
          <w:szCs w:val="24"/>
          <w:lang w:eastAsia="en-US"/>
        </w:rPr>
        <w:t xml:space="preserve"> в том числе на муниципальных программах.</w:t>
      </w:r>
    </w:p>
    <w:p w:rsidR="00071DA1" w:rsidRDefault="00071DA1" w:rsidP="00B83B47">
      <w:pPr>
        <w:spacing w:after="0" w:line="240" w:lineRule="auto"/>
        <w:ind w:firstLine="708"/>
        <w:jc w:val="both"/>
        <w:outlineLvl w:val="2"/>
        <w:rPr>
          <w:rFonts w:ascii="Times New Roman" w:hAnsi="Times New Roman"/>
          <w:sz w:val="24"/>
          <w:szCs w:val="24"/>
        </w:rPr>
      </w:pPr>
    </w:p>
    <w:p w:rsidR="00261921" w:rsidRDefault="00261921" w:rsidP="00B83B47">
      <w:pPr>
        <w:spacing w:after="0" w:line="240" w:lineRule="auto"/>
        <w:ind w:firstLine="708"/>
        <w:jc w:val="both"/>
        <w:outlineLvl w:val="2"/>
        <w:rPr>
          <w:rFonts w:ascii="Times New Roman" w:hAnsi="Times New Roman"/>
          <w:sz w:val="24"/>
          <w:szCs w:val="24"/>
        </w:rPr>
      </w:pPr>
    </w:p>
    <w:p w:rsidR="00DF11BB" w:rsidRDefault="00460264" w:rsidP="00FF3A1E">
      <w:pPr>
        <w:spacing w:after="0" w:line="240" w:lineRule="auto"/>
        <w:jc w:val="center"/>
        <w:rPr>
          <w:rFonts w:ascii="Times New Roman" w:hAnsi="Times New Roman"/>
          <w:b/>
          <w:sz w:val="24"/>
          <w:szCs w:val="24"/>
        </w:rPr>
      </w:pPr>
      <w:r>
        <w:rPr>
          <w:rFonts w:ascii="Times New Roman" w:hAnsi="Times New Roman"/>
          <w:b/>
          <w:sz w:val="24"/>
          <w:szCs w:val="24"/>
        </w:rPr>
        <w:t>Выводы</w:t>
      </w:r>
    </w:p>
    <w:p w:rsidR="00DF11BB" w:rsidRDefault="00DF11BB" w:rsidP="00DF11BB">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проведенного экспертно-аналитического мероприятия «Экспертиза проекта бюджета муниципального образования «</w:t>
      </w:r>
      <w:r w:rsidR="00283A7B">
        <w:rPr>
          <w:rFonts w:ascii="Times New Roman" w:hAnsi="Times New Roman"/>
          <w:sz w:val="24"/>
          <w:szCs w:val="24"/>
        </w:rPr>
        <w:t xml:space="preserve">Национальное </w:t>
      </w:r>
      <w:r>
        <w:rPr>
          <w:rFonts w:ascii="Times New Roman" w:hAnsi="Times New Roman"/>
          <w:sz w:val="24"/>
          <w:szCs w:val="24"/>
        </w:rPr>
        <w:t>И</w:t>
      </w:r>
      <w:r w:rsidR="00283A7B">
        <w:rPr>
          <w:rFonts w:ascii="Times New Roman" w:hAnsi="Times New Roman"/>
          <w:sz w:val="24"/>
          <w:szCs w:val="24"/>
        </w:rPr>
        <w:t>ва</w:t>
      </w:r>
      <w:r>
        <w:rPr>
          <w:rFonts w:ascii="Times New Roman" w:hAnsi="Times New Roman"/>
          <w:sz w:val="24"/>
          <w:szCs w:val="24"/>
        </w:rPr>
        <w:t>нкинское сельское поселение» на 201</w:t>
      </w:r>
      <w:r w:rsidR="007106A4">
        <w:rPr>
          <w:rFonts w:ascii="Times New Roman" w:hAnsi="Times New Roman"/>
          <w:sz w:val="24"/>
          <w:szCs w:val="24"/>
        </w:rPr>
        <w:t>4</w:t>
      </w:r>
      <w:r>
        <w:rPr>
          <w:rFonts w:ascii="Times New Roman" w:hAnsi="Times New Roman"/>
          <w:sz w:val="24"/>
          <w:szCs w:val="24"/>
        </w:rPr>
        <w:t xml:space="preserve"> год установлено:</w:t>
      </w:r>
    </w:p>
    <w:p w:rsidR="00F7021D" w:rsidRPr="00F7021D" w:rsidRDefault="00DF11BB" w:rsidP="00F7021D">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1. </w:t>
      </w:r>
      <w:r w:rsidRPr="003537ED">
        <w:rPr>
          <w:rFonts w:ascii="Times New Roman" w:hAnsi="Times New Roman"/>
          <w:sz w:val="24"/>
          <w:szCs w:val="24"/>
        </w:rPr>
        <w:t xml:space="preserve">Показатели проекта бюджета, перечень и содержание документов, представленных </w:t>
      </w:r>
      <w:r>
        <w:rPr>
          <w:rFonts w:ascii="Times New Roman" w:hAnsi="Times New Roman"/>
          <w:sz w:val="24"/>
          <w:szCs w:val="24"/>
        </w:rPr>
        <w:t xml:space="preserve">Главой </w:t>
      </w:r>
      <w:r w:rsidR="00B115A0">
        <w:rPr>
          <w:rFonts w:ascii="Times New Roman" w:hAnsi="Times New Roman"/>
          <w:sz w:val="24"/>
          <w:szCs w:val="24"/>
        </w:rPr>
        <w:t xml:space="preserve">Национального </w:t>
      </w:r>
      <w:r w:rsidR="009D79D4">
        <w:rPr>
          <w:rFonts w:ascii="Times New Roman" w:hAnsi="Times New Roman"/>
          <w:sz w:val="24"/>
          <w:szCs w:val="24"/>
        </w:rPr>
        <w:t>И</w:t>
      </w:r>
      <w:r w:rsidR="00B115A0">
        <w:rPr>
          <w:rFonts w:ascii="Times New Roman" w:hAnsi="Times New Roman"/>
          <w:sz w:val="24"/>
          <w:szCs w:val="24"/>
        </w:rPr>
        <w:t>ва</w:t>
      </w:r>
      <w:r w:rsidR="009D79D4">
        <w:rPr>
          <w:rFonts w:ascii="Times New Roman" w:hAnsi="Times New Roman"/>
          <w:sz w:val="24"/>
          <w:szCs w:val="24"/>
        </w:rPr>
        <w:t>нкинского сельского поселения</w:t>
      </w:r>
      <w:r>
        <w:rPr>
          <w:rFonts w:ascii="Times New Roman" w:hAnsi="Times New Roman"/>
          <w:sz w:val="24"/>
          <w:szCs w:val="24"/>
        </w:rPr>
        <w:t xml:space="preserve"> </w:t>
      </w:r>
      <w:r w:rsidRPr="003537ED">
        <w:rPr>
          <w:rFonts w:ascii="Times New Roman" w:hAnsi="Times New Roman"/>
          <w:sz w:val="24"/>
          <w:szCs w:val="24"/>
        </w:rPr>
        <w:t xml:space="preserve">одновременно с проектом бюджета, </w:t>
      </w:r>
      <w:r w:rsidR="00B115A0">
        <w:rPr>
          <w:rFonts w:ascii="Times New Roman" w:hAnsi="Times New Roman"/>
          <w:sz w:val="24"/>
          <w:szCs w:val="24"/>
        </w:rPr>
        <w:t xml:space="preserve">не </w:t>
      </w:r>
      <w:r w:rsidRPr="003537ED">
        <w:rPr>
          <w:rFonts w:ascii="Times New Roman" w:hAnsi="Times New Roman"/>
          <w:sz w:val="24"/>
          <w:szCs w:val="24"/>
        </w:rPr>
        <w:t>соответствуют Бюджетному кодексу Российской Федерации и Положению о бюджетном процессе в муниципальном образовании «</w:t>
      </w:r>
      <w:r w:rsidR="00B115A0">
        <w:rPr>
          <w:rFonts w:ascii="Times New Roman" w:hAnsi="Times New Roman"/>
          <w:sz w:val="24"/>
          <w:szCs w:val="24"/>
        </w:rPr>
        <w:t xml:space="preserve">Национальное </w:t>
      </w:r>
      <w:r w:rsidR="009D79D4">
        <w:rPr>
          <w:rFonts w:ascii="Times New Roman" w:hAnsi="Times New Roman"/>
          <w:sz w:val="24"/>
          <w:szCs w:val="24"/>
        </w:rPr>
        <w:t>И</w:t>
      </w:r>
      <w:r w:rsidR="00B115A0">
        <w:rPr>
          <w:rFonts w:ascii="Times New Roman" w:hAnsi="Times New Roman"/>
          <w:sz w:val="24"/>
          <w:szCs w:val="24"/>
        </w:rPr>
        <w:t>ва</w:t>
      </w:r>
      <w:r w:rsidR="009D79D4">
        <w:rPr>
          <w:rFonts w:ascii="Times New Roman" w:hAnsi="Times New Roman"/>
          <w:sz w:val="24"/>
          <w:szCs w:val="24"/>
        </w:rPr>
        <w:t>нкинское сельское поселение</w:t>
      </w:r>
      <w:r w:rsidRPr="003537ED">
        <w:rPr>
          <w:rFonts w:ascii="Times New Roman" w:hAnsi="Times New Roman"/>
          <w:sz w:val="24"/>
          <w:szCs w:val="24"/>
        </w:rPr>
        <w:t>»</w:t>
      </w:r>
      <w:r>
        <w:rPr>
          <w:rFonts w:ascii="Times New Roman" w:hAnsi="Times New Roman"/>
          <w:sz w:val="24"/>
          <w:szCs w:val="24"/>
        </w:rPr>
        <w:t>.</w:t>
      </w:r>
      <w:r w:rsidR="00F7021D" w:rsidRPr="00F7021D">
        <w:rPr>
          <w:rFonts w:ascii="Times New Roman" w:hAnsi="Times New Roman"/>
          <w:b/>
          <w:sz w:val="24"/>
          <w:szCs w:val="24"/>
        </w:rPr>
        <w:t xml:space="preserve"> </w:t>
      </w:r>
      <w:r w:rsidR="00F7021D" w:rsidRPr="00F7021D">
        <w:rPr>
          <w:rFonts w:ascii="Times New Roman" w:hAnsi="Times New Roman"/>
          <w:sz w:val="24"/>
          <w:szCs w:val="24"/>
        </w:rPr>
        <w:t xml:space="preserve">Так, в нарушение пункта 2 раздела </w:t>
      </w:r>
      <w:r w:rsidR="00F7021D" w:rsidRPr="00F7021D">
        <w:rPr>
          <w:rFonts w:ascii="Times New Roman" w:hAnsi="Times New Roman"/>
          <w:sz w:val="24"/>
          <w:szCs w:val="24"/>
          <w:lang w:val="en-US"/>
        </w:rPr>
        <w:t>II</w:t>
      </w:r>
      <w:r w:rsidR="00F7021D" w:rsidRPr="00F7021D">
        <w:rPr>
          <w:rFonts w:ascii="Times New Roman" w:hAnsi="Times New Roman"/>
          <w:sz w:val="24"/>
          <w:szCs w:val="24"/>
        </w:rPr>
        <w:t xml:space="preserve"> Положения о бюджетном процессе в муниципальном образовании «Национальное Иванкинское сельское поселение» не представлены:</w:t>
      </w:r>
    </w:p>
    <w:p w:rsidR="00F7021D" w:rsidRPr="00F7021D" w:rsidRDefault="00F7021D" w:rsidP="00F7021D">
      <w:pPr>
        <w:spacing w:after="0" w:line="240" w:lineRule="auto"/>
        <w:ind w:firstLine="709"/>
        <w:jc w:val="both"/>
        <w:outlineLvl w:val="2"/>
        <w:rPr>
          <w:rFonts w:ascii="Times New Roman" w:hAnsi="Times New Roman"/>
          <w:sz w:val="24"/>
          <w:szCs w:val="24"/>
        </w:rPr>
      </w:pPr>
      <w:r w:rsidRPr="00F7021D">
        <w:rPr>
          <w:rFonts w:ascii="Times New Roman" w:hAnsi="Times New Roman"/>
          <w:sz w:val="24"/>
          <w:szCs w:val="24"/>
        </w:rPr>
        <w:t>- прогноз социально-экономического развития поселения;</w:t>
      </w:r>
    </w:p>
    <w:p w:rsidR="00F7021D" w:rsidRPr="00F7021D" w:rsidRDefault="00F7021D" w:rsidP="00F7021D">
      <w:pPr>
        <w:spacing w:after="0" w:line="240" w:lineRule="auto"/>
        <w:ind w:firstLine="720"/>
        <w:jc w:val="both"/>
        <w:rPr>
          <w:rFonts w:ascii="Times New Roman" w:hAnsi="Times New Roman"/>
          <w:sz w:val="24"/>
          <w:szCs w:val="24"/>
        </w:rPr>
      </w:pPr>
      <w:r w:rsidRPr="00F7021D">
        <w:rPr>
          <w:rFonts w:ascii="Times New Roman" w:hAnsi="Times New Roman"/>
          <w:sz w:val="24"/>
          <w:szCs w:val="24"/>
        </w:rPr>
        <w:t>-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проект среднесрочного финансового плана;</w:t>
      </w:r>
    </w:p>
    <w:p w:rsidR="00F7021D" w:rsidRDefault="00F7021D" w:rsidP="00F7021D">
      <w:pPr>
        <w:spacing w:after="0" w:line="240" w:lineRule="auto"/>
        <w:ind w:firstLine="720"/>
        <w:jc w:val="both"/>
        <w:rPr>
          <w:rFonts w:ascii="Times New Roman" w:hAnsi="Times New Roman"/>
          <w:sz w:val="24"/>
          <w:szCs w:val="24"/>
        </w:rPr>
      </w:pPr>
      <w:r w:rsidRPr="00F7021D">
        <w:rPr>
          <w:rFonts w:ascii="Times New Roman" w:hAnsi="Times New Roman"/>
          <w:sz w:val="24"/>
          <w:szCs w:val="24"/>
        </w:rPr>
        <w:t>- методики (проекты методик) и расчеты распределения межбюджетных трансфертов.</w:t>
      </w:r>
    </w:p>
    <w:p w:rsidR="009336B7" w:rsidRPr="00F7021D" w:rsidRDefault="009336B7" w:rsidP="00F7021D">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связи с чем, </w:t>
      </w:r>
      <w:r w:rsidRPr="009336B7">
        <w:rPr>
          <w:rFonts w:ascii="Times New Roman" w:hAnsi="Times New Roman"/>
          <w:sz w:val="24"/>
          <w:szCs w:val="24"/>
        </w:rPr>
        <w:t>нарушен принцип достоверности бюджета, предусмотренный статьей 37 Бюджетного кодекса Российской Федерации, а также статьи 172 Бюджетного кодекса Российской Федерации.</w:t>
      </w:r>
    </w:p>
    <w:p w:rsidR="00F7021D" w:rsidRDefault="009D79D4" w:rsidP="009D79D4">
      <w:pPr>
        <w:spacing w:after="0" w:line="240" w:lineRule="auto"/>
        <w:ind w:firstLine="709"/>
        <w:jc w:val="both"/>
        <w:rPr>
          <w:rFonts w:ascii="Times New Roman" w:hAnsi="Times New Roman"/>
          <w:sz w:val="24"/>
          <w:szCs w:val="24"/>
        </w:rPr>
      </w:pPr>
      <w:r>
        <w:rPr>
          <w:rFonts w:ascii="Times New Roman" w:hAnsi="Times New Roman"/>
          <w:sz w:val="24"/>
          <w:szCs w:val="24"/>
        </w:rPr>
        <w:t>2. С</w:t>
      </w:r>
      <w:r w:rsidRPr="003537ED">
        <w:rPr>
          <w:rFonts w:ascii="Times New Roman" w:hAnsi="Times New Roman"/>
          <w:sz w:val="24"/>
          <w:szCs w:val="24"/>
        </w:rPr>
        <w:t>оставление проекта местного бюджета основывалось на</w:t>
      </w:r>
      <w:r>
        <w:rPr>
          <w:rFonts w:ascii="Times New Roman" w:hAnsi="Times New Roman"/>
          <w:sz w:val="24"/>
          <w:szCs w:val="24"/>
        </w:rPr>
        <w:t xml:space="preserve">: </w:t>
      </w:r>
      <w:r w:rsidR="00F7021D" w:rsidRPr="00213E18">
        <w:rPr>
          <w:rFonts w:ascii="Times New Roman" w:hAnsi="Times New Roman"/>
          <w:sz w:val="24"/>
          <w:szCs w:val="24"/>
        </w:rPr>
        <w:t>ежегодн</w:t>
      </w:r>
      <w:r w:rsidR="00F7021D">
        <w:rPr>
          <w:rFonts w:ascii="Times New Roman" w:hAnsi="Times New Roman"/>
          <w:sz w:val="24"/>
          <w:szCs w:val="24"/>
        </w:rPr>
        <w:t>о</w:t>
      </w:r>
      <w:r w:rsidR="00F7021D" w:rsidRPr="00213E18">
        <w:rPr>
          <w:rFonts w:ascii="Times New Roman" w:hAnsi="Times New Roman"/>
          <w:sz w:val="24"/>
          <w:szCs w:val="24"/>
        </w:rPr>
        <w:t>м Посланием Президента Российской Федерации Федеральному Собранию, Бюджетным посланием Президента Российской Федерации Федеральному Собранию Российской Федерации о бюджетной политике в 2014 году, Бюджетным посланием Главы Администрации (Губернатора) Томской области на 2014 год и проектом закона Томской области «Об областном бюджете на 2014 год»</w:t>
      </w:r>
      <w:r w:rsidR="00F7021D">
        <w:rPr>
          <w:rFonts w:ascii="Times New Roman" w:hAnsi="Times New Roman"/>
          <w:sz w:val="24"/>
          <w:szCs w:val="24"/>
        </w:rPr>
        <w:t>, что не соответствует</w:t>
      </w:r>
      <w:r w:rsidR="00F7021D" w:rsidRPr="00F7021D">
        <w:rPr>
          <w:rFonts w:ascii="Times New Roman" w:hAnsi="Times New Roman"/>
          <w:b/>
          <w:sz w:val="24"/>
          <w:szCs w:val="24"/>
        </w:rPr>
        <w:t xml:space="preserve"> </w:t>
      </w:r>
      <w:r w:rsidR="00F7021D" w:rsidRPr="00F7021D">
        <w:rPr>
          <w:rFonts w:ascii="Times New Roman" w:hAnsi="Times New Roman"/>
          <w:sz w:val="24"/>
          <w:szCs w:val="24"/>
        </w:rPr>
        <w:t>статьи 172 Бюджетного кодекса Российской Федерации</w:t>
      </w:r>
      <w:r w:rsidR="00F7021D">
        <w:rPr>
          <w:rFonts w:ascii="Times New Roman" w:hAnsi="Times New Roman"/>
          <w:sz w:val="24"/>
          <w:szCs w:val="24"/>
        </w:rPr>
        <w:t>.</w:t>
      </w:r>
    </w:p>
    <w:p w:rsidR="009336B7" w:rsidRPr="003C73B9" w:rsidRDefault="009D79D4" w:rsidP="009336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3C73B9">
        <w:rPr>
          <w:rFonts w:ascii="Times New Roman" w:hAnsi="Times New Roman"/>
          <w:sz w:val="24"/>
          <w:szCs w:val="24"/>
        </w:rPr>
        <w:t>.</w:t>
      </w:r>
      <w:r w:rsidR="009336B7" w:rsidRPr="009336B7">
        <w:rPr>
          <w:rFonts w:ascii="Times New Roman" w:hAnsi="Times New Roman"/>
          <w:sz w:val="24"/>
          <w:szCs w:val="24"/>
        </w:rPr>
        <w:t xml:space="preserve"> </w:t>
      </w:r>
      <w:r w:rsidR="009336B7" w:rsidRPr="003537ED">
        <w:rPr>
          <w:rFonts w:ascii="Times New Roman" w:hAnsi="Times New Roman"/>
          <w:sz w:val="24"/>
          <w:szCs w:val="24"/>
        </w:rPr>
        <w:t>Проектом решения о местном бюджете на 201</w:t>
      </w:r>
      <w:r w:rsidR="009336B7">
        <w:rPr>
          <w:rFonts w:ascii="Times New Roman" w:hAnsi="Times New Roman"/>
          <w:sz w:val="24"/>
          <w:szCs w:val="24"/>
        </w:rPr>
        <w:t>4</w:t>
      </w:r>
      <w:r w:rsidR="009336B7" w:rsidRPr="003537ED">
        <w:rPr>
          <w:rFonts w:ascii="Times New Roman" w:hAnsi="Times New Roman"/>
          <w:sz w:val="24"/>
          <w:szCs w:val="24"/>
        </w:rPr>
        <w:t xml:space="preserve"> год предполагается утверждение местного бюджета </w:t>
      </w:r>
      <w:r w:rsidR="009336B7">
        <w:rPr>
          <w:rFonts w:ascii="Times New Roman" w:hAnsi="Times New Roman"/>
          <w:sz w:val="24"/>
          <w:szCs w:val="24"/>
        </w:rPr>
        <w:t xml:space="preserve">по </w:t>
      </w:r>
      <w:r w:rsidR="009336B7" w:rsidRPr="003537ED">
        <w:rPr>
          <w:rFonts w:ascii="Times New Roman" w:hAnsi="Times New Roman"/>
          <w:sz w:val="24"/>
          <w:szCs w:val="24"/>
        </w:rPr>
        <w:t>доход</w:t>
      </w:r>
      <w:r w:rsidR="009336B7">
        <w:rPr>
          <w:rFonts w:ascii="Times New Roman" w:hAnsi="Times New Roman"/>
          <w:sz w:val="24"/>
          <w:szCs w:val="24"/>
        </w:rPr>
        <w:t xml:space="preserve">ам в сумме 6 388,6 тыс. рублей, в том числе по налоговым и неналоговым доходам в сумме 103 тыс. рублей и безвозмездным поступлениям в сумме 6 282,8 тыс. рублей, и расходам в сумме 6 282,8 тыс. рублей. </w:t>
      </w:r>
      <w:r w:rsidR="009336B7" w:rsidRPr="003C73B9">
        <w:rPr>
          <w:rFonts w:ascii="Times New Roman" w:hAnsi="Times New Roman"/>
          <w:sz w:val="24"/>
          <w:szCs w:val="24"/>
        </w:rPr>
        <w:t>Профицит составляет 105,8 тыс. рублей. Однако проектом решения о бюджете утверждение профицита не предусмотрено. Кроме этого, согласно Справочным материалам к проекту бюджета муниципального образования «Национальное Иванкинское сельское поселение» на 2014 год (поступления доходов по основным источникам в бюджет МО «Национальное Иванкинское сельское поселение» на 2014 год) доходы поселения на 2014 год составили 6 282,8 тыс. рублей, в том числе по налоговым и неналоговым доходам в сумме 103,0 тыс. рублей и безвозмездным поступлениям в сумме 6 179,8 тыс. рублей.</w:t>
      </w:r>
    </w:p>
    <w:p w:rsidR="009336B7" w:rsidRPr="003C73B9" w:rsidRDefault="009336B7" w:rsidP="009336B7">
      <w:pPr>
        <w:autoSpaceDE w:val="0"/>
        <w:autoSpaceDN w:val="0"/>
        <w:adjustRightInd w:val="0"/>
        <w:spacing w:after="0" w:line="240" w:lineRule="auto"/>
        <w:ind w:firstLine="709"/>
        <w:jc w:val="both"/>
        <w:rPr>
          <w:rFonts w:ascii="Times New Roman" w:hAnsi="Times New Roman"/>
          <w:sz w:val="24"/>
          <w:szCs w:val="24"/>
        </w:rPr>
      </w:pPr>
      <w:r w:rsidRPr="003C73B9">
        <w:rPr>
          <w:rFonts w:ascii="Times New Roman" w:hAnsi="Times New Roman"/>
          <w:sz w:val="24"/>
          <w:szCs w:val="24"/>
        </w:rPr>
        <w:t>Таким образом, сумма дохода указанная в проекте решения о местном бюджете на 2014 год не соответствует данным рассчитанным по поступлению доходов по основным источникам.</w:t>
      </w:r>
    </w:p>
    <w:p w:rsidR="00815EBE" w:rsidRDefault="003B17EF" w:rsidP="001E3FE8">
      <w:pPr>
        <w:pStyle w:val="a9"/>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4</w:t>
      </w:r>
      <w:r w:rsidRPr="004B5003">
        <w:rPr>
          <w:rFonts w:ascii="Times New Roman" w:hAnsi="Times New Roman"/>
          <w:sz w:val="24"/>
          <w:szCs w:val="24"/>
        </w:rPr>
        <w:t>.</w:t>
      </w:r>
      <w:r>
        <w:rPr>
          <w:rFonts w:ascii="Times New Roman" w:hAnsi="Times New Roman"/>
          <w:sz w:val="24"/>
          <w:szCs w:val="24"/>
        </w:rPr>
        <w:t xml:space="preserve"> </w:t>
      </w:r>
      <w:r w:rsidR="009336B7" w:rsidRPr="001E3FE8">
        <w:rPr>
          <w:rFonts w:ascii="Times New Roman" w:hAnsi="Times New Roman"/>
          <w:sz w:val="24"/>
          <w:szCs w:val="24"/>
        </w:rPr>
        <w:t>За период с 20</w:t>
      </w:r>
      <w:r w:rsidR="009336B7">
        <w:rPr>
          <w:rFonts w:ascii="Times New Roman" w:hAnsi="Times New Roman"/>
          <w:sz w:val="24"/>
          <w:szCs w:val="24"/>
        </w:rPr>
        <w:t>1</w:t>
      </w:r>
      <w:r w:rsidR="009336B7" w:rsidRPr="001E3FE8">
        <w:rPr>
          <w:rFonts w:ascii="Times New Roman" w:hAnsi="Times New Roman"/>
          <w:sz w:val="24"/>
          <w:szCs w:val="24"/>
        </w:rPr>
        <w:t>0 по 201</w:t>
      </w:r>
      <w:r w:rsidR="009336B7">
        <w:rPr>
          <w:rFonts w:ascii="Times New Roman" w:hAnsi="Times New Roman"/>
          <w:sz w:val="24"/>
          <w:szCs w:val="24"/>
        </w:rPr>
        <w:t>3</w:t>
      </w:r>
      <w:r w:rsidR="009336B7" w:rsidRPr="001E3FE8">
        <w:rPr>
          <w:rFonts w:ascii="Times New Roman" w:hAnsi="Times New Roman"/>
          <w:sz w:val="24"/>
          <w:szCs w:val="24"/>
        </w:rPr>
        <w:t xml:space="preserve"> годы наблюдается динамика роста, как объема доходов, так и объема расходов местного бюджета (в том числе и на душу населения </w:t>
      </w:r>
      <w:r w:rsidR="009336B7">
        <w:rPr>
          <w:rFonts w:ascii="Times New Roman" w:hAnsi="Times New Roman"/>
          <w:sz w:val="24"/>
          <w:szCs w:val="24"/>
        </w:rPr>
        <w:t>поселения</w:t>
      </w:r>
      <w:r w:rsidR="009336B7" w:rsidRPr="001E3FE8">
        <w:rPr>
          <w:rFonts w:ascii="Times New Roman" w:hAnsi="Times New Roman"/>
          <w:sz w:val="24"/>
          <w:szCs w:val="24"/>
        </w:rPr>
        <w:t xml:space="preserve">). </w:t>
      </w:r>
      <w:r w:rsidR="009336B7">
        <w:rPr>
          <w:rFonts w:ascii="Times New Roman" w:hAnsi="Times New Roman"/>
          <w:sz w:val="24"/>
          <w:szCs w:val="24"/>
        </w:rPr>
        <w:t xml:space="preserve">Планируемые доходы и расходы 2014 года уменьшены по сравнению с оценкой 2013 года на </w:t>
      </w:r>
      <w:r w:rsidR="00815EBE">
        <w:rPr>
          <w:rFonts w:ascii="Times New Roman" w:hAnsi="Times New Roman"/>
          <w:sz w:val="24"/>
          <w:szCs w:val="24"/>
        </w:rPr>
        <w:t>6,2 % или в абсолютном выражении на 414,8 тыс. рублей.</w:t>
      </w:r>
      <w:r w:rsidR="009336B7">
        <w:rPr>
          <w:rFonts w:ascii="Times New Roman" w:hAnsi="Times New Roman"/>
          <w:sz w:val="24"/>
          <w:szCs w:val="24"/>
        </w:rPr>
        <w:t xml:space="preserve"> </w:t>
      </w:r>
    </w:p>
    <w:p w:rsidR="001E3FE8" w:rsidRPr="001E3FE8" w:rsidRDefault="003B17EF" w:rsidP="001E3FE8">
      <w:pPr>
        <w:pStyle w:val="a9"/>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5. </w:t>
      </w:r>
      <w:r w:rsidR="00815EBE" w:rsidRPr="003537ED">
        <w:rPr>
          <w:rFonts w:ascii="Times New Roman" w:hAnsi="Times New Roman"/>
          <w:sz w:val="24"/>
          <w:szCs w:val="24"/>
        </w:rPr>
        <w:t>Доходы бюджета муниципального образования «</w:t>
      </w:r>
      <w:r w:rsidR="00815EBE">
        <w:rPr>
          <w:rFonts w:ascii="Times New Roman" w:hAnsi="Times New Roman"/>
          <w:sz w:val="24"/>
          <w:szCs w:val="24"/>
        </w:rPr>
        <w:t>Национальное Иванкинское сельское поселение</w:t>
      </w:r>
      <w:r w:rsidR="00815EBE" w:rsidRPr="003537ED">
        <w:rPr>
          <w:rFonts w:ascii="Times New Roman" w:hAnsi="Times New Roman"/>
          <w:sz w:val="24"/>
          <w:szCs w:val="24"/>
        </w:rPr>
        <w:t>» на 201</w:t>
      </w:r>
      <w:r w:rsidR="00815EBE">
        <w:rPr>
          <w:rFonts w:ascii="Times New Roman" w:hAnsi="Times New Roman"/>
          <w:sz w:val="24"/>
          <w:szCs w:val="24"/>
        </w:rPr>
        <w:t>4</w:t>
      </w:r>
      <w:r w:rsidR="00815EBE" w:rsidRPr="003537ED">
        <w:rPr>
          <w:rFonts w:ascii="Times New Roman" w:hAnsi="Times New Roman"/>
          <w:sz w:val="24"/>
          <w:szCs w:val="24"/>
        </w:rPr>
        <w:t xml:space="preserve"> год сформированы в соответствии с Бюджетным кодексом </w:t>
      </w:r>
      <w:r w:rsidR="00815EBE" w:rsidRPr="003537ED">
        <w:rPr>
          <w:rFonts w:ascii="Times New Roman" w:hAnsi="Times New Roman"/>
          <w:sz w:val="24"/>
          <w:szCs w:val="24"/>
        </w:rPr>
        <w:lastRenderedPageBreak/>
        <w:t xml:space="preserve">Российской Федерации, Законом Томской области от 13.08.2007 №170-ОЗ «О межбюджетных отношениях в Томской области», исходя из прогноза социально – экономического развития </w:t>
      </w:r>
      <w:r w:rsidR="00815EBE">
        <w:rPr>
          <w:rFonts w:ascii="Times New Roman" w:hAnsi="Times New Roman"/>
          <w:sz w:val="24"/>
          <w:szCs w:val="24"/>
        </w:rPr>
        <w:t>Инкинского сельского поселения</w:t>
      </w:r>
      <w:r w:rsidR="00815EBE" w:rsidRPr="003537ED">
        <w:rPr>
          <w:rFonts w:ascii="Times New Roman" w:hAnsi="Times New Roman"/>
          <w:sz w:val="24"/>
          <w:szCs w:val="24"/>
        </w:rPr>
        <w:t xml:space="preserve"> на 201</w:t>
      </w:r>
      <w:r w:rsidR="00815EBE">
        <w:rPr>
          <w:rFonts w:ascii="Times New Roman" w:hAnsi="Times New Roman"/>
          <w:sz w:val="24"/>
          <w:szCs w:val="24"/>
        </w:rPr>
        <w:t>4</w:t>
      </w:r>
      <w:r w:rsidR="00815EBE" w:rsidRPr="003537ED">
        <w:rPr>
          <w:rFonts w:ascii="Times New Roman" w:hAnsi="Times New Roman"/>
          <w:sz w:val="24"/>
          <w:szCs w:val="24"/>
        </w:rPr>
        <w:t xml:space="preserve"> – 201</w:t>
      </w:r>
      <w:r w:rsidR="00815EBE">
        <w:rPr>
          <w:rFonts w:ascii="Times New Roman" w:hAnsi="Times New Roman"/>
          <w:sz w:val="24"/>
          <w:szCs w:val="24"/>
        </w:rPr>
        <w:t>6</w:t>
      </w:r>
      <w:r w:rsidR="00815EBE" w:rsidRPr="003537ED">
        <w:rPr>
          <w:rFonts w:ascii="Times New Roman" w:hAnsi="Times New Roman"/>
          <w:sz w:val="24"/>
          <w:szCs w:val="24"/>
        </w:rPr>
        <w:t xml:space="preserve"> годы и оценки ожидаемого исполнения доходов в 201</w:t>
      </w:r>
      <w:r w:rsidR="00815EBE">
        <w:rPr>
          <w:rFonts w:ascii="Times New Roman" w:hAnsi="Times New Roman"/>
          <w:sz w:val="24"/>
          <w:szCs w:val="24"/>
        </w:rPr>
        <w:t>3</w:t>
      </w:r>
      <w:r w:rsidR="00815EBE" w:rsidRPr="003537ED">
        <w:rPr>
          <w:rFonts w:ascii="Times New Roman" w:hAnsi="Times New Roman"/>
          <w:sz w:val="24"/>
          <w:szCs w:val="24"/>
        </w:rPr>
        <w:t xml:space="preserve"> году.</w:t>
      </w:r>
    </w:p>
    <w:p w:rsidR="00A12875" w:rsidRPr="003537ED" w:rsidRDefault="003B17EF" w:rsidP="00A12875">
      <w:pPr>
        <w:spacing w:after="0" w:line="240" w:lineRule="auto"/>
        <w:ind w:firstLine="709"/>
        <w:jc w:val="both"/>
        <w:rPr>
          <w:rFonts w:ascii="Times New Roman" w:hAnsi="Times New Roman"/>
          <w:sz w:val="24"/>
          <w:szCs w:val="24"/>
        </w:rPr>
      </w:pPr>
      <w:r>
        <w:rPr>
          <w:rFonts w:ascii="Times New Roman" w:hAnsi="Times New Roman"/>
          <w:sz w:val="24"/>
          <w:szCs w:val="24"/>
        </w:rPr>
        <w:t>6</w:t>
      </w:r>
      <w:r w:rsidR="00A12875">
        <w:rPr>
          <w:rFonts w:ascii="Times New Roman" w:hAnsi="Times New Roman"/>
          <w:sz w:val="24"/>
          <w:szCs w:val="24"/>
        </w:rPr>
        <w:t xml:space="preserve">. </w:t>
      </w:r>
      <w:r w:rsidR="00815EBE" w:rsidRPr="003537ED">
        <w:rPr>
          <w:rFonts w:ascii="Times New Roman" w:hAnsi="Times New Roman"/>
          <w:sz w:val="24"/>
          <w:szCs w:val="24"/>
        </w:rPr>
        <w:t xml:space="preserve">Основным источником </w:t>
      </w:r>
      <w:r w:rsidR="00815EBE">
        <w:rPr>
          <w:rFonts w:ascii="Times New Roman" w:hAnsi="Times New Roman"/>
          <w:sz w:val="24"/>
          <w:szCs w:val="24"/>
        </w:rPr>
        <w:t>дохода</w:t>
      </w:r>
      <w:r w:rsidR="00815EBE" w:rsidRPr="003537ED">
        <w:rPr>
          <w:rFonts w:ascii="Times New Roman" w:hAnsi="Times New Roman"/>
          <w:sz w:val="24"/>
          <w:szCs w:val="24"/>
        </w:rPr>
        <w:t xml:space="preserve"> по величине наполнения бюджета муниципального образования «</w:t>
      </w:r>
      <w:r w:rsidR="00815EBE">
        <w:rPr>
          <w:rFonts w:ascii="Times New Roman" w:hAnsi="Times New Roman"/>
          <w:sz w:val="24"/>
          <w:szCs w:val="24"/>
        </w:rPr>
        <w:t>Национальное Иванкинское сельское поселение</w:t>
      </w:r>
      <w:r w:rsidR="00815EBE" w:rsidRPr="003537ED">
        <w:rPr>
          <w:rFonts w:ascii="Times New Roman" w:hAnsi="Times New Roman"/>
          <w:sz w:val="24"/>
          <w:szCs w:val="24"/>
        </w:rPr>
        <w:t xml:space="preserve">» </w:t>
      </w:r>
      <w:r w:rsidR="00815EBE">
        <w:rPr>
          <w:rFonts w:ascii="Times New Roman" w:hAnsi="Times New Roman"/>
          <w:sz w:val="24"/>
          <w:szCs w:val="24"/>
        </w:rPr>
        <w:t>остаются</w:t>
      </w:r>
      <w:r w:rsidR="00815EBE" w:rsidRPr="003537ED">
        <w:rPr>
          <w:rFonts w:ascii="Times New Roman" w:hAnsi="Times New Roman"/>
          <w:sz w:val="24"/>
          <w:szCs w:val="24"/>
        </w:rPr>
        <w:t xml:space="preserve"> безвозмездные поступления</w:t>
      </w:r>
      <w:r w:rsidR="00815EBE">
        <w:rPr>
          <w:rFonts w:ascii="Times New Roman" w:hAnsi="Times New Roman"/>
          <w:sz w:val="24"/>
          <w:szCs w:val="24"/>
        </w:rPr>
        <w:t xml:space="preserve"> (в</w:t>
      </w:r>
      <w:r w:rsidR="00815EBE" w:rsidRPr="003537ED">
        <w:rPr>
          <w:rFonts w:ascii="Times New Roman" w:hAnsi="Times New Roman"/>
          <w:sz w:val="24"/>
          <w:szCs w:val="24"/>
        </w:rPr>
        <w:t xml:space="preserve"> 201</w:t>
      </w:r>
      <w:r w:rsidR="00815EBE">
        <w:rPr>
          <w:rFonts w:ascii="Times New Roman" w:hAnsi="Times New Roman"/>
          <w:sz w:val="24"/>
          <w:szCs w:val="24"/>
        </w:rPr>
        <w:t>4</w:t>
      </w:r>
      <w:r w:rsidR="00815EBE" w:rsidRPr="003537ED">
        <w:rPr>
          <w:rFonts w:ascii="Times New Roman" w:hAnsi="Times New Roman"/>
          <w:sz w:val="24"/>
          <w:szCs w:val="24"/>
        </w:rPr>
        <w:t xml:space="preserve"> году от общего объема доходов бюджета безвозмездные поступления планируются в размер </w:t>
      </w:r>
      <w:r w:rsidR="00815EBE">
        <w:rPr>
          <w:rFonts w:ascii="Times New Roman" w:hAnsi="Times New Roman"/>
          <w:sz w:val="24"/>
          <w:szCs w:val="24"/>
        </w:rPr>
        <w:t>95,0</w:t>
      </w:r>
      <w:r w:rsidR="00815EBE" w:rsidRPr="003537ED">
        <w:rPr>
          <w:rFonts w:ascii="Times New Roman" w:hAnsi="Times New Roman"/>
          <w:sz w:val="24"/>
          <w:szCs w:val="24"/>
        </w:rPr>
        <w:t xml:space="preserve">%, </w:t>
      </w:r>
      <w:r w:rsidR="00815EBE">
        <w:rPr>
          <w:rFonts w:ascii="Times New Roman" w:hAnsi="Times New Roman"/>
          <w:sz w:val="24"/>
          <w:szCs w:val="24"/>
        </w:rPr>
        <w:t xml:space="preserve">собственные доходы поселения: </w:t>
      </w:r>
      <w:r w:rsidR="00815EBE" w:rsidRPr="003537ED">
        <w:rPr>
          <w:rFonts w:ascii="Times New Roman" w:hAnsi="Times New Roman"/>
          <w:sz w:val="24"/>
          <w:szCs w:val="24"/>
        </w:rPr>
        <w:t xml:space="preserve">налоговые </w:t>
      </w:r>
      <w:r w:rsidR="00815EBE">
        <w:rPr>
          <w:rFonts w:ascii="Times New Roman" w:hAnsi="Times New Roman"/>
          <w:sz w:val="24"/>
          <w:szCs w:val="24"/>
        </w:rPr>
        <w:t>и</w:t>
      </w:r>
      <w:r w:rsidR="00815EBE" w:rsidRPr="003537ED">
        <w:rPr>
          <w:rFonts w:ascii="Times New Roman" w:hAnsi="Times New Roman"/>
          <w:sz w:val="24"/>
          <w:szCs w:val="24"/>
        </w:rPr>
        <w:t xml:space="preserve"> неналоговые доходы</w:t>
      </w:r>
      <w:r w:rsidR="00815EBE">
        <w:rPr>
          <w:rFonts w:ascii="Times New Roman" w:hAnsi="Times New Roman"/>
          <w:sz w:val="24"/>
          <w:szCs w:val="24"/>
        </w:rPr>
        <w:t>–</w:t>
      </w:r>
      <w:r w:rsidR="00815EBE" w:rsidRPr="003537ED">
        <w:rPr>
          <w:rFonts w:ascii="Times New Roman" w:hAnsi="Times New Roman"/>
          <w:sz w:val="24"/>
          <w:szCs w:val="24"/>
        </w:rPr>
        <w:t xml:space="preserve"> </w:t>
      </w:r>
      <w:r w:rsidR="00815EBE">
        <w:rPr>
          <w:rFonts w:ascii="Times New Roman" w:hAnsi="Times New Roman"/>
          <w:sz w:val="24"/>
          <w:szCs w:val="24"/>
        </w:rPr>
        <w:t>1,6</w:t>
      </w:r>
      <w:r w:rsidR="00815EBE" w:rsidRPr="003537ED">
        <w:rPr>
          <w:rFonts w:ascii="Times New Roman" w:hAnsi="Times New Roman"/>
          <w:sz w:val="24"/>
          <w:szCs w:val="24"/>
        </w:rPr>
        <w:t>%</w:t>
      </w:r>
      <w:r w:rsidR="00815EBE">
        <w:rPr>
          <w:rFonts w:ascii="Times New Roman" w:hAnsi="Times New Roman"/>
          <w:sz w:val="24"/>
          <w:szCs w:val="24"/>
        </w:rPr>
        <w:t>)</w:t>
      </w:r>
      <w:r w:rsidR="00815EBE" w:rsidRPr="003537ED">
        <w:rPr>
          <w:rFonts w:ascii="Times New Roman" w:hAnsi="Times New Roman"/>
          <w:sz w:val="24"/>
          <w:szCs w:val="24"/>
        </w:rPr>
        <w:t>.</w:t>
      </w:r>
    </w:p>
    <w:p w:rsidR="00A12875" w:rsidRDefault="00A12875" w:rsidP="00A12875">
      <w:pPr>
        <w:spacing w:after="0" w:line="240" w:lineRule="auto"/>
        <w:ind w:firstLine="709"/>
        <w:jc w:val="both"/>
        <w:rPr>
          <w:rFonts w:ascii="Times New Roman" w:hAnsi="Times New Roman"/>
          <w:sz w:val="24"/>
          <w:szCs w:val="24"/>
        </w:rPr>
      </w:pPr>
      <w:r w:rsidRPr="003537ED">
        <w:rPr>
          <w:rFonts w:ascii="Times New Roman" w:hAnsi="Times New Roman"/>
          <w:sz w:val="24"/>
          <w:szCs w:val="24"/>
        </w:rPr>
        <w:t>Низкий уровень налоговой составляющей в доходной части местного бюджета и высокая доля безвозмездных поступлений из других бюджетов бюджетной системы Российской Федерации указывает на слабую финансовую самостоятельность муниципального образования «</w:t>
      </w:r>
      <w:r w:rsidR="00815EBE">
        <w:rPr>
          <w:rFonts w:ascii="Times New Roman" w:hAnsi="Times New Roman"/>
          <w:sz w:val="24"/>
          <w:szCs w:val="24"/>
        </w:rPr>
        <w:t xml:space="preserve">Национальное </w:t>
      </w:r>
      <w:r w:rsidR="00C57D2B">
        <w:rPr>
          <w:rFonts w:ascii="Times New Roman" w:hAnsi="Times New Roman"/>
          <w:sz w:val="24"/>
          <w:szCs w:val="24"/>
        </w:rPr>
        <w:t>И</w:t>
      </w:r>
      <w:r w:rsidR="00815EBE">
        <w:rPr>
          <w:rFonts w:ascii="Times New Roman" w:hAnsi="Times New Roman"/>
          <w:sz w:val="24"/>
          <w:szCs w:val="24"/>
        </w:rPr>
        <w:t>ва</w:t>
      </w:r>
      <w:r w:rsidR="00C57D2B">
        <w:rPr>
          <w:rFonts w:ascii="Times New Roman" w:hAnsi="Times New Roman"/>
          <w:sz w:val="24"/>
          <w:szCs w:val="24"/>
        </w:rPr>
        <w:t>нкинское сельское поселение</w:t>
      </w:r>
      <w:r w:rsidRPr="003537ED">
        <w:rPr>
          <w:rFonts w:ascii="Times New Roman" w:hAnsi="Times New Roman"/>
          <w:sz w:val="24"/>
          <w:szCs w:val="24"/>
        </w:rPr>
        <w:t>».</w:t>
      </w:r>
    </w:p>
    <w:p w:rsidR="003C73B9" w:rsidRPr="004F6804" w:rsidRDefault="003C73B9" w:rsidP="003C73B9">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712097">
        <w:rPr>
          <w:rFonts w:ascii="Times New Roman" w:hAnsi="Times New Roman"/>
          <w:sz w:val="24"/>
          <w:szCs w:val="24"/>
        </w:rPr>
        <w:t>ри исполненных по состоянию на 01.11.2013 года налоговых доход</w:t>
      </w:r>
      <w:r>
        <w:rPr>
          <w:rFonts w:ascii="Times New Roman" w:hAnsi="Times New Roman"/>
          <w:sz w:val="24"/>
          <w:szCs w:val="24"/>
        </w:rPr>
        <w:t>ах</w:t>
      </w:r>
      <w:r w:rsidRPr="00712097">
        <w:rPr>
          <w:rFonts w:ascii="Times New Roman" w:hAnsi="Times New Roman"/>
          <w:sz w:val="24"/>
          <w:szCs w:val="24"/>
        </w:rPr>
        <w:t xml:space="preserve"> в сумме 29,1 тыс. рублей существует риск неисполнения доходов по налогам</w:t>
      </w:r>
      <w:r>
        <w:rPr>
          <w:rFonts w:ascii="Times New Roman" w:hAnsi="Times New Roman"/>
          <w:sz w:val="24"/>
          <w:szCs w:val="24"/>
        </w:rPr>
        <w:t xml:space="preserve"> на 2013 год</w:t>
      </w:r>
      <w:r w:rsidRPr="00712097">
        <w:rPr>
          <w:rFonts w:ascii="Times New Roman" w:hAnsi="Times New Roman"/>
          <w:sz w:val="24"/>
          <w:szCs w:val="24"/>
        </w:rPr>
        <w:t>.</w:t>
      </w:r>
    </w:p>
    <w:p w:rsidR="00F20B64" w:rsidRDefault="00F20B64" w:rsidP="00A12875">
      <w:pPr>
        <w:spacing w:after="0" w:line="240" w:lineRule="auto"/>
        <w:ind w:firstLine="709"/>
        <w:jc w:val="both"/>
        <w:rPr>
          <w:rFonts w:ascii="Times New Roman" w:hAnsi="Times New Roman"/>
          <w:sz w:val="24"/>
          <w:szCs w:val="24"/>
        </w:rPr>
      </w:pPr>
      <w:r>
        <w:rPr>
          <w:rFonts w:ascii="Times New Roman" w:hAnsi="Times New Roman"/>
          <w:sz w:val="24"/>
          <w:szCs w:val="24"/>
        </w:rPr>
        <w:t>На 2014 год запланирован</w:t>
      </w:r>
      <w:r w:rsidRPr="00BD2FA7">
        <w:rPr>
          <w:rFonts w:ascii="Times New Roman" w:hAnsi="Times New Roman"/>
          <w:sz w:val="24"/>
          <w:szCs w:val="24"/>
        </w:rPr>
        <w:t xml:space="preserve">о поступление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сумме </w:t>
      </w:r>
      <w:r w:rsidR="00815EBE">
        <w:rPr>
          <w:rFonts w:ascii="Times New Roman" w:hAnsi="Times New Roman"/>
          <w:sz w:val="24"/>
          <w:szCs w:val="24"/>
        </w:rPr>
        <w:t>66,0</w:t>
      </w:r>
      <w:r w:rsidRPr="00BD2FA7">
        <w:rPr>
          <w:rFonts w:ascii="Times New Roman" w:hAnsi="Times New Roman"/>
          <w:sz w:val="24"/>
          <w:szCs w:val="24"/>
        </w:rPr>
        <w:t xml:space="preserve"> тыс. рублей в соответствии с внесенными изменениями в статью 58 Бюджетного кодекса РФ, вступающими в действие с 01.01.2014 года. Размеры указанных дифференцированных нормативов отчислений в бюджет муниципального района установлен исходя из протяженности автомобильных дорог местного значения, находящихся в собственности муниципального образования «</w:t>
      </w:r>
      <w:r w:rsidR="00815EBE">
        <w:rPr>
          <w:rFonts w:ascii="Times New Roman" w:hAnsi="Times New Roman"/>
          <w:sz w:val="24"/>
          <w:szCs w:val="24"/>
        </w:rPr>
        <w:t xml:space="preserve">Национальное </w:t>
      </w:r>
      <w:r w:rsidRPr="00BD2FA7">
        <w:rPr>
          <w:rFonts w:ascii="Times New Roman" w:hAnsi="Times New Roman"/>
          <w:sz w:val="24"/>
          <w:szCs w:val="24"/>
        </w:rPr>
        <w:t>И</w:t>
      </w:r>
      <w:r w:rsidR="00815EBE">
        <w:rPr>
          <w:rFonts w:ascii="Times New Roman" w:hAnsi="Times New Roman"/>
          <w:sz w:val="24"/>
          <w:szCs w:val="24"/>
        </w:rPr>
        <w:t>ва</w:t>
      </w:r>
      <w:r w:rsidRPr="00BD2FA7">
        <w:rPr>
          <w:rFonts w:ascii="Times New Roman" w:hAnsi="Times New Roman"/>
          <w:sz w:val="24"/>
          <w:szCs w:val="24"/>
        </w:rPr>
        <w:t>нкинское сельское поселение».</w:t>
      </w:r>
    </w:p>
    <w:p w:rsidR="00C24FEB" w:rsidRPr="00941CB9" w:rsidRDefault="00815EBE" w:rsidP="00C24FEB">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7</w:t>
      </w:r>
      <w:r w:rsidR="00C24FEB">
        <w:rPr>
          <w:rFonts w:ascii="Times New Roman" w:hAnsi="Times New Roman"/>
          <w:sz w:val="24"/>
          <w:szCs w:val="24"/>
        </w:rPr>
        <w:t xml:space="preserve">. </w:t>
      </w:r>
      <w:r w:rsidR="00C24FEB" w:rsidRPr="00941CB9">
        <w:rPr>
          <w:rFonts w:ascii="Times New Roman" w:hAnsi="Times New Roman"/>
          <w:sz w:val="24"/>
          <w:szCs w:val="24"/>
        </w:rPr>
        <w:t>Расходы местного бюджета на 201</w:t>
      </w:r>
      <w:r w:rsidR="00792565">
        <w:rPr>
          <w:rFonts w:ascii="Times New Roman" w:hAnsi="Times New Roman"/>
          <w:sz w:val="24"/>
          <w:szCs w:val="24"/>
        </w:rPr>
        <w:t>4</w:t>
      </w:r>
      <w:r w:rsidR="00C24FEB" w:rsidRPr="00941CB9">
        <w:rPr>
          <w:rFonts w:ascii="Times New Roman" w:hAnsi="Times New Roman"/>
          <w:sz w:val="24"/>
          <w:szCs w:val="24"/>
        </w:rPr>
        <w:t xml:space="preserve"> год сформированы в соответствии с действующими и принимаемыми расходными обязательствами согласно реестру расходных обязательств муниципального образования «</w:t>
      </w:r>
      <w:r>
        <w:rPr>
          <w:rFonts w:ascii="Times New Roman" w:hAnsi="Times New Roman"/>
          <w:sz w:val="24"/>
          <w:szCs w:val="24"/>
        </w:rPr>
        <w:t xml:space="preserve">Национальное </w:t>
      </w:r>
      <w:r w:rsidR="00C24FEB">
        <w:rPr>
          <w:rFonts w:ascii="Times New Roman" w:hAnsi="Times New Roman"/>
          <w:sz w:val="24"/>
          <w:szCs w:val="24"/>
        </w:rPr>
        <w:t>И</w:t>
      </w:r>
      <w:r>
        <w:rPr>
          <w:rFonts w:ascii="Times New Roman" w:hAnsi="Times New Roman"/>
          <w:sz w:val="24"/>
          <w:szCs w:val="24"/>
        </w:rPr>
        <w:t>ва</w:t>
      </w:r>
      <w:r w:rsidR="00C24FEB">
        <w:rPr>
          <w:rFonts w:ascii="Times New Roman" w:hAnsi="Times New Roman"/>
          <w:sz w:val="24"/>
          <w:szCs w:val="24"/>
        </w:rPr>
        <w:t>нкинское сельское поселение</w:t>
      </w:r>
      <w:r w:rsidR="00C24FEB" w:rsidRPr="00941CB9">
        <w:rPr>
          <w:rFonts w:ascii="Times New Roman" w:hAnsi="Times New Roman"/>
          <w:sz w:val="24"/>
          <w:szCs w:val="24"/>
        </w:rPr>
        <w:t xml:space="preserve">» (в соответствии с Бюджетным кодексом Российской Федерации). </w:t>
      </w:r>
    </w:p>
    <w:p w:rsidR="00C24FEB" w:rsidRPr="00941CB9" w:rsidRDefault="00C24FEB" w:rsidP="00C24FEB">
      <w:pPr>
        <w:pStyle w:val="a7"/>
        <w:spacing w:after="0" w:line="240" w:lineRule="auto"/>
        <w:ind w:left="0" w:firstLine="709"/>
        <w:jc w:val="both"/>
        <w:rPr>
          <w:rFonts w:ascii="Times New Roman" w:hAnsi="Times New Roman"/>
          <w:sz w:val="24"/>
          <w:szCs w:val="24"/>
        </w:rPr>
      </w:pPr>
      <w:r w:rsidRPr="00941CB9">
        <w:rPr>
          <w:rFonts w:ascii="Times New Roman" w:hAnsi="Times New Roman"/>
          <w:sz w:val="24"/>
          <w:szCs w:val="24"/>
        </w:rPr>
        <w:t xml:space="preserve">Расходные обязательства определены в соответствии с вопросами местного значения </w:t>
      </w:r>
      <w:r w:rsidR="00792565">
        <w:rPr>
          <w:rFonts w:ascii="Times New Roman" w:hAnsi="Times New Roman"/>
          <w:sz w:val="24"/>
          <w:szCs w:val="24"/>
        </w:rPr>
        <w:t xml:space="preserve"> </w:t>
      </w:r>
      <w:r w:rsidR="00B3213E">
        <w:rPr>
          <w:rFonts w:ascii="Times New Roman" w:hAnsi="Times New Roman"/>
          <w:sz w:val="24"/>
          <w:szCs w:val="24"/>
        </w:rPr>
        <w:t>поселения</w:t>
      </w:r>
      <w:r w:rsidRPr="00941CB9">
        <w:rPr>
          <w:rFonts w:ascii="Times New Roman" w:hAnsi="Times New Roman"/>
          <w:sz w:val="24"/>
          <w:szCs w:val="24"/>
        </w:rPr>
        <w:t xml:space="preserve">, </w:t>
      </w:r>
      <w:r w:rsidR="00792565">
        <w:rPr>
          <w:rFonts w:ascii="Times New Roman" w:hAnsi="Times New Roman"/>
          <w:sz w:val="24"/>
          <w:szCs w:val="24"/>
        </w:rPr>
        <w:t xml:space="preserve"> </w:t>
      </w:r>
      <w:r w:rsidRPr="00941CB9">
        <w:rPr>
          <w:rFonts w:ascii="Times New Roman" w:hAnsi="Times New Roman"/>
          <w:sz w:val="24"/>
          <w:szCs w:val="24"/>
        </w:rPr>
        <w:t>установленными статьей 1</w:t>
      </w:r>
      <w:r>
        <w:rPr>
          <w:rFonts w:ascii="Times New Roman" w:hAnsi="Times New Roman"/>
          <w:sz w:val="24"/>
          <w:szCs w:val="24"/>
        </w:rPr>
        <w:t>4</w:t>
      </w:r>
      <w:r w:rsidRPr="00941CB9">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A072A7" w:rsidRDefault="00815EBE" w:rsidP="00A072A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8</w:t>
      </w:r>
      <w:r w:rsidR="00C24FEB">
        <w:rPr>
          <w:rFonts w:ascii="Times New Roman" w:hAnsi="Times New Roman"/>
          <w:sz w:val="24"/>
          <w:szCs w:val="24"/>
        </w:rPr>
        <w:t xml:space="preserve">. </w:t>
      </w:r>
      <w:r w:rsidR="00A072A7">
        <w:rPr>
          <w:rFonts w:ascii="Times New Roman" w:hAnsi="Times New Roman"/>
          <w:sz w:val="24"/>
          <w:szCs w:val="24"/>
        </w:rPr>
        <w:t>Несмотря на то, что Б</w:t>
      </w:r>
      <w:r w:rsidR="00A072A7" w:rsidRPr="00336E06">
        <w:rPr>
          <w:rFonts w:ascii="Times New Roman" w:hAnsi="Times New Roman"/>
          <w:sz w:val="24"/>
          <w:szCs w:val="24"/>
        </w:rPr>
        <w:t>юджетн</w:t>
      </w:r>
      <w:r w:rsidR="00A072A7">
        <w:rPr>
          <w:rFonts w:ascii="Times New Roman" w:hAnsi="Times New Roman"/>
          <w:sz w:val="24"/>
          <w:szCs w:val="24"/>
        </w:rPr>
        <w:t>ыми посланиями</w:t>
      </w:r>
      <w:r w:rsidR="00A072A7" w:rsidRPr="00336E06">
        <w:rPr>
          <w:rFonts w:ascii="Times New Roman" w:hAnsi="Times New Roman"/>
          <w:sz w:val="24"/>
          <w:szCs w:val="24"/>
        </w:rPr>
        <w:t xml:space="preserve"> Президента РФ </w:t>
      </w:r>
      <w:r w:rsidR="00A072A7" w:rsidRPr="00306FF1">
        <w:rPr>
          <w:rFonts w:ascii="Times New Roman" w:hAnsi="Times New Roman"/>
          <w:sz w:val="24"/>
          <w:szCs w:val="24"/>
        </w:rPr>
        <w:t>от 29.06.2012 «О бюджетной политике в 2012-2014 годах»</w:t>
      </w:r>
      <w:r w:rsidR="00A072A7">
        <w:rPr>
          <w:rFonts w:ascii="Times New Roman" w:hAnsi="Times New Roman"/>
          <w:sz w:val="24"/>
          <w:szCs w:val="24"/>
        </w:rPr>
        <w:t>,</w:t>
      </w:r>
      <w:r w:rsidR="00A072A7" w:rsidRPr="00306FF1">
        <w:rPr>
          <w:rFonts w:ascii="Times New Roman" w:hAnsi="Times New Roman"/>
          <w:sz w:val="24"/>
          <w:szCs w:val="24"/>
        </w:rPr>
        <w:t xml:space="preserve"> от 28.06.2012 «О бюджетной политике в 2013-2015 годах»</w:t>
      </w:r>
      <w:r w:rsidR="00A072A7">
        <w:rPr>
          <w:rFonts w:ascii="Times New Roman" w:hAnsi="Times New Roman"/>
          <w:sz w:val="24"/>
          <w:szCs w:val="24"/>
        </w:rPr>
        <w:t xml:space="preserve"> и</w:t>
      </w:r>
      <w:r w:rsidR="00A072A7" w:rsidRPr="00306FF1">
        <w:rPr>
          <w:rFonts w:ascii="Times New Roman" w:hAnsi="Times New Roman"/>
          <w:sz w:val="24"/>
          <w:szCs w:val="24"/>
        </w:rPr>
        <w:t xml:space="preserve"> </w:t>
      </w:r>
      <w:r w:rsidR="00A072A7" w:rsidRPr="00336E06">
        <w:rPr>
          <w:rFonts w:ascii="Times New Roman" w:hAnsi="Times New Roman"/>
          <w:sz w:val="24"/>
          <w:szCs w:val="24"/>
        </w:rPr>
        <w:t xml:space="preserve">от </w:t>
      </w:r>
      <w:r w:rsidR="00A072A7">
        <w:rPr>
          <w:rFonts w:ascii="Times New Roman" w:hAnsi="Times New Roman"/>
          <w:sz w:val="24"/>
          <w:szCs w:val="24"/>
        </w:rPr>
        <w:t>13.06.</w:t>
      </w:r>
      <w:r w:rsidR="00A072A7" w:rsidRPr="00336E06">
        <w:rPr>
          <w:rFonts w:ascii="Times New Roman" w:hAnsi="Times New Roman"/>
          <w:sz w:val="24"/>
          <w:szCs w:val="24"/>
        </w:rPr>
        <w:t>201</w:t>
      </w:r>
      <w:r w:rsidR="00A072A7">
        <w:rPr>
          <w:rFonts w:ascii="Times New Roman" w:hAnsi="Times New Roman"/>
          <w:sz w:val="24"/>
          <w:szCs w:val="24"/>
        </w:rPr>
        <w:t>3</w:t>
      </w:r>
      <w:r w:rsidR="00A072A7" w:rsidRPr="00336E06">
        <w:rPr>
          <w:rFonts w:ascii="Times New Roman" w:hAnsi="Times New Roman"/>
          <w:sz w:val="24"/>
          <w:szCs w:val="24"/>
        </w:rPr>
        <w:t xml:space="preserve"> </w:t>
      </w:r>
      <w:r w:rsidR="00A072A7">
        <w:rPr>
          <w:rFonts w:ascii="Times New Roman" w:hAnsi="Times New Roman"/>
          <w:sz w:val="24"/>
          <w:szCs w:val="24"/>
        </w:rPr>
        <w:t xml:space="preserve">года </w:t>
      </w:r>
      <w:r w:rsidR="00A072A7" w:rsidRPr="00336E06">
        <w:rPr>
          <w:rFonts w:ascii="Times New Roman" w:hAnsi="Times New Roman"/>
          <w:sz w:val="24"/>
          <w:szCs w:val="24"/>
        </w:rPr>
        <w:t>«О бюджетной политике в 201</w:t>
      </w:r>
      <w:r w:rsidR="00A072A7">
        <w:rPr>
          <w:rFonts w:ascii="Times New Roman" w:hAnsi="Times New Roman"/>
          <w:sz w:val="24"/>
          <w:szCs w:val="24"/>
        </w:rPr>
        <w:t>4</w:t>
      </w:r>
      <w:r w:rsidR="00A072A7" w:rsidRPr="00336E06">
        <w:rPr>
          <w:rFonts w:ascii="Times New Roman" w:hAnsi="Times New Roman"/>
          <w:sz w:val="24"/>
          <w:szCs w:val="24"/>
        </w:rPr>
        <w:t>-201</w:t>
      </w:r>
      <w:r w:rsidR="00A072A7">
        <w:rPr>
          <w:rFonts w:ascii="Times New Roman" w:hAnsi="Times New Roman"/>
          <w:sz w:val="24"/>
          <w:szCs w:val="24"/>
        </w:rPr>
        <w:t>6</w:t>
      </w:r>
      <w:r w:rsidR="00A072A7" w:rsidRPr="00336E06">
        <w:rPr>
          <w:rFonts w:ascii="Times New Roman" w:hAnsi="Times New Roman"/>
          <w:sz w:val="24"/>
          <w:szCs w:val="24"/>
        </w:rPr>
        <w:t xml:space="preserve"> годах» </w:t>
      </w:r>
      <w:r w:rsidR="00A072A7" w:rsidRPr="00306FF1">
        <w:rPr>
          <w:rFonts w:ascii="Times New Roman" w:hAnsi="Times New Roman"/>
          <w:sz w:val="24"/>
          <w:szCs w:val="24"/>
        </w:rPr>
        <w:t>для достижения целей социально-экономической политики и обеспечения общественного контроля за их достижением с 2012 года была определена необходимость начала полномасштабного внедрения программно-целевого принципа организации деятельности органов исполнительной власти и, соответственно, программных бюджетов на всех уровнях управления.</w:t>
      </w:r>
    </w:p>
    <w:p w:rsidR="00A072A7" w:rsidRPr="003C73B9" w:rsidRDefault="00A072A7" w:rsidP="00C24FEB">
      <w:pPr>
        <w:autoSpaceDE w:val="0"/>
        <w:autoSpaceDN w:val="0"/>
        <w:adjustRightInd w:val="0"/>
        <w:spacing w:after="0" w:line="240" w:lineRule="auto"/>
        <w:ind w:firstLine="709"/>
        <w:jc w:val="both"/>
        <w:rPr>
          <w:rFonts w:ascii="Times New Roman" w:hAnsi="Times New Roman"/>
          <w:sz w:val="24"/>
          <w:szCs w:val="24"/>
        </w:rPr>
      </w:pPr>
      <w:r w:rsidRPr="003C73B9">
        <w:rPr>
          <w:rFonts w:ascii="Times New Roman" w:hAnsi="Times New Roman"/>
          <w:sz w:val="24"/>
          <w:szCs w:val="24"/>
        </w:rPr>
        <w:t>Однако, на планируемый 2014 год в муниципальном образовании «Национальное Иванкинское сельское поселение» не разработаны и не утверждены ведомственные и муниципальные программы, что привело к не соблюдению принципа программно-целевого метода планирования расходов бюджета муниципального образования «Национальное Иванкинское сельское поселение», предусмотренного бюджетными посланиями Президента РФ, а также статьи 172 Бюджетного кодекса Российской Федерации, согласно которому с</w:t>
      </w:r>
      <w:r w:rsidRPr="003C73B9">
        <w:rPr>
          <w:rFonts w:ascii="Times New Roman" w:eastAsiaTheme="minorHAnsi" w:hAnsi="Times New Roman"/>
          <w:sz w:val="24"/>
          <w:szCs w:val="24"/>
          <w:lang w:eastAsia="en-US"/>
        </w:rPr>
        <w:t>оставление проекта бюджета основывается в том числе на муниципальных программах.</w:t>
      </w:r>
    </w:p>
    <w:p w:rsidR="00C24FEB" w:rsidRDefault="00A072A7" w:rsidP="00C24FEB">
      <w:pPr>
        <w:spacing w:after="0" w:line="240" w:lineRule="auto"/>
        <w:ind w:firstLine="709"/>
        <w:jc w:val="both"/>
        <w:rPr>
          <w:rFonts w:ascii="Times New Roman" w:hAnsi="Times New Roman"/>
          <w:bCs/>
          <w:iCs/>
          <w:sz w:val="24"/>
          <w:szCs w:val="24"/>
        </w:rPr>
      </w:pPr>
      <w:r>
        <w:rPr>
          <w:rFonts w:ascii="Times New Roman" w:hAnsi="Times New Roman"/>
          <w:color w:val="000000"/>
          <w:sz w:val="24"/>
          <w:szCs w:val="24"/>
        </w:rPr>
        <w:t>9</w:t>
      </w:r>
      <w:r w:rsidR="00C24FEB">
        <w:rPr>
          <w:rFonts w:ascii="Times New Roman" w:hAnsi="Times New Roman"/>
          <w:color w:val="000000"/>
          <w:sz w:val="24"/>
          <w:szCs w:val="24"/>
        </w:rPr>
        <w:t xml:space="preserve">. </w:t>
      </w:r>
      <w:r w:rsidR="00C24FEB" w:rsidRPr="00941CB9">
        <w:rPr>
          <w:rFonts w:ascii="Times New Roman" w:hAnsi="Times New Roman"/>
          <w:sz w:val="24"/>
          <w:szCs w:val="24"/>
        </w:rPr>
        <w:t xml:space="preserve">Резервный фонд Администрации Колпашевского района запланирован на 2013 год в сумме </w:t>
      </w:r>
      <w:r>
        <w:rPr>
          <w:rFonts w:ascii="Times New Roman" w:hAnsi="Times New Roman"/>
          <w:sz w:val="24"/>
          <w:szCs w:val="24"/>
        </w:rPr>
        <w:t>5</w:t>
      </w:r>
      <w:r w:rsidR="00030E35">
        <w:rPr>
          <w:rFonts w:ascii="Times New Roman" w:hAnsi="Times New Roman"/>
          <w:sz w:val="24"/>
          <w:szCs w:val="24"/>
        </w:rPr>
        <w:t>0,0</w:t>
      </w:r>
      <w:r w:rsidR="00C24FEB" w:rsidRPr="00941CB9">
        <w:rPr>
          <w:rFonts w:ascii="Times New Roman" w:hAnsi="Times New Roman"/>
          <w:sz w:val="24"/>
          <w:szCs w:val="24"/>
        </w:rPr>
        <w:t xml:space="preserve"> тыс. рублей (</w:t>
      </w:r>
      <w:r w:rsidR="00030E35">
        <w:rPr>
          <w:rFonts w:ascii="Times New Roman" w:hAnsi="Times New Roman"/>
          <w:sz w:val="24"/>
          <w:szCs w:val="24"/>
        </w:rPr>
        <w:t>0,</w:t>
      </w:r>
      <w:r>
        <w:rPr>
          <w:rFonts w:ascii="Times New Roman" w:hAnsi="Times New Roman"/>
          <w:sz w:val="24"/>
          <w:szCs w:val="24"/>
        </w:rPr>
        <w:t>8</w:t>
      </w:r>
      <w:r w:rsidR="00030E35">
        <w:rPr>
          <w:rFonts w:ascii="Times New Roman" w:hAnsi="Times New Roman"/>
          <w:sz w:val="24"/>
          <w:szCs w:val="24"/>
        </w:rPr>
        <w:t xml:space="preserve"> </w:t>
      </w:r>
      <w:r w:rsidR="00C24FEB" w:rsidRPr="00941CB9">
        <w:rPr>
          <w:rFonts w:ascii="Times New Roman" w:hAnsi="Times New Roman"/>
          <w:sz w:val="24"/>
          <w:szCs w:val="24"/>
        </w:rPr>
        <w:t xml:space="preserve">% от общей суммы расходов местного бюджета), </w:t>
      </w:r>
      <w:r w:rsidR="00C24FEB" w:rsidRPr="00941CB9">
        <w:rPr>
          <w:rFonts w:ascii="Times New Roman" w:hAnsi="Times New Roman"/>
          <w:bCs/>
          <w:iCs/>
          <w:sz w:val="24"/>
          <w:szCs w:val="24"/>
        </w:rPr>
        <w:t>что не превышает предельного размера, установленного статьей 81 Бюджетного кодекса Российской Федерации</w:t>
      </w:r>
      <w:r w:rsidR="00C24FEB">
        <w:rPr>
          <w:rFonts w:ascii="Times New Roman" w:hAnsi="Times New Roman"/>
          <w:bCs/>
          <w:iCs/>
          <w:sz w:val="24"/>
          <w:szCs w:val="24"/>
        </w:rPr>
        <w:t>.</w:t>
      </w:r>
    </w:p>
    <w:p w:rsidR="005B12F7" w:rsidRDefault="005B12F7" w:rsidP="00B83B47">
      <w:pPr>
        <w:spacing w:after="0" w:line="240" w:lineRule="auto"/>
        <w:ind w:firstLine="708"/>
        <w:jc w:val="both"/>
        <w:outlineLvl w:val="2"/>
        <w:rPr>
          <w:rFonts w:ascii="Times New Roman" w:hAnsi="Times New Roman"/>
          <w:sz w:val="24"/>
          <w:szCs w:val="24"/>
        </w:rPr>
      </w:pPr>
    </w:p>
    <w:p w:rsidR="00967177" w:rsidRPr="00967177" w:rsidRDefault="00967177" w:rsidP="00B83B47">
      <w:pPr>
        <w:spacing w:after="0" w:line="240" w:lineRule="auto"/>
        <w:ind w:firstLine="708"/>
        <w:jc w:val="both"/>
        <w:outlineLvl w:val="2"/>
        <w:rPr>
          <w:rFonts w:ascii="Times New Roman" w:hAnsi="Times New Roman"/>
          <w:sz w:val="24"/>
          <w:szCs w:val="24"/>
          <w:u w:val="single"/>
        </w:rPr>
      </w:pPr>
      <w:r w:rsidRPr="00967177">
        <w:rPr>
          <w:rFonts w:ascii="Times New Roman" w:hAnsi="Times New Roman"/>
          <w:sz w:val="24"/>
          <w:szCs w:val="24"/>
          <w:u w:val="single"/>
        </w:rPr>
        <w:lastRenderedPageBreak/>
        <w:t>По результатам экспертно-аналитического мероприятия Счетной палатой Колпашевского района отмечаются следующие нарушения и замечания</w:t>
      </w:r>
      <w:r>
        <w:rPr>
          <w:rFonts w:ascii="Times New Roman" w:hAnsi="Times New Roman"/>
          <w:sz w:val="24"/>
          <w:szCs w:val="24"/>
          <w:u w:val="single"/>
        </w:rPr>
        <w:t>:</w:t>
      </w:r>
    </w:p>
    <w:p w:rsidR="003B17EF" w:rsidRDefault="00D45353" w:rsidP="006E26C6">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1. </w:t>
      </w:r>
      <w:r w:rsidR="00A072A7">
        <w:rPr>
          <w:rFonts w:ascii="Times New Roman" w:hAnsi="Times New Roman"/>
          <w:sz w:val="24"/>
          <w:szCs w:val="24"/>
        </w:rPr>
        <w:t>В приложениях 1 и 2 к проекту решения о бюджете, привести в соответствии коды классификации доходов бюджета и их наименования.</w:t>
      </w:r>
    </w:p>
    <w:p w:rsidR="00967177" w:rsidRPr="006E26C6" w:rsidRDefault="00967177" w:rsidP="006E26C6">
      <w:pPr>
        <w:spacing w:after="0" w:line="240" w:lineRule="auto"/>
        <w:ind w:firstLine="708"/>
        <w:jc w:val="both"/>
        <w:outlineLvl w:val="2"/>
        <w:rPr>
          <w:rFonts w:ascii="Times New Roman" w:hAnsi="Times New Roman"/>
          <w:sz w:val="24"/>
          <w:szCs w:val="24"/>
        </w:rPr>
      </w:pPr>
      <w:r w:rsidRPr="00EC582D">
        <w:rPr>
          <w:rFonts w:ascii="Times New Roman" w:hAnsi="Times New Roman"/>
          <w:sz w:val="24"/>
          <w:szCs w:val="24"/>
        </w:rPr>
        <w:t xml:space="preserve">2. </w:t>
      </w:r>
      <w:r w:rsidR="00A072A7" w:rsidRPr="006A7D80">
        <w:rPr>
          <w:rFonts w:ascii="Times New Roman" w:hAnsi="Times New Roman"/>
          <w:sz w:val="24"/>
          <w:szCs w:val="24"/>
        </w:rPr>
        <w:t xml:space="preserve">В нарушение пункта 3 статьи 184.1 Бюджетного кодекса РФ, Положения о бюджетном процессе в муниципальном образовании проектом решения о бюджете не установлен верхний предел муниципального внутреннего долга муниципального образования </w:t>
      </w:r>
      <w:r w:rsidR="00A072A7">
        <w:rPr>
          <w:rFonts w:ascii="Times New Roman" w:hAnsi="Times New Roman"/>
          <w:sz w:val="24"/>
          <w:szCs w:val="24"/>
        </w:rPr>
        <w:t xml:space="preserve">Национального </w:t>
      </w:r>
      <w:r w:rsidR="00A072A7" w:rsidRPr="006A7D80">
        <w:rPr>
          <w:rFonts w:ascii="Times New Roman" w:hAnsi="Times New Roman"/>
          <w:sz w:val="24"/>
          <w:szCs w:val="24"/>
        </w:rPr>
        <w:t>И</w:t>
      </w:r>
      <w:r w:rsidR="00A072A7">
        <w:rPr>
          <w:rFonts w:ascii="Times New Roman" w:hAnsi="Times New Roman"/>
          <w:sz w:val="24"/>
          <w:szCs w:val="24"/>
        </w:rPr>
        <w:t>ва</w:t>
      </w:r>
      <w:r w:rsidR="00A072A7" w:rsidRPr="006A7D80">
        <w:rPr>
          <w:rFonts w:ascii="Times New Roman" w:hAnsi="Times New Roman"/>
          <w:sz w:val="24"/>
          <w:szCs w:val="24"/>
        </w:rPr>
        <w:t>нкинское сельское поселение» на 01.01.2015 года, с указанием</w:t>
      </w:r>
      <w:r w:rsidR="00A072A7">
        <w:rPr>
          <w:rFonts w:ascii="Times New Roman" w:hAnsi="Times New Roman"/>
          <w:sz w:val="24"/>
          <w:szCs w:val="24"/>
        </w:rPr>
        <w:t>,</w:t>
      </w:r>
      <w:r w:rsidR="00A072A7" w:rsidRPr="006A7D80">
        <w:rPr>
          <w:rFonts w:ascii="Times New Roman" w:hAnsi="Times New Roman"/>
          <w:sz w:val="24"/>
          <w:szCs w:val="24"/>
        </w:rPr>
        <w:t xml:space="preserve"> в том числе верхнего предела долга по муниципальным гарантиям.</w:t>
      </w:r>
      <w:r w:rsidR="00A072A7">
        <w:rPr>
          <w:rFonts w:ascii="Times New Roman" w:hAnsi="Times New Roman"/>
          <w:b/>
          <w:sz w:val="24"/>
          <w:szCs w:val="24"/>
        </w:rPr>
        <w:t xml:space="preserve"> </w:t>
      </w:r>
      <w:r w:rsidR="00A072A7" w:rsidRPr="003051CE">
        <w:rPr>
          <w:rFonts w:ascii="Times New Roman" w:hAnsi="Times New Roman"/>
          <w:sz w:val="24"/>
          <w:szCs w:val="24"/>
        </w:rPr>
        <w:t>Таким образом, рекомендуется после пункта 1</w:t>
      </w:r>
      <w:r w:rsidR="00A072A7">
        <w:rPr>
          <w:rFonts w:ascii="Times New Roman" w:hAnsi="Times New Roman"/>
          <w:sz w:val="24"/>
          <w:szCs w:val="24"/>
        </w:rPr>
        <w:t>0</w:t>
      </w:r>
      <w:r w:rsidR="00A072A7" w:rsidRPr="003051CE">
        <w:rPr>
          <w:rFonts w:ascii="Times New Roman" w:hAnsi="Times New Roman"/>
          <w:sz w:val="24"/>
          <w:szCs w:val="24"/>
        </w:rPr>
        <w:t xml:space="preserve"> проекта решения о бюджете дополнить пунктом 1</w:t>
      </w:r>
      <w:r w:rsidR="00A072A7">
        <w:rPr>
          <w:rFonts w:ascii="Times New Roman" w:hAnsi="Times New Roman"/>
          <w:sz w:val="24"/>
          <w:szCs w:val="24"/>
        </w:rPr>
        <w:t>1</w:t>
      </w:r>
      <w:r w:rsidR="00A072A7" w:rsidRPr="003051CE">
        <w:rPr>
          <w:rFonts w:ascii="Times New Roman" w:hAnsi="Times New Roman"/>
          <w:sz w:val="24"/>
          <w:szCs w:val="24"/>
        </w:rPr>
        <w:t xml:space="preserve"> следующего содержания: «Установить верхний предел муниципального внутреннего долга муниципального образования «Инкинское сельское поселение» на 01.01.2015 года в размере 0,0 тыс. рублей, в том числе верхний предел долга по муниципальным гарантиям 0,0 тыс. рублей»</w:t>
      </w:r>
      <w:r w:rsidR="00A072A7">
        <w:rPr>
          <w:rFonts w:ascii="Times New Roman" w:hAnsi="Times New Roman"/>
          <w:sz w:val="24"/>
          <w:szCs w:val="24"/>
        </w:rPr>
        <w:t>.</w:t>
      </w:r>
    </w:p>
    <w:p w:rsidR="00967177" w:rsidRPr="00D3789C" w:rsidRDefault="00D3789C" w:rsidP="009671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145B7D">
        <w:rPr>
          <w:rFonts w:ascii="Times New Roman" w:hAnsi="Times New Roman"/>
          <w:sz w:val="24"/>
          <w:szCs w:val="24"/>
        </w:rPr>
        <w:t>При формировании бюджета поселения руководствоваться статьей 172 Бюджетного кодекса Российской Федерации, а также Положением о Бюджетном процессе Национального Иванкинского сельского поселения.</w:t>
      </w:r>
    </w:p>
    <w:p w:rsidR="002360A0" w:rsidRDefault="00D3789C" w:rsidP="00967177">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145B7D">
        <w:rPr>
          <w:rFonts w:ascii="Times New Roman" w:hAnsi="Times New Roman"/>
          <w:sz w:val="24"/>
          <w:szCs w:val="24"/>
        </w:rPr>
        <w:t xml:space="preserve">Разработать </w:t>
      </w:r>
      <w:r w:rsidR="00145B7D" w:rsidRPr="00F7021D">
        <w:rPr>
          <w:rFonts w:ascii="Times New Roman" w:hAnsi="Times New Roman"/>
          <w:sz w:val="24"/>
          <w:szCs w:val="24"/>
        </w:rPr>
        <w:t>прогноз социально-экономического развития поселения</w:t>
      </w:r>
      <w:r w:rsidR="00145B7D">
        <w:rPr>
          <w:rFonts w:ascii="Times New Roman" w:hAnsi="Times New Roman"/>
          <w:sz w:val="24"/>
          <w:szCs w:val="24"/>
        </w:rPr>
        <w:t>, ведомственные и муниципальные программы.</w:t>
      </w:r>
    </w:p>
    <w:p w:rsidR="00967177" w:rsidRDefault="004F6804" w:rsidP="00967177">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145B7D">
        <w:rPr>
          <w:rFonts w:ascii="Times New Roman" w:hAnsi="Times New Roman"/>
          <w:sz w:val="24"/>
          <w:szCs w:val="24"/>
        </w:rPr>
        <w:t>Обеспечить исполнение статьи 37 Бюджетного кодекса Российской Федерации в части соблюдения принципа достоверности бюджета.</w:t>
      </w:r>
    </w:p>
    <w:p w:rsidR="00145B7D" w:rsidRDefault="00145B7D" w:rsidP="00967177">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Привести проект решения о местном бюджета в соответствие со </w:t>
      </w:r>
      <w:r w:rsidRPr="00145B7D">
        <w:rPr>
          <w:rFonts w:ascii="Times New Roman" w:hAnsi="Times New Roman"/>
          <w:sz w:val="24"/>
          <w:szCs w:val="24"/>
        </w:rPr>
        <w:t xml:space="preserve">Справочным материалам к проекту бюджета муниципального образования «Национальное Иванкинское сельское поселение» на 2014 год </w:t>
      </w:r>
      <w:r>
        <w:rPr>
          <w:rFonts w:ascii="Times New Roman" w:hAnsi="Times New Roman"/>
          <w:sz w:val="24"/>
          <w:szCs w:val="24"/>
        </w:rPr>
        <w:t xml:space="preserve">- </w:t>
      </w:r>
      <w:r w:rsidRPr="00145B7D">
        <w:rPr>
          <w:rFonts w:ascii="Times New Roman" w:hAnsi="Times New Roman"/>
          <w:sz w:val="24"/>
          <w:szCs w:val="24"/>
        </w:rPr>
        <w:t xml:space="preserve">поступления доходов по основным источникам в бюджет МО «Национальное Иванкинское </w:t>
      </w:r>
      <w:r>
        <w:rPr>
          <w:rFonts w:ascii="Times New Roman" w:hAnsi="Times New Roman"/>
          <w:sz w:val="24"/>
          <w:szCs w:val="24"/>
        </w:rPr>
        <w:t>сельское поселение» на 2014 год.</w:t>
      </w:r>
    </w:p>
    <w:p w:rsidR="00882319" w:rsidRDefault="00882319" w:rsidP="00C24FEB">
      <w:pPr>
        <w:spacing w:after="0" w:line="240" w:lineRule="auto"/>
        <w:ind w:firstLine="709"/>
        <w:jc w:val="both"/>
        <w:rPr>
          <w:rFonts w:ascii="Times New Roman" w:hAnsi="Times New Roman"/>
          <w:sz w:val="24"/>
          <w:szCs w:val="24"/>
        </w:rPr>
      </w:pPr>
    </w:p>
    <w:p w:rsidR="00882319" w:rsidRDefault="00882319" w:rsidP="00C24FEB">
      <w:pPr>
        <w:spacing w:after="0" w:line="240" w:lineRule="auto"/>
        <w:ind w:firstLine="709"/>
        <w:jc w:val="both"/>
        <w:rPr>
          <w:rFonts w:ascii="Times New Roman" w:hAnsi="Times New Roman"/>
          <w:sz w:val="24"/>
          <w:szCs w:val="24"/>
        </w:rPr>
      </w:pPr>
    </w:p>
    <w:p w:rsidR="00C24FEB" w:rsidRDefault="00C24FEB" w:rsidP="00C24FEB">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экспертизы проекта бюджета муниципального образования «</w:t>
      </w:r>
      <w:r w:rsidR="00145B7D">
        <w:rPr>
          <w:rFonts w:ascii="Times New Roman" w:hAnsi="Times New Roman"/>
          <w:sz w:val="24"/>
          <w:szCs w:val="24"/>
        </w:rPr>
        <w:t xml:space="preserve">Национальное </w:t>
      </w:r>
      <w:r w:rsidR="00DA70EA">
        <w:rPr>
          <w:rFonts w:ascii="Times New Roman" w:hAnsi="Times New Roman"/>
          <w:sz w:val="24"/>
          <w:szCs w:val="24"/>
        </w:rPr>
        <w:t>И</w:t>
      </w:r>
      <w:r w:rsidR="00145B7D">
        <w:rPr>
          <w:rFonts w:ascii="Times New Roman" w:hAnsi="Times New Roman"/>
          <w:sz w:val="24"/>
          <w:szCs w:val="24"/>
        </w:rPr>
        <w:t>ва</w:t>
      </w:r>
      <w:r w:rsidR="00DA70EA">
        <w:rPr>
          <w:rFonts w:ascii="Times New Roman" w:hAnsi="Times New Roman"/>
          <w:sz w:val="24"/>
          <w:szCs w:val="24"/>
        </w:rPr>
        <w:t>нкинское сельское поселение</w:t>
      </w:r>
      <w:r>
        <w:rPr>
          <w:rFonts w:ascii="Times New Roman" w:hAnsi="Times New Roman"/>
          <w:sz w:val="24"/>
          <w:szCs w:val="24"/>
        </w:rPr>
        <w:t>» на 201</w:t>
      </w:r>
      <w:r w:rsidR="00691744">
        <w:rPr>
          <w:rFonts w:ascii="Times New Roman" w:hAnsi="Times New Roman"/>
          <w:sz w:val="24"/>
          <w:szCs w:val="24"/>
        </w:rPr>
        <w:t>4</w:t>
      </w:r>
      <w:r>
        <w:rPr>
          <w:rFonts w:ascii="Times New Roman" w:hAnsi="Times New Roman"/>
          <w:sz w:val="24"/>
          <w:szCs w:val="24"/>
        </w:rPr>
        <w:t xml:space="preserve"> год Счетной палатой Колпашевского района дано заключение:</w:t>
      </w:r>
    </w:p>
    <w:p w:rsidR="00145B7D" w:rsidRPr="00771FFF" w:rsidRDefault="00145B7D" w:rsidP="00145B7D">
      <w:pPr>
        <w:spacing w:after="0" w:line="240" w:lineRule="auto"/>
        <w:ind w:firstLine="709"/>
        <w:jc w:val="both"/>
        <w:rPr>
          <w:rFonts w:ascii="Times New Roman" w:hAnsi="Times New Roman"/>
          <w:b/>
          <w:sz w:val="24"/>
          <w:szCs w:val="24"/>
        </w:rPr>
      </w:pPr>
      <w:r w:rsidRPr="00771FFF">
        <w:rPr>
          <w:rFonts w:ascii="Times New Roman" w:hAnsi="Times New Roman"/>
          <w:b/>
          <w:sz w:val="24"/>
          <w:szCs w:val="24"/>
        </w:rPr>
        <w:t>В связи с тем, что бюджет на 2014 год утвержден решением С</w:t>
      </w:r>
      <w:r>
        <w:rPr>
          <w:rFonts w:ascii="Times New Roman" w:hAnsi="Times New Roman"/>
          <w:b/>
          <w:sz w:val="24"/>
          <w:szCs w:val="24"/>
        </w:rPr>
        <w:t>хода граждан Национального</w:t>
      </w:r>
      <w:r w:rsidRPr="00771FFF">
        <w:rPr>
          <w:rFonts w:ascii="Times New Roman" w:hAnsi="Times New Roman"/>
          <w:b/>
          <w:sz w:val="24"/>
          <w:szCs w:val="24"/>
        </w:rPr>
        <w:t xml:space="preserve"> И</w:t>
      </w:r>
      <w:r>
        <w:rPr>
          <w:rFonts w:ascii="Times New Roman" w:hAnsi="Times New Roman"/>
          <w:b/>
          <w:sz w:val="24"/>
          <w:szCs w:val="24"/>
        </w:rPr>
        <w:t>ва</w:t>
      </w:r>
      <w:r w:rsidRPr="00771FFF">
        <w:rPr>
          <w:rFonts w:ascii="Times New Roman" w:hAnsi="Times New Roman"/>
          <w:b/>
          <w:sz w:val="24"/>
          <w:szCs w:val="24"/>
        </w:rPr>
        <w:t>нкинского сельского поселения</w:t>
      </w:r>
      <w:r w:rsidR="003431DE">
        <w:rPr>
          <w:rFonts w:ascii="Times New Roman" w:hAnsi="Times New Roman"/>
          <w:b/>
          <w:sz w:val="24"/>
          <w:szCs w:val="24"/>
        </w:rPr>
        <w:t xml:space="preserve"> от 11.12.2013 № 21 «О бюджете муниципального образования «Национальное Иванкинское сельское поселение» на 2014 год»</w:t>
      </w:r>
      <w:r w:rsidRPr="00771FFF">
        <w:rPr>
          <w:rFonts w:ascii="Times New Roman" w:hAnsi="Times New Roman"/>
          <w:b/>
          <w:sz w:val="24"/>
          <w:szCs w:val="24"/>
        </w:rPr>
        <w:t>, при внесении изменений в решение С</w:t>
      </w:r>
      <w:r w:rsidR="00261921">
        <w:rPr>
          <w:rFonts w:ascii="Times New Roman" w:hAnsi="Times New Roman"/>
          <w:b/>
          <w:sz w:val="24"/>
          <w:szCs w:val="24"/>
        </w:rPr>
        <w:t>ход</w:t>
      </w:r>
      <w:r w:rsidRPr="00771FFF">
        <w:rPr>
          <w:rFonts w:ascii="Times New Roman" w:hAnsi="Times New Roman"/>
          <w:b/>
          <w:sz w:val="24"/>
          <w:szCs w:val="24"/>
        </w:rPr>
        <w:t>а</w:t>
      </w:r>
      <w:r w:rsidR="00261921">
        <w:rPr>
          <w:rFonts w:ascii="Times New Roman" w:hAnsi="Times New Roman"/>
          <w:b/>
          <w:sz w:val="24"/>
          <w:szCs w:val="24"/>
        </w:rPr>
        <w:t xml:space="preserve"> граждан Национального</w:t>
      </w:r>
      <w:r w:rsidRPr="00771FFF">
        <w:rPr>
          <w:rFonts w:ascii="Times New Roman" w:hAnsi="Times New Roman"/>
          <w:b/>
          <w:sz w:val="24"/>
          <w:szCs w:val="24"/>
        </w:rPr>
        <w:t xml:space="preserve"> И</w:t>
      </w:r>
      <w:r w:rsidR="00261921">
        <w:rPr>
          <w:rFonts w:ascii="Times New Roman" w:hAnsi="Times New Roman"/>
          <w:b/>
          <w:sz w:val="24"/>
          <w:szCs w:val="24"/>
        </w:rPr>
        <w:t>ва</w:t>
      </w:r>
      <w:r w:rsidRPr="00771FFF">
        <w:rPr>
          <w:rFonts w:ascii="Times New Roman" w:hAnsi="Times New Roman"/>
          <w:b/>
          <w:sz w:val="24"/>
          <w:szCs w:val="24"/>
        </w:rPr>
        <w:t xml:space="preserve">нкинского сельского поселения </w:t>
      </w:r>
      <w:r w:rsidR="00290FC1">
        <w:rPr>
          <w:rFonts w:ascii="Times New Roman" w:hAnsi="Times New Roman"/>
          <w:b/>
          <w:sz w:val="24"/>
          <w:szCs w:val="24"/>
        </w:rPr>
        <w:t>о бюджете необходимо</w:t>
      </w:r>
      <w:r w:rsidRPr="00771FFF">
        <w:rPr>
          <w:rFonts w:ascii="Times New Roman" w:hAnsi="Times New Roman"/>
          <w:b/>
          <w:sz w:val="24"/>
          <w:szCs w:val="24"/>
        </w:rPr>
        <w:t xml:space="preserve"> учесть замечания, отраженные в данном заключении</w:t>
      </w:r>
      <w:r>
        <w:rPr>
          <w:rFonts w:ascii="Times New Roman" w:hAnsi="Times New Roman"/>
          <w:b/>
          <w:sz w:val="24"/>
          <w:szCs w:val="24"/>
        </w:rPr>
        <w:t>.</w:t>
      </w:r>
    </w:p>
    <w:p w:rsidR="001E3FE8" w:rsidRDefault="001E3FE8" w:rsidP="00B83B47">
      <w:pPr>
        <w:spacing w:after="0" w:line="240" w:lineRule="auto"/>
        <w:ind w:firstLine="708"/>
        <w:jc w:val="both"/>
        <w:outlineLvl w:val="2"/>
        <w:rPr>
          <w:rFonts w:ascii="Times New Roman" w:hAnsi="Times New Roman"/>
          <w:sz w:val="24"/>
          <w:szCs w:val="24"/>
        </w:rPr>
      </w:pPr>
    </w:p>
    <w:p w:rsidR="00193ECB" w:rsidRDefault="00193ECB" w:rsidP="00B83B47">
      <w:pPr>
        <w:spacing w:after="0" w:line="240" w:lineRule="auto"/>
        <w:ind w:firstLine="708"/>
        <w:jc w:val="both"/>
        <w:outlineLvl w:val="2"/>
        <w:rPr>
          <w:rFonts w:ascii="Times New Roman" w:hAnsi="Times New Roman"/>
          <w:sz w:val="24"/>
          <w:szCs w:val="24"/>
        </w:rPr>
      </w:pPr>
    </w:p>
    <w:p w:rsidR="009A19F6" w:rsidRPr="004035D2" w:rsidRDefault="009A19F6" w:rsidP="009A19F6">
      <w:pPr>
        <w:pStyle w:val="21"/>
        <w:rPr>
          <w:rFonts w:ascii="Times New Roman" w:hAnsi="Times New Roman" w:cs="Times New Roman"/>
          <w:sz w:val="24"/>
          <w:u w:val="single"/>
        </w:rPr>
      </w:pPr>
      <w:r w:rsidRPr="004035D2">
        <w:rPr>
          <w:rFonts w:ascii="Times New Roman" w:hAnsi="Times New Roman" w:cs="Times New Roman"/>
          <w:sz w:val="24"/>
        </w:rPr>
        <w:t xml:space="preserve">Ответственный исполнитель </w:t>
      </w:r>
      <w:r w:rsidRPr="004035D2">
        <w:rPr>
          <w:rFonts w:ascii="Times New Roman" w:hAnsi="Times New Roman" w:cs="Times New Roman"/>
          <w:sz w:val="24"/>
        </w:rPr>
        <w:tab/>
        <w:t>______________</w:t>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u w:val="single"/>
        </w:rPr>
        <w:t>О.В.Мерзлякова</w:t>
      </w:r>
    </w:p>
    <w:p w:rsidR="00193ECB" w:rsidRDefault="009A19F6" w:rsidP="00193ECB">
      <w:pPr>
        <w:spacing w:after="0" w:line="240" w:lineRule="auto"/>
        <w:jc w:val="both"/>
        <w:outlineLvl w:val="2"/>
        <w:rPr>
          <w:rFonts w:ascii="Times New Roman" w:hAnsi="Times New Roman"/>
          <w:sz w:val="24"/>
          <w:szCs w:val="24"/>
        </w:rPr>
      </w:pPr>
      <w:r w:rsidRPr="004035D2">
        <w:rPr>
          <w:sz w:val="24"/>
        </w:rPr>
        <w:tab/>
      </w:r>
      <w:r w:rsidRPr="004035D2">
        <w:rPr>
          <w:sz w:val="24"/>
        </w:rPr>
        <w:tab/>
      </w:r>
      <w:r w:rsidRPr="004035D2">
        <w:rPr>
          <w:sz w:val="24"/>
        </w:rPr>
        <w:tab/>
      </w:r>
      <w:r w:rsidRPr="004035D2">
        <w:rPr>
          <w:sz w:val="24"/>
        </w:rPr>
        <w:tab/>
      </w:r>
      <w:r w:rsidRPr="004035D2">
        <w:rPr>
          <w:sz w:val="24"/>
        </w:rPr>
        <w:tab/>
      </w:r>
      <w:r w:rsidRPr="004035D2">
        <w:rPr>
          <w:sz w:val="16"/>
          <w:szCs w:val="16"/>
        </w:rPr>
        <w:t xml:space="preserve">        (подпись)</w:t>
      </w:r>
      <w:r w:rsidRPr="004035D2">
        <w:rPr>
          <w:sz w:val="16"/>
          <w:szCs w:val="16"/>
        </w:rPr>
        <w:tab/>
      </w:r>
      <w:r w:rsidRPr="004035D2">
        <w:rPr>
          <w:sz w:val="16"/>
          <w:szCs w:val="16"/>
        </w:rPr>
        <w:tab/>
      </w:r>
      <w:r w:rsidRPr="004035D2">
        <w:rPr>
          <w:sz w:val="16"/>
          <w:szCs w:val="16"/>
        </w:rPr>
        <w:tab/>
      </w:r>
      <w:r w:rsidRPr="004035D2">
        <w:rPr>
          <w:sz w:val="16"/>
          <w:szCs w:val="16"/>
        </w:rPr>
        <w:tab/>
        <w:t xml:space="preserve"> (инициалы и фамилия)</w:t>
      </w:r>
      <w:r w:rsidR="00193ECB" w:rsidRPr="00193ECB">
        <w:rPr>
          <w:rFonts w:ascii="Times New Roman" w:hAnsi="Times New Roman"/>
          <w:sz w:val="24"/>
          <w:szCs w:val="24"/>
        </w:rPr>
        <w:t xml:space="preserve"> </w:t>
      </w:r>
    </w:p>
    <w:p w:rsidR="00193ECB" w:rsidRDefault="00193ECB" w:rsidP="00193ECB">
      <w:pPr>
        <w:spacing w:after="0" w:line="240" w:lineRule="auto"/>
        <w:jc w:val="both"/>
        <w:outlineLvl w:val="2"/>
        <w:rPr>
          <w:rFonts w:ascii="Times New Roman" w:hAnsi="Times New Roman"/>
          <w:sz w:val="24"/>
          <w:szCs w:val="24"/>
        </w:rPr>
      </w:pPr>
    </w:p>
    <w:p w:rsidR="00193ECB" w:rsidRDefault="00193ECB" w:rsidP="00193ECB">
      <w:pPr>
        <w:spacing w:after="0" w:line="240" w:lineRule="auto"/>
        <w:jc w:val="both"/>
        <w:outlineLvl w:val="2"/>
        <w:rPr>
          <w:rFonts w:ascii="Times New Roman" w:hAnsi="Times New Roman"/>
          <w:sz w:val="24"/>
          <w:szCs w:val="24"/>
        </w:rPr>
      </w:pPr>
    </w:p>
    <w:p w:rsidR="00193ECB" w:rsidRDefault="00290FC1" w:rsidP="00193ECB">
      <w:pPr>
        <w:spacing w:after="0" w:line="240" w:lineRule="auto"/>
        <w:jc w:val="both"/>
        <w:outlineLvl w:val="2"/>
        <w:rPr>
          <w:rFonts w:ascii="Times New Roman" w:hAnsi="Times New Roman"/>
          <w:sz w:val="24"/>
          <w:szCs w:val="24"/>
        </w:rPr>
      </w:pPr>
      <w:r>
        <w:rPr>
          <w:rFonts w:ascii="Times New Roman" w:hAnsi="Times New Roman"/>
          <w:sz w:val="24"/>
          <w:szCs w:val="24"/>
        </w:rPr>
        <w:t>И.о.п</w:t>
      </w:r>
      <w:r w:rsidR="00193ECB">
        <w:rPr>
          <w:rFonts w:ascii="Times New Roman" w:hAnsi="Times New Roman"/>
          <w:sz w:val="24"/>
          <w:szCs w:val="24"/>
        </w:rPr>
        <w:t>редседател</w:t>
      </w:r>
      <w:r>
        <w:rPr>
          <w:rFonts w:ascii="Times New Roman" w:hAnsi="Times New Roman"/>
          <w:sz w:val="24"/>
          <w:szCs w:val="24"/>
        </w:rPr>
        <w:t>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w:t>
      </w:r>
      <w:r w:rsidR="00193ECB">
        <w:rPr>
          <w:rFonts w:ascii="Times New Roman" w:hAnsi="Times New Roman"/>
          <w:sz w:val="24"/>
          <w:szCs w:val="24"/>
        </w:rPr>
        <w:tab/>
      </w:r>
      <w:r>
        <w:rPr>
          <w:rFonts w:ascii="Times New Roman" w:hAnsi="Times New Roman"/>
          <w:sz w:val="24"/>
          <w:szCs w:val="24"/>
        </w:rPr>
        <w:tab/>
      </w:r>
      <w:r w:rsidR="00193ECB">
        <w:rPr>
          <w:rFonts w:ascii="Times New Roman" w:hAnsi="Times New Roman"/>
          <w:sz w:val="24"/>
          <w:szCs w:val="24"/>
        </w:rPr>
        <w:tab/>
      </w:r>
      <w:r w:rsidR="00193ECB">
        <w:rPr>
          <w:rFonts w:ascii="Times New Roman" w:hAnsi="Times New Roman"/>
          <w:sz w:val="24"/>
          <w:szCs w:val="24"/>
        </w:rPr>
        <w:tab/>
      </w:r>
      <w:r>
        <w:rPr>
          <w:rFonts w:ascii="Times New Roman" w:hAnsi="Times New Roman"/>
          <w:sz w:val="24"/>
          <w:szCs w:val="24"/>
          <w:u w:val="single"/>
        </w:rPr>
        <w:t>О.В.Мерзлякова</w:t>
      </w:r>
    </w:p>
    <w:p w:rsidR="00193ECB" w:rsidRDefault="00193ECB" w:rsidP="00193ECB">
      <w:pPr>
        <w:spacing w:after="0" w:line="240" w:lineRule="auto"/>
        <w:jc w:val="both"/>
        <w:outlineLvl w:val="2"/>
        <w:rPr>
          <w:rFonts w:ascii="Times New Roman" w:hAnsi="Times New Roman"/>
          <w:sz w:val="24"/>
          <w:szCs w:val="24"/>
        </w:rPr>
      </w:pPr>
      <w:r w:rsidRPr="004035D2">
        <w:rPr>
          <w:sz w:val="24"/>
        </w:rPr>
        <w:tab/>
      </w:r>
      <w:r w:rsidRPr="004035D2">
        <w:rPr>
          <w:sz w:val="24"/>
        </w:rPr>
        <w:tab/>
      </w:r>
      <w:r w:rsidRPr="004035D2">
        <w:rPr>
          <w:sz w:val="24"/>
        </w:rPr>
        <w:tab/>
      </w:r>
      <w:r w:rsidRPr="004035D2">
        <w:rPr>
          <w:sz w:val="24"/>
        </w:rPr>
        <w:tab/>
      </w:r>
      <w:r w:rsidRPr="004035D2">
        <w:rPr>
          <w:sz w:val="24"/>
        </w:rPr>
        <w:tab/>
      </w:r>
      <w:r w:rsidRPr="004035D2">
        <w:rPr>
          <w:sz w:val="16"/>
          <w:szCs w:val="16"/>
        </w:rPr>
        <w:t xml:space="preserve">        (подпись)</w:t>
      </w:r>
      <w:r w:rsidRPr="004035D2">
        <w:rPr>
          <w:sz w:val="16"/>
          <w:szCs w:val="16"/>
        </w:rPr>
        <w:tab/>
      </w:r>
      <w:r w:rsidRPr="004035D2">
        <w:rPr>
          <w:sz w:val="16"/>
          <w:szCs w:val="16"/>
        </w:rPr>
        <w:tab/>
      </w:r>
      <w:r w:rsidRPr="004035D2">
        <w:rPr>
          <w:sz w:val="16"/>
          <w:szCs w:val="16"/>
        </w:rPr>
        <w:tab/>
      </w:r>
      <w:r w:rsidRPr="004035D2">
        <w:rPr>
          <w:sz w:val="16"/>
          <w:szCs w:val="16"/>
        </w:rPr>
        <w:tab/>
        <w:t xml:space="preserve"> (инициалы и фамилия)</w:t>
      </w:r>
      <w:r w:rsidRPr="00193ECB">
        <w:rPr>
          <w:rFonts w:ascii="Times New Roman" w:hAnsi="Times New Roman"/>
          <w:sz w:val="24"/>
          <w:szCs w:val="24"/>
        </w:rPr>
        <w:t xml:space="preserve"> </w:t>
      </w:r>
    </w:p>
    <w:p w:rsidR="00193ECB" w:rsidRDefault="00193ECB" w:rsidP="00193ECB">
      <w:pPr>
        <w:spacing w:after="0" w:line="240" w:lineRule="auto"/>
        <w:jc w:val="both"/>
        <w:outlineLvl w:val="2"/>
        <w:rPr>
          <w:rFonts w:ascii="Times New Roman" w:hAnsi="Times New Roman"/>
          <w:sz w:val="24"/>
          <w:szCs w:val="24"/>
        </w:rPr>
      </w:pPr>
    </w:p>
    <w:p w:rsidR="009A19F6" w:rsidRDefault="009A19F6" w:rsidP="009A19F6">
      <w:pPr>
        <w:pStyle w:val="2"/>
        <w:spacing w:after="0" w:line="240" w:lineRule="auto"/>
        <w:ind w:firstLine="0"/>
        <w:rPr>
          <w:sz w:val="16"/>
          <w:szCs w:val="16"/>
        </w:rPr>
      </w:pPr>
    </w:p>
    <w:sectPr w:rsidR="009A19F6" w:rsidSect="0089554B">
      <w:footerReference w:type="default" r:id="rId13"/>
      <w:pgSz w:w="11906" w:h="16838"/>
      <w:pgMar w:top="851"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04" w:rsidRDefault="00930B04" w:rsidP="0089554B">
      <w:pPr>
        <w:spacing w:after="0" w:line="240" w:lineRule="auto"/>
      </w:pPr>
      <w:r>
        <w:separator/>
      </w:r>
    </w:p>
  </w:endnote>
  <w:endnote w:type="continuationSeparator" w:id="0">
    <w:p w:rsidR="00930B04" w:rsidRDefault="00930B04" w:rsidP="00895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5813"/>
      <w:docPartObj>
        <w:docPartGallery w:val="Page Numbers (Bottom of Page)"/>
        <w:docPartUnique/>
      </w:docPartObj>
    </w:sdtPr>
    <w:sdtContent>
      <w:p w:rsidR="00E8557B" w:rsidRDefault="00682E38">
        <w:pPr>
          <w:pStyle w:val="af0"/>
          <w:jc w:val="right"/>
        </w:pPr>
        <w:fldSimple w:instr=" PAGE   \* MERGEFORMAT ">
          <w:r w:rsidR="003431DE">
            <w:rPr>
              <w:noProof/>
            </w:rPr>
            <w:t>12</w:t>
          </w:r>
        </w:fldSimple>
      </w:p>
    </w:sdtContent>
  </w:sdt>
  <w:p w:rsidR="00E8557B" w:rsidRDefault="00E8557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04" w:rsidRDefault="00930B04" w:rsidP="0089554B">
      <w:pPr>
        <w:spacing w:after="0" w:line="240" w:lineRule="auto"/>
      </w:pPr>
      <w:r>
        <w:separator/>
      </w:r>
    </w:p>
  </w:footnote>
  <w:footnote w:type="continuationSeparator" w:id="0">
    <w:p w:rsidR="00930B04" w:rsidRDefault="00930B04" w:rsidP="008955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D3A"/>
    <w:multiLevelType w:val="multilevel"/>
    <w:tmpl w:val="389C2F1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i/>
      </w:rPr>
    </w:lvl>
    <w:lvl w:ilvl="2">
      <w:start w:val="1"/>
      <w:numFmt w:val="decimal"/>
      <w:isLgl/>
      <w:lvlText w:val="%1.%2.%3."/>
      <w:lvlJc w:val="left"/>
      <w:pPr>
        <w:ind w:left="1429" w:hanging="720"/>
      </w:pPr>
      <w:rPr>
        <w:rFonts w:hint="default"/>
        <w:i/>
      </w:rPr>
    </w:lvl>
    <w:lvl w:ilvl="3">
      <w:start w:val="1"/>
      <w:numFmt w:val="decimal"/>
      <w:isLgl/>
      <w:lvlText w:val="%1.%2.%3.%4."/>
      <w:lvlJc w:val="left"/>
      <w:pPr>
        <w:ind w:left="1429" w:hanging="720"/>
      </w:pPr>
      <w:rPr>
        <w:rFonts w:hint="default"/>
        <w:i/>
      </w:rPr>
    </w:lvl>
    <w:lvl w:ilvl="4">
      <w:start w:val="1"/>
      <w:numFmt w:val="decimal"/>
      <w:isLgl/>
      <w:lvlText w:val="%1.%2.%3.%4.%5."/>
      <w:lvlJc w:val="left"/>
      <w:pPr>
        <w:ind w:left="1789" w:hanging="1080"/>
      </w:pPr>
      <w:rPr>
        <w:rFonts w:hint="default"/>
        <w:i/>
      </w:rPr>
    </w:lvl>
    <w:lvl w:ilvl="5">
      <w:start w:val="1"/>
      <w:numFmt w:val="decimal"/>
      <w:isLgl/>
      <w:lvlText w:val="%1.%2.%3.%4.%5.%6."/>
      <w:lvlJc w:val="left"/>
      <w:pPr>
        <w:ind w:left="1789" w:hanging="1080"/>
      </w:pPr>
      <w:rPr>
        <w:rFonts w:hint="default"/>
        <w:i/>
      </w:rPr>
    </w:lvl>
    <w:lvl w:ilvl="6">
      <w:start w:val="1"/>
      <w:numFmt w:val="decimal"/>
      <w:isLgl/>
      <w:lvlText w:val="%1.%2.%3.%4.%5.%6.%7."/>
      <w:lvlJc w:val="left"/>
      <w:pPr>
        <w:ind w:left="1789" w:hanging="108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149" w:hanging="1440"/>
      </w:pPr>
      <w:rPr>
        <w:rFonts w:hint="default"/>
        <w:i/>
      </w:rPr>
    </w:lvl>
  </w:abstractNum>
  <w:abstractNum w:abstractNumId="1">
    <w:nsid w:val="026C1206"/>
    <w:multiLevelType w:val="hybridMultilevel"/>
    <w:tmpl w:val="4AC4C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2207C"/>
    <w:multiLevelType w:val="hybridMultilevel"/>
    <w:tmpl w:val="F7C4E6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A218D2"/>
    <w:multiLevelType w:val="hybridMultilevel"/>
    <w:tmpl w:val="E494B08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C00579A"/>
    <w:multiLevelType w:val="hybridMultilevel"/>
    <w:tmpl w:val="D458C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6F6BED"/>
    <w:multiLevelType w:val="hybridMultilevel"/>
    <w:tmpl w:val="C8589462"/>
    <w:lvl w:ilvl="0" w:tplc="B0A2AA0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CC539F"/>
    <w:multiLevelType w:val="hybridMultilevel"/>
    <w:tmpl w:val="213A2D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D39446E"/>
    <w:multiLevelType w:val="hybridMultilevel"/>
    <w:tmpl w:val="823466F4"/>
    <w:lvl w:ilvl="0" w:tplc="341A4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FA363AA"/>
    <w:multiLevelType w:val="multilevel"/>
    <w:tmpl w:val="D96ECB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59E577F"/>
    <w:multiLevelType w:val="hybridMultilevel"/>
    <w:tmpl w:val="F208D4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BF2C8E"/>
    <w:multiLevelType w:val="hybridMultilevel"/>
    <w:tmpl w:val="B132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CB2881"/>
    <w:multiLevelType w:val="hybridMultilevel"/>
    <w:tmpl w:val="3A309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A336984"/>
    <w:multiLevelType w:val="hybridMultilevel"/>
    <w:tmpl w:val="6FFA3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8"/>
  </w:num>
  <w:num w:numId="5">
    <w:abstractNumId w:val="1"/>
  </w:num>
  <w:num w:numId="6">
    <w:abstractNumId w:val="0"/>
  </w:num>
  <w:num w:numId="7">
    <w:abstractNumId w:val="11"/>
  </w:num>
  <w:num w:numId="8">
    <w:abstractNumId w:val="7"/>
  </w:num>
  <w:num w:numId="9">
    <w:abstractNumId w:val="5"/>
  </w:num>
  <w:num w:numId="10">
    <w:abstractNumId w:val="10"/>
  </w:num>
  <w:num w:numId="11">
    <w:abstractNumId w:val="6"/>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30F9"/>
    <w:rsid w:val="000033F2"/>
    <w:rsid w:val="00004D67"/>
    <w:rsid w:val="0000627B"/>
    <w:rsid w:val="00007CC1"/>
    <w:rsid w:val="00016007"/>
    <w:rsid w:val="00020CCF"/>
    <w:rsid w:val="000239F0"/>
    <w:rsid w:val="00023EC3"/>
    <w:rsid w:val="00025C97"/>
    <w:rsid w:val="0002660F"/>
    <w:rsid w:val="00030E35"/>
    <w:rsid w:val="00031F0F"/>
    <w:rsid w:val="00033B82"/>
    <w:rsid w:val="00036F42"/>
    <w:rsid w:val="00037A41"/>
    <w:rsid w:val="00040B3C"/>
    <w:rsid w:val="00044936"/>
    <w:rsid w:val="00045DED"/>
    <w:rsid w:val="0004624C"/>
    <w:rsid w:val="00053D1E"/>
    <w:rsid w:val="00060315"/>
    <w:rsid w:val="00061A99"/>
    <w:rsid w:val="00061BBC"/>
    <w:rsid w:val="00061E4A"/>
    <w:rsid w:val="0006430C"/>
    <w:rsid w:val="0006665A"/>
    <w:rsid w:val="00071DA1"/>
    <w:rsid w:val="00072A7D"/>
    <w:rsid w:val="000841ED"/>
    <w:rsid w:val="000850BB"/>
    <w:rsid w:val="0008624E"/>
    <w:rsid w:val="00087FF1"/>
    <w:rsid w:val="0009054B"/>
    <w:rsid w:val="00091AAE"/>
    <w:rsid w:val="00093577"/>
    <w:rsid w:val="000A2E6C"/>
    <w:rsid w:val="000A33E2"/>
    <w:rsid w:val="000A68A2"/>
    <w:rsid w:val="000A6F17"/>
    <w:rsid w:val="000B7962"/>
    <w:rsid w:val="000C5EFE"/>
    <w:rsid w:val="000C784C"/>
    <w:rsid w:val="000D05A8"/>
    <w:rsid w:val="000D1F56"/>
    <w:rsid w:val="000D3235"/>
    <w:rsid w:val="000D340D"/>
    <w:rsid w:val="000D5AE7"/>
    <w:rsid w:val="000E19DF"/>
    <w:rsid w:val="000E56A8"/>
    <w:rsid w:val="000E6344"/>
    <w:rsid w:val="000E64E0"/>
    <w:rsid w:val="000F3DB0"/>
    <w:rsid w:val="000F4539"/>
    <w:rsid w:val="000F55F0"/>
    <w:rsid w:val="0010035B"/>
    <w:rsid w:val="0010782D"/>
    <w:rsid w:val="00113CCA"/>
    <w:rsid w:val="00115E17"/>
    <w:rsid w:val="00120669"/>
    <w:rsid w:val="00121B56"/>
    <w:rsid w:val="00127F21"/>
    <w:rsid w:val="00133986"/>
    <w:rsid w:val="00134C32"/>
    <w:rsid w:val="00137017"/>
    <w:rsid w:val="00142007"/>
    <w:rsid w:val="0014297E"/>
    <w:rsid w:val="0014439F"/>
    <w:rsid w:val="00145B7D"/>
    <w:rsid w:val="00152525"/>
    <w:rsid w:val="00152867"/>
    <w:rsid w:val="00153B3C"/>
    <w:rsid w:val="001542F2"/>
    <w:rsid w:val="00180138"/>
    <w:rsid w:val="0019014A"/>
    <w:rsid w:val="00191379"/>
    <w:rsid w:val="00193ECB"/>
    <w:rsid w:val="00194710"/>
    <w:rsid w:val="001A12D8"/>
    <w:rsid w:val="001A15ED"/>
    <w:rsid w:val="001A1FF0"/>
    <w:rsid w:val="001A4A1E"/>
    <w:rsid w:val="001A5F63"/>
    <w:rsid w:val="001B0963"/>
    <w:rsid w:val="001B374E"/>
    <w:rsid w:val="001B4B59"/>
    <w:rsid w:val="001B5E85"/>
    <w:rsid w:val="001B68C2"/>
    <w:rsid w:val="001B6DCA"/>
    <w:rsid w:val="001C274C"/>
    <w:rsid w:val="001D1857"/>
    <w:rsid w:val="001D2F6C"/>
    <w:rsid w:val="001D603C"/>
    <w:rsid w:val="001E29B2"/>
    <w:rsid w:val="001E3FE8"/>
    <w:rsid w:val="001F4A77"/>
    <w:rsid w:val="001F5DFD"/>
    <w:rsid w:val="001F7B0A"/>
    <w:rsid w:val="0020200D"/>
    <w:rsid w:val="002116C8"/>
    <w:rsid w:val="00213E18"/>
    <w:rsid w:val="0021722E"/>
    <w:rsid w:val="002258FF"/>
    <w:rsid w:val="00231995"/>
    <w:rsid w:val="002360A0"/>
    <w:rsid w:val="00236C67"/>
    <w:rsid w:val="002465E2"/>
    <w:rsid w:val="00256FA2"/>
    <w:rsid w:val="00261921"/>
    <w:rsid w:val="00266C13"/>
    <w:rsid w:val="00267452"/>
    <w:rsid w:val="0027276C"/>
    <w:rsid w:val="002740DD"/>
    <w:rsid w:val="002808AD"/>
    <w:rsid w:val="0028282E"/>
    <w:rsid w:val="0028359F"/>
    <w:rsid w:val="00283A7B"/>
    <w:rsid w:val="00286690"/>
    <w:rsid w:val="00290FC1"/>
    <w:rsid w:val="00291664"/>
    <w:rsid w:val="00291CB5"/>
    <w:rsid w:val="00297CF3"/>
    <w:rsid w:val="002A39C3"/>
    <w:rsid w:val="002A6BE3"/>
    <w:rsid w:val="002B476A"/>
    <w:rsid w:val="002C0BDD"/>
    <w:rsid w:val="002C127F"/>
    <w:rsid w:val="002C44DD"/>
    <w:rsid w:val="002C4D54"/>
    <w:rsid w:val="002C4E3C"/>
    <w:rsid w:val="002D0469"/>
    <w:rsid w:val="002D16FD"/>
    <w:rsid w:val="002D3808"/>
    <w:rsid w:val="002D4272"/>
    <w:rsid w:val="002D509E"/>
    <w:rsid w:val="002E22B6"/>
    <w:rsid w:val="002E4ADB"/>
    <w:rsid w:val="002E7CEE"/>
    <w:rsid w:val="003025D3"/>
    <w:rsid w:val="00306FF1"/>
    <w:rsid w:val="003229C8"/>
    <w:rsid w:val="003231E6"/>
    <w:rsid w:val="00331827"/>
    <w:rsid w:val="003326F8"/>
    <w:rsid w:val="00337AFF"/>
    <w:rsid w:val="003431DE"/>
    <w:rsid w:val="00345C68"/>
    <w:rsid w:val="0034621F"/>
    <w:rsid w:val="00351199"/>
    <w:rsid w:val="003530F9"/>
    <w:rsid w:val="00355516"/>
    <w:rsid w:val="00355B03"/>
    <w:rsid w:val="00362D50"/>
    <w:rsid w:val="003661D4"/>
    <w:rsid w:val="00366A83"/>
    <w:rsid w:val="00372AEF"/>
    <w:rsid w:val="0037704B"/>
    <w:rsid w:val="003816B6"/>
    <w:rsid w:val="00396F08"/>
    <w:rsid w:val="00397985"/>
    <w:rsid w:val="003A02B5"/>
    <w:rsid w:val="003A11B4"/>
    <w:rsid w:val="003A5EC7"/>
    <w:rsid w:val="003A67AE"/>
    <w:rsid w:val="003B17EF"/>
    <w:rsid w:val="003B656C"/>
    <w:rsid w:val="003B6C0E"/>
    <w:rsid w:val="003B7320"/>
    <w:rsid w:val="003C1FF6"/>
    <w:rsid w:val="003C43BB"/>
    <w:rsid w:val="003C49D6"/>
    <w:rsid w:val="003C4B6F"/>
    <w:rsid w:val="003C5F2B"/>
    <w:rsid w:val="003C73B9"/>
    <w:rsid w:val="003D4279"/>
    <w:rsid w:val="003D567C"/>
    <w:rsid w:val="003D64ED"/>
    <w:rsid w:val="003E0C18"/>
    <w:rsid w:val="003E5730"/>
    <w:rsid w:val="003E583C"/>
    <w:rsid w:val="003F41BF"/>
    <w:rsid w:val="003F6BF4"/>
    <w:rsid w:val="00402870"/>
    <w:rsid w:val="00412052"/>
    <w:rsid w:val="00412B4E"/>
    <w:rsid w:val="00413580"/>
    <w:rsid w:val="00420C53"/>
    <w:rsid w:val="0042732B"/>
    <w:rsid w:val="00433FDF"/>
    <w:rsid w:val="0043485F"/>
    <w:rsid w:val="00436D1F"/>
    <w:rsid w:val="00441E0E"/>
    <w:rsid w:val="00447684"/>
    <w:rsid w:val="00455118"/>
    <w:rsid w:val="00460264"/>
    <w:rsid w:val="00460F4A"/>
    <w:rsid w:val="00461A36"/>
    <w:rsid w:val="004709DD"/>
    <w:rsid w:val="00472E18"/>
    <w:rsid w:val="0048004E"/>
    <w:rsid w:val="0049205B"/>
    <w:rsid w:val="00495147"/>
    <w:rsid w:val="004A62E2"/>
    <w:rsid w:val="004B1A52"/>
    <w:rsid w:val="004B210C"/>
    <w:rsid w:val="004B370C"/>
    <w:rsid w:val="004B4E83"/>
    <w:rsid w:val="004B5003"/>
    <w:rsid w:val="004B5821"/>
    <w:rsid w:val="004B7DAD"/>
    <w:rsid w:val="004C7F36"/>
    <w:rsid w:val="004D621D"/>
    <w:rsid w:val="004D73BD"/>
    <w:rsid w:val="004E4B85"/>
    <w:rsid w:val="004F4825"/>
    <w:rsid w:val="004F5EEC"/>
    <w:rsid w:val="004F6804"/>
    <w:rsid w:val="005003C6"/>
    <w:rsid w:val="00505509"/>
    <w:rsid w:val="00507E5C"/>
    <w:rsid w:val="005128C2"/>
    <w:rsid w:val="005151F3"/>
    <w:rsid w:val="005164C8"/>
    <w:rsid w:val="00517728"/>
    <w:rsid w:val="00522EA1"/>
    <w:rsid w:val="00523BCD"/>
    <w:rsid w:val="005305DF"/>
    <w:rsid w:val="00532676"/>
    <w:rsid w:val="00533DD0"/>
    <w:rsid w:val="00535FEA"/>
    <w:rsid w:val="00536830"/>
    <w:rsid w:val="005409DD"/>
    <w:rsid w:val="00542D6B"/>
    <w:rsid w:val="00543807"/>
    <w:rsid w:val="005469BE"/>
    <w:rsid w:val="00551D1B"/>
    <w:rsid w:val="0055338A"/>
    <w:rsid w:val="00553888"/>
    <w:rsid w:val="00563B83"/>
    <w:rsid w:val="00565A35"/>
    <w:rsid w:val="0057413B"/>
    <w:rsid w:val="005751B6"/>
    <w:rsid w:val="00575938"/>
    <w:rsid w:val="005903E0"/>
    <w:rsid w:val="0059463C"/>
    <w:rsid w:val="00595474"/>
    <w:rsid w:val="00596D36"/>
    <w:rsid w:val="005A2B7E"/>
    <w:rsid w:val="005A61E1"/>
    <w:rsid w:val="005B12F7"/>
    <w:rsid w:val="005B1462"/>
    <w:rsid w:val="005B277E"/>
    <w:rsid w:val="005B50DF"/>
    <w:rsid w:val="005B5E7C"/>
    <w:rsid w:val="005C74FE"/>
    <w:rsid w:val="005C7DE5"/>
    <w:rsid w:val="005E498C"/>
    <w:rsid w:val="005E59C0"/>
    <w:rsid w:val="005E6437"/>
    <w:rsid w:val="005F099B"/>
    <w:rsid w:val="005F1E26"/>
    <w:rsid w:val="006001A0"/>
    <w:rsid w:val="00600BCE"/>
    <w:rsid w:val="006031BC"/>
    <w:rsid w:val="006061D6"/>
    <w:rsid w:val="006068E2"/>
    <w:rsid w:val="006074C3"/>
    <w:rsid w:val="006137FD"/>
    <w:rsid w:val="00613F99"/>
    <w:rsid w:val="00617FF0"/>
    <w:rsid w:val="00621D86"/>
    <w:rsid w:val="00622346"/>
    <w:rsid w:val="00626CCA"/>
    <w:rsid w:val="0062737A"/>
    <w:rsid w:val="00631DFC"/>
    <w:rsid w:val="006331CB"/>
    <w:rsid w:val="0063624C"/>
    <w:rsid w:val="0064299B"/>
    <w:rsid w:val="00642B2D"/>
    <w:rsid w:val="006436C2"/>
    <w:rsid w:val="00646797"/>
    <w:rsid w:val="0065368A"/>
    <w:rsid w:val="00654138"/>
    <w:rsid w:val="006544F1"/>
    <w:rsid w:val="006549A0"/>
    <w:rsid w:val="00660618"/>
    <w:rsid w:val="006646D9"/>
    <w:rsid w:val="00665C77"/>
    <w:rsid w:val="00667F08"/>
    <w:rsid w:val="00671665"/>
    <w:rsid w:val="00671B68"/>
    <w:rsid w:val="0067536E"/>
    <w:rsid w:val="00682E38"/>
    <w:rsid w:val="00683EFA"/>
    <w:rsid w:val="006841D2"/>
    <w:rsid w:val="00684CD1"/>
    <w:rsid w:val="00687933"/>
    <w:rsid w:val="00690F33"/>
    <w:rsid w:val="00691744"/>
    <w:rsid w:val="00693777"/>
    <w:rsid w:val="006A146A"/>
    <w:rsid w:val="006A2B78"/>
    <w:rsid w:val="006A5513"/>
    <w:rsid w:val="006B25D9"/>
    <w:rsid w:val="006C3C5C"/>
    <w:rsid w:val="006C471F"/>
    <w:rsid w:val="006D36CC"/>
    <w:rsid w:val="006E007A"/>
    <w:rsid w:val="006E0D13"/>
    <w:rsid w:val="006E26C6"/>
    <w:rsid w:val="006E3281"/>
    <w:rsid w:val="006F2BEC"/>
    <w:rsid w:val="006F356A"/>
    <w:rsid w:val="006F4F0F"/>
    <w:rsid w:val="007039BE"/>
    <w:rsid w:val="007106A4"/>
    <w:rsid w:val="00712097"/>
    <w:rsid w:val="00712D8B"/>
    <w:rsid w:val="00716E01"/>
    <w:rsid w:val="0072545F"/>
    <w:rsid w:val="00725C1E"/>
    <w:rsid w:val="007260A0"/>
    <w:rsid w:val="00734C7E"/>
    <w:rsid w:val="00740FB3"/>
    <w:rsid w:val="00741880"/>
    <w:rsid w:val="00741B7A"/>
    <w:rsid w:val="0074608B"/>
    <w:rsid w:val="007547C8"/>
    <w:rsid w:val="0076314A"/>
    <w:rsid w:val="0076335C"/>
    <w:rsid w:val="007811C8"/>
    <w:rsid w:val="00782008"/>
    <w:rsid w:val="00792565"/>
    <w:rsid w:val="007972DC"/>
    <w:rsid w:val="007A1D61"/>
    <w:rsid w:val="007A25F4"/>
    <w:rsid w:val="007A75AF"/>
    <w:rsid w:val="007A7D97"/>
    <w:rsid w:val="007B3345"/>
    <w:rsid w:val="007C0845"/>
    <w:rsid w:val="007C0AA7"/>
    <w:rsid w:val="007C0AFD"/>
    <w:rsid w:val="007C16BB"/>
    <w:rsid w:val="007C4DA7"/>
    <w:rsid w:val="007C5640"/>
    <w:rsid w:val="007C56AC"/>
    <w:rsid w:val="007D11AC"/>
    <w:rsid w:val="007D128E"/>
    <w:rsid w:val="007D2D52"/>
    <w:rsid w:val="007F0952"/>
    <w:rsid w:val="00804361"/>
    <w:rsid w:val="0081398F"/>
    <w:rsid w:val="00815EBE"/>
    <w:rsid w:val="0082049E"/>
    <w:rsid w:val="00821DEF"/>
    <w:rsid w:val="00822434"/>
    <w:rsid w:val="008244B7"/>
    <w:rsid w:val="008266FF"/>
    <w:rsid w:val="00827074"/>
    <w:rsid w:val="0083155D"/>
    <w:rsid w:val="00836833"/>
    <w:rsid w:val="0084377A"/>
    <w:rsid w:val="00846043"/>
    <w:rsid w:val="00847DE5"/>
    <w:rsid w:val="00850286"/>
    <w:rsid w:val="008533B8"/>
    <w:rsid w:val="008550A5"/>
    <w:rsid w:val="008565B7"/>
    <w:rsid w:val="00856651"/>
    <w:rsid w:val="0085676F"/>
    <w:rsid w:val="00857040"/>
    <w:rsid w:val="00860614"/>
    <w:rsid w:val="00862DD4"/>
    <w:rsid w:val="008639B0"/>
    <w:rsid w:val="00863C78"/>
    <w:rsid w:val="00865D86"/>
    <w:rsid w:val="00867F0F"/>
    <w:rsid w:val="00872422"/>
    <w:rsid w:val="00874581"/>
    <w:rsid w:val="00882319"/>
    <w:rsid w:val="00882663"/>
    <w:rsid w:val="00887B6A"/>
    <w:rsid w:val="008931C3"/>
    <w:rsid w:val="0089554B"/>
    <w:rsid w:val="00895DFC"/>
    <w:rsid w:val="00896B55"/>
    <w:rsid w:val="00897916"/>
    <w:rsid w:val="00897D7A"/>
    <w:rsid w:val="008A1757"/>
    <w:rsid w:val="008A37D0"/>
    <w:rsid w:val="008B2095"/>
    <w:rsid w:val="008B41A0"/>
    <w:rsid w:val="008C4507"/>
    <w:rsid w:val="008C69A7"/>
    <w:rsid w:val="008D02F9"/>
    <w:rsid w:val="008D134B"/>
    <w:rsid w:val="008D6090"/>
    <w:rsid w:val="008E06F9"/>
    <w:rsid w:val="008F02A1"/>
    <w:rsid w:val="008F1491"/>
    <w:rsid w:val="00901C01"/>
    <w:rsid w:val="0090707D"/>
    <w:rsid w:val="009126FA"/>
    <w:rsid w:val="00912DC1"/>
    <w:rsid w:val="00913733"/>
    <w:rsid w:val="00923779"/>
    <w:rsid w:val="0092674F"/>
    <w:rsid w:val="00930731"/>
    <w:rsid w:val="00930B04"/>
    <w:rsid w:val="0093221B"/>
    <w:rsid w:val="009336B7"/>
    <w:rsid w:val="00935004"/>
    <w:rsid w:val="00944929"/>
    <w:rsid w:val="00944ACD"/>
    <w:rsid w:val="00946F12"/>
    <w:rsid w:val="0095103D"/>
    <w:rsid w:val="0095434E"/>
    <w:rsid w:val="009549E8"/>
    <w:rsid w:val="0096009C"/>
    <w:rsid w:val="00963E0A"/>
    <w:rsid w:val="00967177"/>
    <w:rsid w:val="00973F07"/>
    <w:rsid w:val="00983A30"/>
    <w:rsid w:val="009900A0"/>
    <w:rsid w:val="00990712"/>
    <w:rsid w:val="009A19F6"/>
    <w:rsid w:val="009B5760"/>
    <w:rsid w:val="009C4A49"/>
    <w:rsid w:val="009D79D4"/>
    <w:rsid w:val="009D7B66"/>
    <w:rsid w:val="009E057A"/>
    <w:rsid w:val="009E2729"/>
    <w:rsid w:val="009E44BF"/>
    <w:rsid w:val="009E71FF"/>
    <w:rsid w:val="009F2379"/>
    <w:rsid w:val="009F716B"/>
    <w:rsid w:val="00A0337A"/>
    <w:rsid w:val="00A072A7"/>
    <w:rsid w:val="00A10951"/>
    <w:rsid w:val="00A12875"/>
    <w:rsid w:val="00A130AE"/>
    <w:rsid w:val="00A13455"/>
    <w:rsid w:val="00A1548E"/>
    <w:rsid w:val="00A202F4"/>
    <w:rsid w:val="00A231DD"/>
    <w:rsid w:val="00A24361"/>
    <w:rsid w:val="00A246A8"/>
    <w:rsid w:val="00A32D7A"/>
    <w:rsid w:val="00A33CD8"/>
    <w:rsid w:val="00A34ED7"/>
    <w:rsid w:val="00A42BA9"/>
    <w:rsid w:val="00A44A32"/>
    <w:rsid w:val="00A4634D"/>
    <w:rsid w:val="00A479B5"/>
    <w:rsid w:val="00A47D27"/>
    <w:rsid w:val="00A50E75"/>
    <w:rsid w:val="00A5352A"/>
    <w:rsid w:val="00A61CEA"/>
    <w:rsid w:val="00A6725E"/>
    <w:rsid w:val="00A67C21"/>
    <w:rsid w:val="00A7263A"/>
    <w:rsid w:val="00A74D4F"/>
    <w:rsid w:val="00A76D47"/>
    <w:rsid w:val="00A87B69"/>
    <w:rsid w:val="00A90C0B"/>
    <w:rsid w:val="00A937A4"/>
    <w:rsid w:val="00A941D5"/>
    <w:rsid w:val="00A971D7"/>
    <w:rsid w:val="00A97BBE"/>
    <w:rsid w:val="00AA1F6B"/>
    <w:rsid w:val="00AA3A66"/>
    <w:rsid w:val="00AB034D"/>
    <w:rsid w:val="00AB2570"/>
    <w:rsid w:val="00AC13F8"/>
    <w:rsid w:val="00AC1793"/>
    <w:rsid w:val="00AC360B"/>
    <w:rsid w:val="00AC6E32"/>
    <w:rsid w:val="00AD2339"/>
    <w:rsid w:val="00AD65FF"/>
    <w:rsid w:val="00AE13E4"/>
    <w:rsid w:val="00AE35FF"/>
    <w:rsid w:val="00AE57B5"/>
    <w:rsid w:val="00AE58F4"/>
    <w:rsid w:val="00AE69F2"/>
    <w:rsid w:val="00AF48BF"/>
    <w:rsid w:val="00B00F53"/>
    <w:rsid w:val="00B0295D"/>
    <w:rsid w:val="00B03071"/>
    <w:rsid w:val="00B03AF4"/>
    <w:rsid w:val="00B04C03"/>
    <w:rsid w:val="00B10DB0"/>
    <w:rsid w:val="00B115A0"/>
    <w:rsid w:val="00B13A77"/>
    <w:rsid w:val="00B15B55"/>
    <w:rsid w:val="00B15EB9"/>
    <w:rsid w:val="00B21991"/>
    <w:rsid w:val="00B21EB8"/>
    <w:rsid w:val="00B23AEB"/>
    <w:rsid w:val="00B23C35"/>
    <w:rsid w:val="00B2412D"/>
    <w:rsid w:val="00B263E9"/>
    <w:rsid w:val="00B27D40"/>
    <w:rsid w:val="00B3213E"/>
    <w:rsid w:val="00B37C7E"/>
    <w:rsid w:val="00B51F11"/>
    <w:rsid w:val="00B568D5"/>
    <w:rsid w:val="00B73FAD"/>
    <w:rsid w:val="00B76DB7"/>
    <w:rsid w:val="00B7736E"/>
    <w:rsid w:val="00B83A1C"/>
    <w:rsid w:val="00B83B47"/>
    <w:rsid w:val="00B86038"/>
    <w:rsid w:val="00B86CC1"/>
    <w:rsid w:val="00B94BD4"/>
    <w:rsid w:val="00BA4C93"/>
    <w:rsid w:val="00BA5C3B"/>
    <w:rsid w:val="00BA5F18"/>
    <w:rsid w:val="00BA6B0E"/>
    <w:rsid w:val="00BB66B4"/>
    <w:rsid w:val="00BC2010"/>
    <w:rsid w:val="00BC6FEA"/>
    <w:rsid w:val="00BD28CB"/>
    <w:rsid w:val="00BD2FA7"/>
    <w:rsid w:val="00BD5098"/>
    <w:rsid w:val="00BE7699"/>
    <w:rsid w:val="00BF1714"/>
    <w:rsid w:val="00BF176D"/>
    <w:rsid w:val="00BF185C"/>
    <w:rsid w:val="00C009A1"/>
    <w:rsid w:val="00C0188D"/>
    <w:rsid w:val="00C01D79"/>
    <w:rsid w:val="00C03A61"/>
    <w:rsid w:val="00C05680"/>
    <w:rsid w:val="00C06246"/>
    <w:rsid w:val="00C1327D"/>
    <w:rsid w:val="00C165D6"/>
    <w:rsid w:val="00C21CE0"/>
    <w:rsid w:val="00C2244B"/>
    <w:rsid w:val="00C24FEB"/>
    <w:rsid w:val="00C25A83"/>
    <w:rsid w:val="00C3176E"/>
    <w:rsid w:val="00C41654"/>
    <w:rsid w:val="00C44EB1"/>
    <w:rsid w:val="00C467BC"/>
    <w:rsid w:val="00C5303B"/>
    <w:rsid w:val="00C5711C"/>
    <w:rsid w:val="00C57D2B"/>
    <w:rsid w:val="00C64988"/>
    <w:rsid w:val="00C74ADA"/>
    <w:rsid w:val="00C77CB5"/>
    <w:rsid w:val="00C85DFA"/>
    <w:rsid w:val="00C90BD4"/>
    <w:rsid w:val="00C961F4"/>
    <w:rsid w:val="00CA29DE"/>
    <w:rsid w:val="00CA4F7E"/>
    <w:rsid w:val="00CA606C"/>
    <w:rsid w:val="00CA764D"/>
    <w:rsid w:val="00CA76EB"/>
    <w:rsid w:val="00CB3685"/>
    <w:rsid w:val="00CC0185"/>
    <w:rsid w:val="00CC077D"/>
    <w:rsid w:val="00CC1C35"/>
    <w:rsid w:val="00CC2064"/>
    <w:rsid w:val="00CD1ED9"/>
    <w:rsid w:val="00CD2E97"/>
    <w:rsid w:val="00CD6CC2"/>
    <w:rsid w:val="00CE01B7"/>
    <w:rsid w:val="00CE1F25"/>
    <w:rsid w:val="00CE4E43"/>
    <w:rsid w:val="00CE6CCC"/>
    <w:rsid w:val="00CF4833"/>
    <w:rsid w:val="00D00015"/>
    <w:rsid w:val="00D03231"/>
    <w:rsid w:val="00D03640"/>
    <w:rsid w:val="00D04790"/>
    <w:rsid w:val="00D116B7"/>
    <w:rsid w:val="00D11B98"/>
    <w:rsid w:val="00D132BD"/>
    <w:rsid w:val="00D145F1"/>
    <w:rsid w:val="00D1575A"/>
    <w:rsid w:val="00D167FC"/>
    <w:rsid w:val="00D21B1C"/>
    <w:rsid w:val="00D27EF3"/>
    <w:rsid w:val="00D335FE"/>
    <w:rsid w:val="00D34361"/>
    <w:rsid w:val="00D37549"/>
    <w:rsid w:val="00D3789C"/>
    <w:rsid w:val="00D45353"/>
    <w:rsid w:val="00D46343"/>
    <w:rsid w:val="00D5287A"/>
    <w:rsid w:val="00D52E77"/>
    <w:rsid w:val="00D55325"/>
    <w:rsid w:val="00D56D89"/>
    <w:rsid w:val="00D6568C"/>
    <w:rsid w:val="00D70831"/>
    <w:rsid w:val="00D75E57"/>
    <w:rsid w:val="00D827A5"/>
    <w:rsid w:val="00D964E8"/>
    <w:rsid w:val="00DA05B8"/>
    <w:rsid w:val="00DA70EA"/>
    <w:rsid w:val="00DB2117"/>
    <w:rsid w:val="00DB3320"/>
    <w:rsid w:val="00DB3658"/>
    <w:rsid w:val="00DC3097"/>
    <w:rsid w:val="00DC4A09"/>
    <w:rsid w:val="00DC6A9A"/>
    <w:rsid w:val="00DD1BEC"/>
    <w:rsid w:val="00DD26F2"/>
    <w:rsid w:val="00DD7FED"/>
    <w:rsid w:val="00DE36A7"/>
    <w:rsid w:val="00DE4A84"/>
    <w:rsid w:val="00DE5005"/>
    <w:rsid w:val="00DE6C08"/>
    <w:rsid w:val="00DF11BB"/>
    <w:rsid w:val="00DF1BB5"/>
    <w:rsid w:val="00DF525A"/>
    <w:rsid w:val="00E001CB"/>
    <w:rsid w:val="00E00AB0"/>
    <w:rsid w:val="00E02159"/>
    <w:rsid w:val="00E03E9F"/>
    <w:rsid w:val="00E07116"/>
    <w:rsid w:val="00E11795"/>
    <w:rsid w:val="00E205C8"/>
    <w:rsid w:val="00E216CF"/>
    <w:rsid w:val="00E27EF6"/>
    <w:rsid w:val="00E3498C"/>
    <w:rsid w:val="00E37133"/>
    <w:rsid w:val="00E40848"/>
    <w:rsid w:val="00E4267C"/>
    <w:rsid w:val="00E44620"/>
    <w:rsid w:val="00E51B98"/>
    <w:rsid w:val="00E530C0"/>
    <w:rsid w:val="00E54587"/>
    <w:rsid w:val="00E605C2"/>
    <w:rsid w:val="00E62C27"/>
    <w:rsid w:val="00E64C6B"/>
    <w:rsid w:val="00E72C26"/>
    <w:rsid w:val="00E7640B"/>
    <w:rsid w:val="00E804C9"/>
    <w:rsid w:val="00E8557B"/>
    <w:rsid w:val="00E90B8D"/>
    <w:rsid w:val="00E90DDB"/>
    <w:rsid w:val="00E914F5"/>
    <w:rsid w:val="00E95C40"/>
    <w:rsid w:val="00E97FBC"/>
    <w:rsid w:val="00EA0F65"/>
    <w:rsid w:val="00EA27B8"/>
    <w:rsid w:val="00EB2E91"/>
    <w:rsid w:val="00EB4D79"/>
    <w:rsid w:val="00EB6322"/>
    <w:rsid w:val="00EC582D"/>
    <w:rsid w:val="00ED1F7A"/>
    <w:rsid w:val="00EE7F18"/>
    <w:rsid w:val="00EF1FD6"/>
    <w:rsid w:val="00EF50BB"/>
    <w:rsid w:val="00EF5E76"/>
    <w:rsid w:val="00EF7A72"/>
    <w:rsid w:val="00F024C0"/>
    <w:rsid w:val="00F04E88"/>
    <w:rsid w:val="00F16C68"/>
    <w:rsid w:val="00F17294"/>
    <w:rsid w:val="00F20B64"/>
    <w:rsid w:val="00F21669"/>
    <w:rsid w:val="00F21879"/>
    <w:rsid w:val="00F223F1"/>
    <w:rsid w:val="00F3076F"/>
    <w:rsid w:val="00F3090C"/>
    <w:rsid w:val="00F3113B"/>
    <w:rsid w:val="00F36A70"/>
    <w:rsid w:val="00F5515A"/>
    <w:rsid w:val="00F6400B"/>
    <w:rsid w:val="00F65901"/>
    <w:rsid w:val="00F7021D"/>
    <w:rsid w:val="00F72FF4"/>
    <w:rsid w:val="00F81889"/>
    <w:rsid w:val="00F901D4"/>
    <w:rsid w:val="00F90EA9"/>
    <w:rsid w:val="00F9231F"/>
    <w:rsid w:val="00F961CD"/>
    <w:rsid w:val="00F9646C"/>
    <w:rsid w:val="00FB2354"/>
    <w:rsid w:val="00FB6A08"/>
    <w:rsid w:val="00FC1E85"/>
    <w:rsid w:val="00FC3683"/>
    <w:rsid w:val="00FC3B15"/>
    <w:rsid w:val="00FC4B02"/>
    <w:rsid w:val="00FC5254"/>
    <w:rsid w:val="00FC7954"/>
    <w:rsid w:val="00FD076A"/>
    <w:rsid w:val="00FD4EAF"/>
    <w:rsid w:val="00FD71F1"/>
    <w:rsid w:val="00FE5029"/>
    <w:rsid w:val="00FE762A"/>
    <w:rsid w:val="00FF1BB1"/>
    <w:rsid w:val="00FF3A1E"/>
    <w:rsid w:val="00FF6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F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530F9"/>
    <w:pPr>
      <w:suppressAutoHyphens/>
      <w:spacing w:after="0" w:line="240" w:lineRule="auto"/>
      <w:jc w:val="center"/>
    </w:pPr>
    <w:rPr>
      <w:rFonts w:ascii="Arial" w:hAnsi="Arial" w:cs="Arial"/>
      <w:b/>
      <w:bCs/>
      <w:sz w:val="24"/>
      <w:szCs w:val="24"/>
      <w:lang w:eastAsia="ar-SA"/>
    </w:rPr>
  </w:style>
  <w:style w:type="character" w:customStyle="1" w:styleId="a4">
    <w:name w:val="Название Знак"/>
    <w:basedOn w:val="a0"/>
    <w:link w:val="a3"/>
    <w:rsid w:val="003530F9"/>
    <w:rPr>
      <w:rFonts w:ascii="Arial" w:eastAsia="Times New Roman" w:hAnsi="Arial" w:cs="Arial"/>
      <w:b/>
      <w:bCs/>
      <w:sz w:val="24"/>
      <w:szCs w:val="24"/>
      <w:lang w:eastAsia="ar-SA"/>
    </w:rPr>
  </w:style>
  <w:style w:type="paragraph" w:customStyle="1" w:styleId="ConsPlusNormal">
    <w:name w:val="ConsPlusNormal"/>
    <w:rsid w:val="003530F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Основной текст Знак"/>
    <w:basedOn w:val="a0"/>
    <w:link w:val="a6"/>
    <w:rsid w:val="00BB66B4"/>
    <w:rPr>
      <w:spacing w:val="1"/>
      <w:sz w:val="25"/>
      <w:szCs w:val="25"/>
      <w:shd w:val="clear" w:color="auto" w:fill="FFFFFF"/>
    </w:rPr>
  </w:style>
  <w:style w:type="paragraph" w:styleId="a6">
    <w:name w:val="Body Text"/>
    <w:basedOn w:val="a"/>
    <w:link w:val="a5"/>
    <w:rsid w:val="00BB66B4"/>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link w:val="a6"/>
    <w:uiPriority w:val="99"/>
    <w:semiHidden/>
    <w:rsid w:val="00BB66B4"/>
    <w:rPr>
      <w:rFonts w:ascii="Calibri" w:eastAsia="Times New Roman" w:hAnsi="Calibri" w:cs="Times New Roman"/>
      <w:lang w:eastAsia="ru-RU"/>
    </w:rPr>
  </w:style>
  <w:style w:type="paragraph" w:styleId="a7">
    <w:name w:val="Body Text Indent"/>
    <w:basedOn w:val="a"/>
    <w:link w:val="a8"/>
    <w:uiPriority w:val="99"/>
    <w:unhideWhenUsed/>
    <w:rsid w:val="00BB66B4"/>
    <w:pPr>
      <w:spacing w:after="120"/>
      <w:ind w:left="283"/>
    </w:pPr>
  </w:style>
  <w:style w:type="character" w:customStyle="1" w:styleId="a8">
    <w:name w:val="Основной текст с отступом Знак"/>
    <w:basedOn w:val="a0"/>
    <w:link w:val="a7"/>
    <w:uiPriority w:val="99"/>
    <w:rsid w:val="00BB66B4"/>
    <w:rPr>
      <w:rFonts w:ascii="Calibri" w:eastAsia="Times New Roman" w:hAnsi="Calibri" w:cs="Times New Roman"/>
      <w:lang w:eastAsia="ru-RU"/>
    </w:rPr>
  </w:style>
  <w:style w:type="paragraph" w:styleId="a9">
    <w:name w:val="List Paragraph"/>
    <w:basedOn w:val="a"/>
    <w:uiPriority w:val="34"/>
    <w:qFormat/>
    <w:rsid w:val="00B83B47"/>
    <w:pPr>
      <w:ind w:left="720"/>
      <w:contextualSpacing/>
    </w:pPr>
  </w:style>
  <w:style w:type="paragraph" w:customStyle="1" w:styleId="Report">
    <w:name w:val="Report"/>
    <w:basedOn w:val="a"/>
    <w:uiPriority w:val="99"/>
    <w:rsid w:val="004D73BD"/>
    <w:pPr>
      <w:spacing w:after="0" w:line="360" w:lineRule="auto"/>
      <w:ind w:firstLine="567"/>
      <w:jc w:val="both"/>
    </w:pPr>
    <w:rPr>
      <w:rFonts w:ascii="Times New Roman" w:hAnsi="Times New Roman"/>
      <w:sz w:val="24"/>
      <w:szCs w:val="20"/>
    </w:rPr>
  </w:style>
  <w:style w:type="paragraph" w:styleId="aa">
    <w:name w:val="Balloon Text"/>
    <w:basedOn w:val="a"/>
    <w:link w:val="ab"/>
    <w:uiPriority w:val="99"/>
    <w:semiHidden/>
    <w:unhideWhenUsed/>
    <w:rsid w:val="00725C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5C1E"/>
    <w:rPr>
      <w:rFonts w:ascii="Tahoma" w:eastAsia="Times New Roman" w:hAnsi="Tahoma" w:cs="Tahoma"/>
      <w:sz w:val="16"/>
      <w:szCs w:val="16"/>
      <w:lang w:eastAsia="ru-RU"/>
    </w:rPr>
  </w:style>
  <w:style w:type="paragraph" w:styleId="ac">
    <w:name w:val="caption"/>
    <w:basedOn w:val="a"/>
    <w:next w:val="a"/>
    <w:uiPriority w:val="35"/>
    <w:unhideWhenUsed/>
    <w:qFormat/>
    <w:rsid w:val="00944929"/>
    <w:pPr>
      <w:spacing w:line="240" w:lineRule="auto"/>
    </w:pPr>
    <w:rPr>
      <w:b/>
      <w:bCs/>
      <w:color w:val="4F81BD" w:themeColor="accent1"/>
      <w:sz w:val="18"/>
      <w:szCs w:val="18"/>
    </w:rPr>
  </w:style>
  <w:style w:type="paragraph" w:customStyle="1" w:styleId="Default">
    <w:name w:val="Default"/>
    <w:rsid w:val="00B03A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d">
    <w:name w:val="Table Grid"/>
    <w:basedOn w:val="a1"/>
    <w:uiPriority w:val="59"/>
    <w:rsid w:val="00EB2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 Style12"/>
    <w:rsid w:val="000E19DF"/>
    <w:rPr>
      <w:rFonts w:ascii="Times New Roman" w:hAnsi="Times New Roman" w:cs="Times New Roman"/>
      <w:sz w:val="22"/>
      <w:szCs w:val="22"/>
    </w:rPr>
  </w:style>
  <w:style w:type="character" w:customStyle="1" w:styleId="FontStyle11">
    <w:name w:val="Font Style11"/>
    <w:rsid w:val="00A941D5"/>
    <w:rPr>
      <w:rFonts w:ascii="Times New Roman" w:hAnsi="Times New Roman" w:cs="Times New Roman"/>
      <w:b/>
      <w:bCs/>
      <w:sz w:val="22"/>
      <w:szCs w:val="22"/>
    </w:rPr>
  </w:style>
  <w:style w:type="paragraph" w:customStyle="1" w:styleId="Style5">
    <w:name w:val="Style5"/>
    <w:basedOn w:val="a"/>
    <w:rsid w:val="00472E18"/>
    <w:pPr>
      <w:widowControl w:val="0"/>
      <w:autoSpaceDE w:val="0"/>
      <w:autoSpaceDN w:val="0"/>
      <w:adjustRightInd w:val="0"/>
      <w:spacing w:after="0" w:line="413" w:lineRule="exact"/>
      <w:ind w:firstLine="706"/>
      <w:jc w:val="both"/>
    </w:pPr>
    <w:rPr>
      <w:rFonts w:ascii="Times New Roman" w:hAnsi="Times New Roman"/>
      <w:sz w:val="24"/>
      <w:szCs w:val="24"/>
    </w:rPr>
  </w:style>
  <w:style w:type="paragraph" w:styleId="2">
    <w:name w:val="Body Text 2"/>
    <w:basedOn w:val="a"/>
    <w:link w:val="20"/>
    <w:rsid w:val="009A19F6"/>
    <w:pPr>
      <w:spacing w:after="120" w:line="480" w:lineRule="auto"/>
      <w:ind w:firstLine="709"/>
      <w:jc w:val="both"/>
    </w:pPr>
    <w:rPr>
      <w:rFonts w:ascii="Times New Roman" w:hAnsi="Times New Roman"/>
      <w:sz w:val="28"/>
      <w:szCs w:val="20"/>
    </w:rPr>
  </w:style>
  <w:style w:type="character" w:customStyle="1" w:styleId="20">
    <w:name w:val="Основной текст 2 Знак"/>
    <w:basedOn w:val="a0"/>
    <w:link w:val="2"/>
    <w:rsid w:val="009A19F6"/>
    <w:rPr>
      <w:rFonts w:ascii="Times New Roman" w:eastAsia="Times New Roman" w:hAnsi="Times New Roman" w:cs="Times New Roman"/>
      <w:sz w:val="28"/>
      <w:szCs w:val="20"/>
      <w:lang w:eastAsia="ru-RU"/>
    </w:rPr>
  </w:style>
  <w:style w:type="paragraph" w:customStyle="1" w:styleId="21">
    <w:name w:val="Основной текст 21"/>
    <w:basedOn w:val="a"/>
    <w:rsid w:val="009A19F6"/>
    <w:pPr>
      <w:suppressAutoHyphens/>
      <w:spacing w:after="0" w:line="240" w:lineRule="auto"/>
      <w:jc w:val="both"/>
    </w:pPr>
    <w:rPr>
      <w:rFonts w:ascii="Arial" w:hAnsi="Arial" w:cs="Arial"/>
      <w:sz w:val="16"/>
      <w:szCs w:val="24"/>
      <w:lang w:eastAsia="ar-SA"/>
    </w:rPr>
  </w:style>
  <w:style w:type="paragraph" w:styleId="ae">
    <w:name w:val="header"/>
    <w:basedOn w:val="a"/>
    <w:link w:val="af"/>
    <w:uiPriority w:val="99"/>
    <w:semiHidden/>
    <w:unhideWhenUsed/>
    <w:rsid w:val="0089554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9554B"/>
    <w:rPr>
      <w:rFonts w:ascii="Calibri" w:eastAsia="Times New Roman" w:hAnsi="Calibri" w:cs="Times New Roman"/>
      <w:lang w:eastAsia="ru-RU"/>
    </w:rPr>
  </w:style>
  <w:style w:type="paragraph" w:styleId="af0">
    <w:name w:val="footer"/>
    <w:basedOn w:val="a"/>
    <w:link w:val="af1"/>
    <w:uiPriority w:val="99"/>
    <w:unhideWhenUsed/>
    <w:rsid w:val="0089554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9554B"/>
    <w:rPr>
      <w:rFonts w:ascii="Calibri" w:eastAsia="Times New Roman" w:hAnsi="Calibri" w:cs="Times New Roman"/>
      <w:lang w:eastAsia="ru-RU"/>
    </w:rPr>
  </w:style>
  <w:style w:type="paragraph" w:styleId="af2">
    <w:name w:val="footnote text"/>
    <w:basedOn w:val="a"/>
    <w:link w:val="af3"/>
    <w:semiHidden/>
    <w:rsid w:val="002C127F"/>
    <w:pPr>
      <w:spacing w:after="0" w:line="240" w:lineRule="auto"/>
    </w:pPr>
    <w:rPr>
      <w:rFonts w:ascii="Times New Roman" w:hAnsi="Times New Roman"/>
      <w:sz w:val="20"/>
      <w:szCs w:val="20"/>
    </w:rPr>
  </w:style>
  <w:style w:type="character" w:customStyle="1" w:styleId="af3">
    <w:name w:val="Текст сноски Знак"/>
    <w:basedOn w:val="a0"/>
    <w:link w:val="af2"/>
    <w:semiHidden/>
    <w:rsid w:val="002C127F"/>
    <w:rPr>
      <w:rFonts w:ascii="Times New Roman" w:eastAsia="Times New Roman" w:hAnsi="Times New Roman" w:cs="Times New Roman"/>
      <w:sz w:val="20"/>
      <w:szCs w:val="20"/>
      <w:lang w:eastAsia="ru-RU"/>
    </w:rPr>
  </w:style>
  <w:style w:type="paragraph" w:styleId="af4">
    <w:name w:val="Normal (Web)"/>
    <w:basedOn w:val="a"/>
    <w:rsid w:val="00180138"/>
    <w:pPr>
      <w:spacing w:before="100" w:beforeAutospacing="1" w:after="100" w:afterAutospacing="1" w:line="240" w:lineRule="auto"/>
    </w:pPr>
    <w:rPr>
      <w:rFonts w:ascii="Verdana" w:eastAsia="Arial Unicode MS" w:hAnsi="Verdana" w:cs="Arial Unicode MS"/>
      <w:color w:val="605F5F"/>
      <w:sz w:val="24"/>
      <w:szCs w:val="24"/>
    </w:rPr>
  </w:style>
  <w:style w:type="character" w:customStyle="1" w:styleId="af5">
    <w:name w:val="Гипертекстовая ссылка"/>
    <w:basedOn w:val="a0"/>
    <w:uiPriority w:val="99"/>
    <w:rsid w:val="0043485F"/>
    <w:rPr>
      <w:b/>
      <w:bCs/>
      <w:color w:val="008000"/>
      <w:sz w:val="20"/>
      <w:szCs w:val="20"/>
      <w:u w:val="single"/>
    </w:rPr>
  </w:style>
</w:styles>
</file>

<file path=word/webSettings.xml><?xml version="1.0" encoding="utf-8"?>
<w:webSettings xmlns:r="http://schemas.openxmlformats.org/officeDocument/2006/relationships" xmlns:w="http://schemas.openxmlformats.org/wordprocessingml/2006/main">
  <w:divs>
    <w:div w:id="521624518">
      <w:bodyDiv w:val="1"/>
      <w:marLeft w:val="0"/>
      <w:marRight w:val="0"/>
      <w:marTop w:val="0"/>
      <w:marBottom w:val="0"/>
      <w:divBdr>
        <w:top w:val="none" w:sz="0" w:space="0" w:color="auto"/>
        <w:left w:val="none" w:sz="0" w:space="0" w:color="auto"/>
        <w:bottom w:val="none" w:sz="0" w:space="0" w:color="auto"/>
        <w:right w:val="none" w:sz="0" w:space="0" w:color="auto"/>
      </w:divBdr>
    </w:div>
    <w:div w:id="1096169872">
      <w:bodyDiv w:val="1"/>
      <w:marLeft w:val="0"/>
      <w:marRight w:val="0"/>
      <w:marTop w:val="0"/>
      <w:marBottom w:val="0"/>
      <w:divBdr>
        <w:top w:val="none" w:sz="0" w:space="0" w:color="auto"/>
        <w:left w:val="none" w:sz="0" w:space="0" w:color="auto"/>
        <w:bottom w:val="none" w:sz="0" w:space="0" w:color="auto"/>
        <w:right w:val="none" w:sz="0" w:space="0" w:color="auto"/>
      </w:divBdr>
    </w:div>
    <w:div w:id="14735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8;&#1042;&#1040;&#1053;&#1050;&#1048;&#1053;&#1054;\&#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8;&#1042;&#1040;&#1053;&#1050;&#1048;&#1053;&#1054;\&#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8;&#1042;&#1040;&#1053;&#1050;&#1048;&#1053;&#1054;\&#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8;&#1042;&#1040;&#1053;&#1050;&#1048;&#1053;&#1054;\&#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8;&#1042;&#1040;&#1053;&#1050;&#1048;&#1053;&#1054;\&#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600463194356988"/>
          <c:y val="5.9909431820209837E-2"/>
          <c:w val="0.50109309542220859"/>
          <c:h val="0.76482312522253282"/>
        </c:manualLayout>
      </c:layout>
      <c:lineChart>
        <c:grouping val="standard"/>
        <c:ser>
          <c:idx val="0"/>
          <c:order val="0"/>
          <c:tx>
            <c:strRef>
              <c:f>Лист4!$A$15</c:f>
              <c:strCache>
                <c:ptCount val="1"/>
                <c:pt idx="0">
                  <c:v>Доходы, тыс. руб.</c:v>
                </c:pt>
              </c:strCache>
            </c:strRef>
          </c:tx>
          <c:marker>
            <c:symbol val="none"/>
          </c:marker>
          <c:cat>
            <c:numRef>
              <c:f>Лист4!$B$14:$F$14</c:f>
              <c:numCache>
                <c:formatCode>General</c:formatCode>
                <c:ptCount val="5"/>
                <c:pt idx="0">
                  <c:v>2010</c:v>
                </c:pt>
                <c:pt idx="1">
                  <c:v>2011</c:v>
                </c:pt>
                <c:pt idx="2">
                  <c:v>2012</c:v>
                </c:pt>
                <c:pt idx="3">
                  <c:v>2013</c:v>
                </c:pt>
                <c:pt idx="4">
                  <c:v>2014</c:v>
                </c:pt>
              </c:numCache>
            </c:numRef>
          </c:cat>
          <c:val>
            <c:numRef>
              <c:f>Лист4!$B$15:$F$15</c:f>
              <c:numCache>
                <c:formatCode>#,##0.00</c:formatCode>
                <c:ptCount val="5"/>
                <c:pt idx="0">
                  <c:v>4988.1000000000004</c:v>
                </c:pt>
                <c:pt idx="1">
                  <c:v>5208.8</c:v>
                </c:pt>
                <c:pt idx="2">
                  <c:v>5771.8</c:v>
                </c:pt>
                <c:pt idx="3">
                  <c:v>6697.6</c:v>
                </c:pt>
                <c:pt idx="4">
                  <c:v>6282.8</c:v>
                </c:pt>
              </c:numCache>
            </c:numRef>
          </c:val>
        </c:ser>
        <c:ser>
          <c:idx val="1"/>
          <c:order val="1"/>
          <c:tx>
            <c:strRef>
              <c:f>Лист4!$A$16</c:f>
              <c:strCache>
                <c:ptCount val="1"/>
                <c:pt idx="0">
                  <c:v>Расходы, тыс. руб.</c:v>
                </c:pt>
              </c:strCache>
            </c:strRef>
          </c:tx>
          <c:marker>
            <c:symbol val="none"/>
          </c:marker>
          <c:cat>
            <c:numRef>
              <c:f>Лист4!$B$14:$F$14</c:f>
              <c:numCache>
                <c:formatCode>General</c:formatCode>
                <c:ptCount val="5"/>
                <c:pt idx="0">
                  <c:v>2010</c:v>
                </c:pt>
                <c:pt idx="1">
                  <c:v>2011</c:v>
                </c:pt>
                <c:pt idx="2">
                  <c:v>2012</c:v>
                </c:pt>
                <c:pt idx="3">
                  <c:v>2013</c:v>
                </c:pt>
                <c:pt idx="4">
                  <c:v>2014</c:v>
                </c:pt>
              </c:numCache>
            </c:numRef>
          </c:cat>
          <c:val>
            <c:numRef>
              <c:f>Лист4!$B$16:$F$16</c:f>
              <c:numCache>
                <c:formatCode>#,##0.00</c:formatCode>
                <c:ptCount val="5"/>
                <c:pt idx="0">
                  <c:v>4957.7</c:v>
                </c:pt>
                <c:pt idx="1">
                  <c:v>5466.3</c:v>
                </c:pt>
                <c:pt idx="2">
                  <c:v>5856.6</c:v>
                </c:pt>
                <c:pt idx="3">
                  <c:v>6697.6</c:v>
                </c:pt>
                <c:pt idx="4">
                  <c:v>6282.8</c:v>
                </c:pt>
              </c:numCache>
            </c:numRef>
          </c:val>
        </c:ser>
        <c:marker val="1"/>
        <c:axId val="70695168"/>
        <c:axId val="58716160"/>
      </c:lineChart>
      <c:catAx>
        <c:axId val="70695168"/>
        <c:scaling>
          <c:orientation val="minMax"/>
        </c:scaling>
        <c:axPos val="b"/>
        <c:numFmt formatCode="General" sourceLinked="1"/>
        <c:tickLblPos val="nextTo"/>
        <c:crossAx val="58716160"/>
        <c:crosses val="autoZero"/>
        <c:auto val="1"/>
        <c:lblAlgn val="ctr"/>
        <c:lblOffset val="100"/>
      </c:catAx>
      <c:valAx>
        <c:axId val="58716160"/>
        <c:scaling>
          <c:orientation val="minMax"/>
          <c:max val="7000"/>
          <c:min val="4500"/>
        </c:scaling>
        <c:axPos val="l"/>
        <c:majorGridlines/>
        <c:numFmt formatCode="#,##0.00" sourceLinked="1"/>
        <c:tickLblPos val="nextTo"/>
        <c:crossAx val="70695168"/>
        <c:crosses val="autoZero"/>
        <c:crossBetween val="between"/>
      </c:valAx>
    </c:plotArea>
    <c:legend>
      <c:legendPos val="r"/>
      <c:layout>
        <c:manualLayout>
          <c:xMode val="edge"/>
          <c:yMode val="edge"/>
          <c:x val="0.72048970674914969"/>
          <c:y val="0.36465206710101133"/>
          <c:w val="0.26479406159496138"/>
          <c:h val="0.23292371725528618"/>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Лист5!$A$23</c:f>
              <c:strCache>
                <c:ptCount val="1"/>
                <c:pt idx="0">
                  <c:v>Налоговые и неналоговые доходы, тыс. руб.</c:v>
                </c:pt>
              </c:strCache>
            </c:strRef>
          </c:tx>
          <c:marker>
            <c:symbol val="none"/>
          </c:marker>
          <c:cat>
            <c:numRef>
              <c:f>Лист5!$B$22:$F$22</c:f>
              <c:numCache>
                <c:formatCode>General</c:formatCode>
                <c:ptCount val="5"/>
                <c:pt idx="0">
                  <c:v>2010</c:v>
                </c:pt>
                <c:pt idx="1">
                  <c:v>2011</c:v>
                </c:pt>
                <c:pt idx="2">
                  <c:v>2012</c:v>
                </c:pt>
                <c:pt idx="3">
                  <c:v>2013</c:v>
                </c:pt>
                <c:pt idx="4">
                  <c:v>2014</c:v>
                </c:pt>
              </c:numCache>
            </c:numRef>
          </c:cat>
          <c:val>
            <c:numRef>
              <c:f>Лист5!$B$23:$F$23</c:f>
              <c:numCache>
                <c:formatCode>#,##0.0</c:formatCode>
                <c:ptCount val="5"/>
                <c:pt idx="0">
                  <c:v>129.1</c:v>
                </c:pt>
                <c:pt idx="1">
                  <c:v>92.4</c:v>
                </c:pt>
                <c:pt idx="2">
                  <c:v>153.1</c:v>
                </c:pt>
                <c:pt idx="3">
                  <c:v>194.1</c:v>
                </c:pt>
                <c:pt idx="4">
                  <c:v>103</c:v>
                </c:pt>
              </c:numCache>
            </c:numRef>
          </c:val>
        </c:ser>
        <c:ser>
          <c:idx val="1"/>
          <c:order val="1"/>
          <c:tx>
            <c:strRef>
              <c:f>Лист5!#ССЫЛКА!</c:f>
              <c:strCache>
                <c:ptCount val="1"/>
                <c:pt idx="0">
                  <c:v>#REF!</c:v>
                </c:pt>
              </c:strCache>
            </c:strRef>
          </c:tx>
          <c:marker>
            <c:symbol val="none"/>
          </c:marker>
          <c:cat>
            <c:numRef>
              <c:f>Лист5!$B$22:$F$22</c:f>
              <c:numCache>
                <c:formatCode>General</c:formatCode>
                <c:ptCount val="5"/>
                <c:pt idx="0">
                  <c:v>2010</c:v>
                </c:pt>
                <c:pt idx="1">
                  <c:v>2011</c:v>
                </c:pt>
                <c:pt idx="2">
                  <c:v>2012</c:v>
                </c:pt>
                <c:pt idx="3">
                  <c:v>2013</c:v>
                </c:pt>
                <c:pt idx="4">
                  <c:v>2014</c:v>
                </c:pt>
              </c:numCache>
            </c:numRef>
          </c:cat>
          <c:val>
            <c:numRef>
              <c:f>Лист5!#ССЫЛКА!</c:f>
              <c:numCache>
                <c:formatCode>General</c:formatCode>
                <c:ptCount val="1"/>
                <c:pt idx="0">
                  <c:v>1</c:v>
                </c:pt>
              </c:numCache>
            </c:numRef>
          </c:val>
        </c:ser>
        <c:ser>
          <c:idx val="2"/>
          <c:order val="2"/>
          <c:tx>
            <c:strRef>
              <c:f>Лист5!$A$24</c:f>
              <c:strCache>
                <c:ptCount val="1"/>
                <c:pt idx="0">
                  <c:v>Безвозмездные поступления, тыс. руб.</c:v>
                </c:pt>
              </c:strCache>
            </c:strRef>
          </c:tx>
          <c:marker>
            <c:symbol val="none"/>
          </c:marker>
          <c:cat>
            <c:numRef>
              <c:f>Лист5!$B$22:$F$22</c:f>
              <c:numCache>
                <c:formatCode>General</c:formatCode>
                <c:ptCount val="5"/>
                <c:pt idx="0">
                  <c:v>2010</c:v>
                </c:pt>
                <c:pt idx="1">
                  <c:v>2011</c:v>
                </c:pt>
                <c:pt idx="2">
                  <c:v>2012</c:v>
                </c:pt>
                <c:pt idx="3">
                  <c:v>2013</c:v>
                </c:pt>
                <c:pt idx="4">
                  <c:v>2014</c:v>
                </c:pt>
              </c:numCache>
            </c:numRef>
          </c:cat>
          <c:val>
            <c:numRef>
              <c:f>Лист5!$B$24:$F$24</c:f>
              <c:numCache>
                <c:formatCode>#,##0.0</c:formatCode>
                <c:ptCount val="5"/>
                <c:pt idx="0">
                  <c:v>4859</c:v>
                </c:pt>
                <c:pt idx="1">
                  <c:v>5116.4000000000005</c:v>
                </c:pt>
                <c:pt idx="2">
                  <c:v>5618.7</c:v>
                </c:pt>
                <c:pt idx="3">
                  <c:v>6503.5</c:v>
                </c:pt>
                <c:pt idx="4">
                  <c:v>6179.8</c:v>
                </c:pt>
              </c:numCache>
            </c:numRef>
          </c:val>
        </c:ser>
        <c:marker val="1"/>
        <c:axId val="59384576"/>
        <c:axId val="59386112"/>
      </c:lineChart>
      <c:catAx>
        <c:axId val="59384576"/>
        <c:scaling>
          <c:orientation val="minMax"/>
        </c:scaling>
        <c:axPos val="b"/>
        <c:numFmt formatCode="General" sourceLinked="1"/>
        <c:tickLblPos val="nextTo"/>
        <c:crossAx val="59386112"/>
        <c:crosses val="autoZero"/>
        <c:auto val="1"/>
        <c:lblAlgn val="ctr"/>
        <c:lblOffset val="100"/>
      </c:catAx>
      <c:valAx>
        <c:axId val="59386112"/>
        <c:scaling>
          <c:orientation val="minMax"/>
        </c:scaling>
        <c:axPos val="l"/>
        <c:majorGridlines/>
        <c:numFmt formatCode="#,##0.0" sourceLinked="1"/>
        <c:tickLblPos val="nextTo"/>
        <c:crossAx val="59384576"/>
        <c:crosses val="autoZero"/>
        <c:crossBetween val="between"/>
      </c:valAx>
    </c:plotArea>
    <c:legend>
      <c:legendPos val="r"/>
      <c:legendEntry>
        <c:idx val="1"/>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10"/>
      <c:perspective val="30"/>
    </c:view3D>
    <c:plotArea>
      <c:layout>
        <c:manualLayout>
          <c:layoutTarget val="inner"/>
          <c:xMode val="edge"/>
          <c:yMode val="edge"/>
          <c:x val="0.13439107611548556"/>
          <c:y val="7.4548702245552642E-2"/>
          <c:w val="0.34652471566054488"/>
          <c:h val="0.76084098862642469"/>
        </c:manualLayout>
      </c:layout>
      <c:bar3DChart>
        <c:barDir val="col"/>
        <c:grouping val="standard"/>
        <c:ser>
          <c:idx val="0"/>
          <c:order val="0"/>
          <c:tx>
            <c:strRef>
              <c:f>Лист5!$A$29</c:f>
              <c:strCache>
                <c:ptCount val="1"/>
                <c:pt idx="0">
                  <c:v>Налоговые  доходы</c:v>
                </c:pt>
              </c:strCache>
            </c:strRef>
          </c:tx>
          <c:cat>
            <c:numRef>
              <c:f>Лист5!$B$28:$F$28</c:f>
              <c:numCache>
                <c:formatCode>General</c:formatCode>
                <c:ptCount val="5"/>
                <c:pt idx="0">
                  <c:v>2010</c:v>
                </c:pt>
                <c:pt idx="1">
                  <c:v>2011</c:v>
                </c:pt>
                <c:pt idx="2">
                  <c:v>2012</c:v>
                </c:pt>
                <c:pt idx="3">
                  <c:v>2013</c:v>
                </c:pt>
                <c:pt idx="4">
                  <c:v>2014</c:v>
                </c:pt>
              </c:numCache>
            </c:numRef>
          </c:cat>
          <c:val>
            <c:numRef>
              <c:f>Лист5!$B$29:$F$29</c:f>
              <c:numCache>
                <c:formatCode>#,##0.0</c:formatCode>
                <c:ptCount val="5"/>
                <c:pt idx="0">
                  <c:v>48</c:v>
                </c:pt>
                <c:pt idx="1">
                  <c:v>44.7</c:v>
                </c:pt>
                <c:pt idx="2">
                  <c:v>51.2</c:v>
                </c:pt>
                <c:pt idx="3">
                  <c:v>52</c:v>
                </c:pt>
                <c:pt idx="4">
                  <c:v>103</c:v>
                </c:pt>
              </c:numCache>
            </c:numRef>
          </c:val>
        </c:ser>
        <c:ser>
          <c:idx val="1"/>
          <c:order val="1"/>
          <c:tx>
            <c:strRef>
              <c:f>Лист5!$A$30</c:f>
              <c:strCache>
                <c:ptCount val="1"/>
                <c:pt idx="0">
                  <c:v>Неналоговые доходы</c:v>
                </c:pt>
              </c:strCache>
            </c:strRef>
          </c:tx>
          <c:cat>
            <c:numRef>
              <c:f>Лист5!$B$28:$F$28</c:f>
              <c:numCache>
                <c:formatCode>General</c:formatCode>
                <c:ptCount val="5"/>
                <c:pt idx="0">
                  <c:v>2010</c:v>
                </c:pt>
                <c:pt idx="1">
                  <c:v>2011</c:v>
                </c:pt>
                <c:pt idx="2">
                  <c:v>2012</c:v>
                </c:pt>
                <c:pt idx="3">
                  <c:v>2013</c:v>
                </c:pt>
                <c:pt idx="4">
                  <c:v>2014</c:v>
                </c:pt>
              </c:numCache>
            </c:numRef>
          </c:cat>
          <c:val>
            <c:numRef>
              <c:f>Лист5!$B$30:$F$30</c:f>
              <c:numCache>
                <c:formatCode>#,##0.0</c:formatCode>
                <c:ptCount val="5"/>
                <c:pt idx="0">
                  <c:v>81.099999999999994</c:v>
                </c:pt>
                <c:pt idx="1">
                  <c:v>47.7</c:v>
                </c:pt>
                <c:pt idx="2">
                  <c:v>101.9</c:v>
                </c:pt>
                <c:pt idx="3">
                  <c:v>142.1</c:v>
                </c:pt>
                <c:pt idx="4">
                  <c:v>0</c:v>
                </c:pt>
              </c:numCache>
            </c:numRef>
          </c:val>
        </c:ser>
        <c:ser>
          <c:idx val="2"/>
          <c:order val="2"/>
          <c:tx>
            <c:strRef>
              <c:f>Лист5!$A$31</c:f>
              <c:strCache>
                <c:ptCount val="1"/>
                <c:pt idx="0">
                  <c:v>Безвозмездные поступления</c:v>
                </c:pt>
              </c:strCache>
            </c:strRef>
          </c:tx>
          <c:cat>
            <c:numRef>
              <c:f>Лист5!$B$28:$F$28</c:f>
              <c:numCache>
                <c:formatCode>General</c:formatCode>
                <c:ptCount val="5"/>
                <c:pt idx="0">
                  <c:v>2010</c:v>
                </c:pt>
                <c:pt idx="1">
                  <c:v>2011</c:v>
                </c:pt>
                <c:pt idx="2">
                  <c:v>2012</c:v>
                </c:pt>
                <c:pt idx="3">
                  <c:v>2013</c:v>
                </c:pt>
                <c:pt idx="4">
                  <c:v>2014</c:v>
                </c:pt>
              </c:numCache>
            </c:numRef>
          </c:cat>
          <c:val>
            <c:numRef>
              <c:f>Лист5!$B$31:$F$31</c:f>
              <c:numCache>
                <c:formatCode>#,##0.0</c:formatCode>
                <c:ptCount val="5"/>
                <c:pt idx="0">
                  <c:v>4859</c:v>
                </c:pt>
                <c:pt idx="1">
                  <c:v>5116.4000000000005</c:v>
                </c:pt>
                <c:pt idx="2">
                  <c:v>5618.7</c:v>
                </c:pt>
                <c:pt idx="3">
                  <c:v>6503.5</c:v>
                </c:pt>
                <c:pt idx="4">
                  <c:v>6179.8</c:v>
                </c:pt>
              </c:numCache>
            </c:numRef>
          </c:val>
        </c:ser>
        <c:shape val="box"/>
        <c:axId val="65507328"/>
        <c:axId val="65508864"/>
        <c:axId val="70510784"/>
      </c:bar3DChart>
      <c:catAx>
        <c:axId val="65507328"/>
        <c:scaling>
          <c:orientation val="minMax"/>
        </c:scaling>
        <c:axPos val="b"/>
        <c:numFmt formatCode="General" sourceLinked="1"/>
        <c:tickLblPos val="nextTo"/>
        <c:crossAx val="65508864"/>
        <c:crosses val="autoZero"/>
        <c:auto val="1"/>
        <c:lblAlgn val="ctr"/>
        <c:lblOffset val="100"/>
      </c:catAx>
      <c:valAx>
        <c:axId val="65508864"/>
        <c:scaling>
          <c:orientation val="minMax"/>
        </c:scaling>
        <c:axPos val="l"/>
        <c:majorGridlines/>
        <c:numFmt formatCode="#,##0.0" sourceLinked="1"/>
        <c:tickLblPos val="nextTo"/>
        <c:crossAx val="65507328"/>
        <c:crosses val="autoZero"/>
        <c:crossBetween val="between"/>
      </c:valAx>
      <c:serAx>
        <c:axId val="70510784"/>
        <c:scaling>
          <c:orientation val="minMax"/>
        </c:scaling>
        <c:delete val="1"/>
        <c:axPos val="b"/>
        <c:tickLblPos val="none"/>
        <c:crossAx val="65508864"/>
        <c:crosses val="autoZero"/>
      </c:ser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861849969526837"/>
          <c:y val="2.7708115454345848E-2"/>
          <c:w val="0.4590433456302902"/>
          <c:h val="0.7964569293165995"/>
        </c:manualLayout>
      </c:layout>
      <c:lineChart>
        <c:grouping val="standard"/>
        <c:ser>
          <c:idx val="0"/>
          <c:order val="0"/>
          <c:tx>
            <c:strRef>
              <c:f>Лист1!$A$33</c:f>
              <c:strCache>
                <c:ptCount val="1"/>
                <c:pt idx="0">
                  <c:v>Общегосударственные вопросы</c:v>
                </c:pt>
              </c:strCache>
            </c:strRef>
          </c:tx>
          <c:marker>
            <c:symbol val="none"/>
          </c:marker>
          <c:cat>
            <c:numRef>
              <c:f>Лист1!$B$32:$F$32</c:f>
              <c:numCache>
                <c:formatCode>General</c:formatCode>
                <c:ptCount val="5"/>
                <c:pt idx="0">
                  <c:v>2010</c:v>
                </c:pt>
                <c:pt idx="1">
                  <c:v>2011</c:v>
                </c:pt>
                <c:pt idx="2">
                  <c:v>2012</c:v>
                </c:pt>
                <c:pt idx="3">
                  <c:v>2013</c:v>
                </c:pt>
                <c:pt idx="4">
                  <c:v>2014</c:v>
                </c:pt>
              </c:numCache>
            </c:numRef>
          </c:cat>
          <c:val>
            <c:numRef>
              <c:f>Лист1!$B$33:$F$33</c:f>
              <c:numCache>
                <c:formatCode>#,##0.00</c:formatCode>
                <c:ptCount val="5"/>
                <c:pt idx="0">
                  <c:v>2146.4</c:v>
                </c:pt>
                <c:pt idx="1">
                  <c:v>2558.6</c:v>
                </c:pt>
                <c:pt idx="2">
                  <c:v>2291.1</c:v>
                </c:pt>
                <c:pt idx="3">
                  <c:v>2442.6999999999998</c:v>
                </c:pt>
                <c:pt idx="4">
                  <c:v>2574.1</c:v>
                </c:pt>
              </c:numCache>
            </c:numRef>
          </c:val>
        </c:ser>
        <c:ser>
          <c:idx val="1"/>
          <c:order val="1"/>
          <c:tx>
            <c:strRef>
              <c:f>Лист1!$A$34</c:f>
              <c:strCache>
                <c:ptCount val="1"/>
                <c:pt idx="0">
                  <c:v>Национальная оборона</c:v>
                </c:pt>
              </c:strCache>
            </c:strRef>
          </c:tx>
          <c:marker>
            <c:symbol val="none"/>
          </c:marker>
          <c:cat>
            <c:numRef>
              <c:f>Лист1!$B$32:$F$32</c:f>
              <c:numCache>
                <c:formatCode>General</c:formatCode>
                <c:ptCount val="5"/>
                <c:pt idx="0">
                  <c:v>2010</c:v>
                </c:pt>
                <c:pt idx="1">
                  <c:v>2011</c:v>
                </c:pt>
                <c:pt idx="2">
                  <c:v>2012</c:v>
                </c:pt>
                <c:pt idx="3">
                  <c:v>2013</c:v>
                </c:pt>
                <c:pt idx="4">
                  <c:v>2014</c:v>
                </c:pt>
              </c:numCache>
            </c:numRef>
          </c:cat>
          <c:val>
            <c:numRef>
              <c:f>Лист1!$B$34:$F$34</c:f>
              <c:numCache>
                <c:formatCode>General</c:formatCode>
                <c:ptCount val="5"/>
                <c:pt idx="0">
                  <c:v>93.1</c:v>
                </c:pt>
                <c:pt idx="1">
                  <c:v>94.7</c:v>
                </c:pt>
                <c:pt idx="2">
                  <c:v>97.5</c:v>
                </c:pt>
                <c:pt idx="3">
                  <c:v>94.8</c:v>
                </c:pt>
                <c:pt idx="4">
                  <c:v>0</c:v>
                </c:pt>
              </c:numCache>
            </c:numRef>
          </c:val>
        </c:ser>
        <c:ser>
          <c:idx val="2"/>
          <c:order val="2"/>
          <c:tx>
            <c:strRef>
              <c:f>Лист1!$A$35</c:f>
              <c:strCache>
                <c:ptCount val="1"/>
                <c:pt idx="0">
                  <c:v>Национальная экономика</c:v>
                </c:pt>
              </c:strCache>
            </c:strRef>
          </c:tx>
          <c:spPr>
            <a:ln>
              <a:solidFill>
                <a:srgbClr val="00B050"/>
              </a:solidFill>
            </a:ln>
          </c:spPr>
          <c:marker>
            <c:symbol val="none"/>
          </c:marker>
          <c:cat>
            <c:numRef>
              <c:f>Лист1!$B$32:$F$32</c:f>
              <c:numCache>
                <c:formatCode>General</c:formatCode>
                <c:ptCount val="5"/>
                <c:pt idx="0">
                  <c:v>2010</c:v>
                </c:pt>
                <c:pt idx="1">
                  <c:v>2011</c:v>
                </c:pt>
                <c:pt idx="2">
                  <c:v>2012</c:v>
                </c:pt>
                <c:pt idx="3">
                  <c:v>2013</c:v>
                </c:pt>
                <c:pt idx="4">
                  <c:v>2014</c:v>
                </c:pt>
              </c:numCache>
            </c:numRef>
          </c:cat>
          <c:val>
            <c:numRef>
              <c:f>Лист1!$B$35:$F$35</c:f>
              <c:numCache>
                <c:formatCode>General</c:formatCode>
                <c:ptCount val="5"/>
                <c:pt idx="2" formatCode="#,##0.00">
                  <c:v>68.8</c:v>
                </c:pt>
                <c:pt idx="3" formatCode="#,##0.00">
                  <c:v>393.3</c:v>
                </c:pt>
                <c:pt idx="4">
                  <c:v>74.5</c:v>
                </c:pt>
              </c:numCache>
            </c:numRef>
          </c:val>
        </c:ser>
        <c:ser>
          <c:idx val="3"/>
          <c:order val="3"/>
          <c:tx>
            <c:strRef>
              <c:f>Лист1!$A$36</c:f>
              <c:strCache>
                <c:ptCount val="1"/>
                <c:pt idx="0">
                  <c:v>Жилищно-коммунальное хозяйство</c:v>
                </c:pt>
              </c:strCache>
            </c:strRef>
          </c:tx>
          <c:spPr>
            <a:ln>
              <a:solidFill>
                <a:schemeClr val="accent6">
                  <a:lumMod val="75000"/>
                </a:schemeClr>
              </a:solidFill>
            </a:ln>
          </c:spPr>
          <c:marker>
            <c:symbol val="none"/>
          </c:marker>
          <c:cat>
            <c:numRef>
              <c:f>Лист1!$B$32:$F$32</c:f>
              <c:numCache>
                <c:formatCode>General</c:formatCode>
                <c:ptCount val="5"/>
                <c:pt idx="0">
                  <c:v>2010</c:v>
                </c:pt>
                <c:pt idx="1">
                  <c:v>2011</c:v>
                </c:pt>
                <c:pt idx="2">
                  <c:v>2012</c:v>
                </c:pt>
                <c:pt idx="3">
                  <c:v>2013</c:v>
                </c:pt>
                <c:pt idx="4">
                  <c:v>2014</c:v>
                </c:pt>
              </c:numCache>
            </c:numRef>
          </c:cat>
          <c:val>
            <c:numRef>
              <c:f>Лист1!$B$36:$F$36</c:f>
              <c:numCache>
                <c:formatCode>#,##0.00</c:formatCode>
                <c:ptCount val="5"/>
                <c:pt idx="0">
                  <c:v>2469.6999999999998</c:v>
                </c:pt>
                <c:pt idx="1">
                  <c:v>2550.5</c:v>
                </c:pt>
                <c:pt idx="2">
                  <c:v>3074.7</c:v>
                </c:pt>
                <c:pt idx="3">
                  <c:v>3432.7</c:v>
                </c:pt>
                <c:pt idx="4">
                  <c:v>3387.8</c:v>
                </c:pt>
              </c:numCache>
            </c:numRef>
          </c:val>
        </c:ser>
        <c:ser>
          <c:idx val="4"/>
          <c:order val="4"/>
          <c:tx>
            <c:strRef>
              <c:f>Лист1!$A$37</c:f>
              <c:strCache>
                <c:ptCount val="1"/>
                <c:pt idx="0">
                  <c:v>Здравоохранение, физическая культура и спорт</c:v>
                </c:pt>
              </c:strCache>
            </c:strRef>
          </c:tx>
          <c:spPr>
            <a:ln>
              <a:solidFill>
                <a:srgbClr val="7030A0"/>
              </a:solidFill>
            </a:ln>
          </c:spPr>
          <c:marker>
            <c:symbol val="none"/>
          </c:marker>
          <c:cat>
            <c:numRef>
              <c:f>Лист1!$B$32:$F$32</c:f>
              <c:numCache>
                <c:formatCode>General</c:formatCode>
                <c:ptCount val="5"/>
                <c:pt idx="0">
                  <c:v>2010</c:v>
                </c:pt>
                <c:pt idx="1">
                  <c:v>2011</c:v>
                </c:pt>
                <c:pt idx="2">
                  <c:v>2012</c:v>
                </c:pt>
                <c:pt idx="3">
                  <c:v>2013</c:v>
                </c:pt>
                <c:pt idx="4">
                  <c:v>2014</c:v>
                </c:pt>
              </c:numCache>
            </c:numRef>
          </c:cat>
          <c:val>
            <c:numRef>
              <c:f>Лист1!$B$37:$F$37</c:f>
              <c:numCache>
                <c:formatCode>General</c:formatCode>
                <c:ptCount val="5"/>
                <c:pt idx="0">
                  <c:v>127.1</c:v>
                </c:pt>
                <c:pt idx="1">
                  <c:v>118.5</c:v>
                </c:pt>
                <c:pt idx="2">
                  <c:v>129.69999999999999</c:v>
                </c:pt>
                <c:pt idx="3">
                  <c:v>145.19999999999999</c:v>
                </c:pt>
                <c:pt idx="4">
                  <c:v>42</c:v>
                </c:pt>
              </c:numCache>
            </c:numRef>
          </c:val>
        </c:ser>
        <c:ser>
          <c:idx val="5"/>
          <c:order val="5"/>
          <c:tx>
            <c:strRef>
              <c:f>Лист1!$A$38</c:f>
              <c:strCache>
                <c:ptCount val="1"/>
                <c:pt idx="0">
                  <c:v>Культура и кинематография</c:v>
                </c:pt>
              </c:strCache>
            </c:strRef>
          </c:tx>
          <c:spPr>
            <a:ln>
              <a:solidFill>
                <a:srgbClr val="FF0000"/>
              </a:solidFill>
            </a:ln>
          </c:spPr>
          <c:marker>
            <c:symbol val="none"/>
          </c:marker>
          <c:cat>
            <c:numRef>
              <c:f>Лист1!$B$32:$F$32</c:f>
              <c:numCache>
                <c:formatCode>General</c:formatCode>
                <c:ptCount val="5"/>
                <c:pt idx="0">
                  <c:v>2010</c:v>
                </c:pt>
                <c:pt idx="1">
                  <c:v>2011</c:v>
                </c:pt>
                <c:pt idx="2">
                  <c:v>2012</c:v>
                </c:pt>
                <c:pt idx="3">
                  <c:v>2013</c:v>
                </c:pt>
                <c:pt idx="4">
                  <c:v>2014</c:v>
                </c:pt>
              </c:numCache>
            </c:numRef>
          </c:cat>
          <c:val>
            <c:numRef>
              <c:f>Лист1!$B$38:$F$38</c:f>
              <c:numCache>
                <c:formatCode>General</c:formatCode>
                <c:ptCount val="5"/>
                <c:pt idx="0">
                  <c:v>121.4</c:v>
                </c:pt>
                <c:pt idx="1">
                  <c:v>144</c:v>
                </c:pt>
                <c:pt idx="2">
                  <c:v>194.8</c:v>
                </c:pt>
                <c:pt idx="3">
                  <c:v>188.9</c:v>
                </c:pt>
                <c:pt idx="4">
                  <c:v>204.4</c:v>
                </c:pt>
              </c:numCache>
            </c:numRef>
          </c:val>
        </c:ser>
        <c:marker val="1"/>
        <c:axId val="70363008"/>
        <c:axId val="70364544"/>
      </c:lineChart>
      <c:catAx>
        <c:axId val="70363008"/>
        <c:scaling>
          <c:orientation val="minMax"/>
        </c:scaling>
        <c:axPos val="b"/>
        <c:numFmt formatCode="General" sourceLinked="1"/>
        <c:tickLblPos val="nextTo"/>
        <c:crossAx val="70364544"/>
        <c:crosses val="autoZero"/>
        <c:auto val="1"/>
        <c:lblAlgn val="ctr"/>
        <c:lblOffset val="100"/>
      </c:catAx>
      <c:valAx>
        <c:axId val="70364544"/>
        <c:scaling>
          <c:orientation val="minMax"/>
          <c:max val="3500"/>
        </c:scaling>
        <c:axPos val="l"/>
        <c:majorGridlines/>
        <c:numFmt formatCode="#,##0.00" sourceLinked="1"/>
        <c:tickLblPos val="nextTo"/>
        <c:crossAx val="70363008"/>
        <c:crosses val="autoZero"/>
        <c:crossBetween val="between"/>
      </c:valAx>
    </c:plotArea>
    <c:legend>
      <c:legendPos val="r"/>
      <c:layout>
        <c:manualLayout>
          <c:xMode val="edge"/>
          <c:yMode val="edge"/>
          <c:x val="0.6178247311613686"/>
          <c:y val="3.3944907615379237E-2"/>
          <c:w val="0.36361922859158524"/>
          <c:h val="0.92633453824704259"/>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488407699037621E-2"/>
          <c:y val="5.5443294307312832E-2"/>
          <c:w val="0.50834782699917724"/>
          <c:h val="0.66225541993975778"/>
        </c:manualLayout>
      </c:layout>
      <c:lineChart>
        <c:grouping val="standard"/>
        <c:ser>
          <c:idx val="0"/>
          <c:order val="0"/>
          <c:tx>
            <c:strRef>
              <c:f>Лист2!$B$11</c:f>
              <c:strCache>
                <c:ptCount val="1"/>
                <c:pt idx="0">
                  <c:v>Расходы на душу населения, тыс. руб./человек</c:v>
                </c:pt>
              </c:strCache>
            </c:strRef>
          </c:tx>
          <c:marker>
            <c:symbol val="none"/>
          </c:marker>
          <c:cat>
            <c:numRef>
              <c:f>Лист2!$A$12:$A$16</c:f>
              <c:numCache>
                <c:formatCode>General</c:formatCode>
                <c:ptCount val="5"/>
                <c:pt idx="0">
                  <c:v>2010</c:v>
                </c:pt>
                <c:pt idx="1">
                  <c:v>2011</c:v>
                </c:pt>
                <c:pt idx="2">
                  <c:v>2012</c:v>
                </c:pt>
                <c:pt idx="3">
                  <c:v>2013</c:v>
                </c:pt>
                <c:pt idx="4">
                  <c:v>2014</c:v>
                </c:pt>
              </c:numCache>
            </c:numRef>
          </c:cat>
          <c:val>
            <c:numRef>
              <c:f>Лист2!$B$12:$B$16</c:f>
              <c:numCache>
                <c:formatCode>General</c:formatCode>
                <c:ptCount val="5"/>
                <c:pt idx="0">
                  <c:v>50.1</c:v>
                </c:pt>
                <c:pt idx="1">
                  <c:v>49.2</c:v>
                </c:pt>
                <c:pt idx="2">
                  <c:v>53.7</c:v>
                </c:pt>
                <c:pt idx="3">
                  <c:v>61.4</c:v>
                </c:pt>
                <c:pt idx="4">
                  <c:v>57.6</c:v>
                </c:pt>
              </c:numCache>
            </c:numRef>
          </c:val>
        </c:ser>
        <c:marker val="1"/>
        <c:axId val="70544000"/>
        <c:axId val="70590848"/>
      </c:lineChart>
      <c:catAx>
        <c:axId val="70544000"/>
        <c:scaling>
          <c:orientation val="minMax"/>
        </c:scaling>
        <c:axPos val="b"/>
        <c:numFmt formatCode="General" sourceLinked="1"/>
        <c:tickLblPos val="nextTo"/>
        <c:crossAx val="70590848"/>
        <c:crosses val="autoZero"/>
        <c:auto val="1"/>
        <c:lblAlgn val="ctr"/>
        <c:lblOffset val="100"/>
      </c:catAx>
      <c:valAx>
        <c:axId val="70590848"/>
        <c:scaling>
          <c:orientation val="minMax"/>
          <c:min val="45"/>
        </c:scaling>
        <c:axPos val="l"/>
        <c:majorGridlines/>
        <c:numFmt formatCode="General" sourceLinked="1"/>
        <c:tickLblPos val="nextTo"/>
        <c:crossAx val="70544000"/>
        <c:crosses val="autoZero"/>
        <c:crossBetween val="between"/>
      </c:valAx>
    </c:plotArea>
    <c:legend>
      <c:legendPos val="r"/>
      <c:layout>
        <c:manualLayout>
          <c:xMode val="edge"/>
          <c:yMode val="edge"/>
          <c:x val="0.6152997161878726"/>
          <c:y val="0.13886796221608738"/>
          <c:w val="0.36804659187221328"/>
          <c:h val="0.52652543114768469"/>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613F-209B-441A-A805-4217FA72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8946</TotalTime>
  <Pages>14</Pages>
  <Words>5761</Words>
  <Characters>32841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Merzlyakova</cp:lastModifiedBy>
  <cp:revision>117</cp:revision>
  <cp:lastPrinted>2013-12-23T09:01:00Z</cp:lastPrinted>
  <dcterms:created xsi:type="dcterms:W3CDTF">2012-11-15T03:46:00Z</dcterms:created>
  <dcterms:modified xsi:type="dcterms:W3CDTF">2013-12-25T09:03:00Z</dcterms:modified>
</cp:coreProperties>
</file>