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B4" w:rsidRPr="0002751F" w:rsidRDefault="007E0FD5" w:rsidP="007F04B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>ЗАКЛЮЧЕНИЕ</w:t>
      </w:r>
    </w:p>
    <w:p w:rsidR="007E0FD5" w:rsidRPr="0002751F" w:rsidRDefault="007F04B4" w:rsidP="007F04B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>по результатам внешней проверки отчета об исполнении бюджета муниципального образования «</w:t>
      </w:r>
      <w:proofErr w:type="spellStart"/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>Колпашевское</w:t>
      </w:r>
      <w:proofErr w:type="spellEnd"/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городское поселение»</w:t>
      </w:r>
    </w:p>
    <w:p w:rsidR="007F04B4" w:rsidRPr="0002751F" w:rsidRDefault="007F04B4" w:rsidP="007F04B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>за 20</w:t>
      </w:r>
      <w:r w:rsidR="00121D29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585BE2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 </w:t>
      </w:r>
    </w:p>
    <w:p w:rsidR="007F04B4" w:rsidRPr="00B11C75" w:rsidRDefault="007F04B4" w:rsidP="007F04B4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7F04B4" w:rsidRPr="0002751F" w:rsidRDefault="007F04B4" w:rsidP="007F04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г. Колпашево                                                    </w:t>
      </w:r>
      <w:r w:rsidR="007E0FD5"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="005C0BE9"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F92FAE" w:rsidRPr="00F92FA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17</w:t>
      </w:r>
      <w:r w:rsidR="00E83724" w:rsidRPr="00F92FA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C0BE9" w:rsidRPr="0002751F">
        <w:rPr>
          <w:rFonts w:ascii="Times New Roman" w:eastAsia="Calibri" w:hAnsi="Times New Roman"/>
          <w:sz w:val="28"/>
          <w:szCs w:val="28"/>
          <w:lang w:eastAsia="en-US"/>
        </w:rPr>
        <w:t>апреля</w:t>
      </w:r>
      <w:r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121D2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85BE2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</w:p>
    <w:p w:rsidR="007F04B4" w:rsidRPr="00B11C75" w:rsidRDefault="007F04B4" w:rsidP="007F04B4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7F04B4" w:rsidRDefault="007F04B4" w:rsidP="002F37F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37F8">
        <w:rPr>
          <w:rFonts w:ascii="Times New Roman" w:eastAsia="Calibri" w:hAnsi="Times New Roman"/>
          <w:sz w:val="28"/>
          <w:szCs w:val="28"/>
          <w:lang w:eastAsia="en-US"/>
        </w:rPr>
        <w:t>Основание для проведения экспертно-аналитического мероприятия: пункты 1 и 2 статьи 264.4</w:t>
      </w:r>
      <w:r w:rsidR="005B1020" w:rsidRPr="002F37F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 xml:space="preserve">статья 21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Положения о бюджетном процессе в муниципальном образовании «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Колпашевское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городское поселение», утвержденного решением Совета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поселения</w:t>
      </w:r>
      <w:r w:rsidR="005C0BE9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 xml:space="preserve">34 </w:t>
      </w:r>
      <w:r w:rsidR="00A04402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Положение о бюджетном процессе), Соглашение о передаче </w:t>
      </w:r>
      <w:r w:rsidR="00AA5CDF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Счётной палате </w:t>
      </w:r>
      <w:proofErr w:type="spellStart"/>
      <w:r w:rsidR="00AA5CDF"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="00AA5CDF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района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полномочий контрольно-счетного органа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поселения по осуществлению внешнего муниципального финансового контроля </w:t>
      </w:r>
      <w:r w:rsidRPr="002F37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от </w:t>
      </w:r>
      <w:r w:rsidR="00AA5CDF" w:rsidRPr="002F37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14.11.2019г.</w:t>
      </w:r>
      <w:r w:rsidRPr="002F37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="009201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заключенное между Советом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поселения и Думой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района, пункт </w:t>
      </w:r>
      <w:r w:rsidR="00AA07E7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раздела </w:t>
      </w:r>
      <w:r w:rsidRPr="002F37F8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«Экспертно-аналитические мероприятия» Плана работы Счетной палаты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на 20</w:t>
      </w:r>
      <w:r w:rsidR="005C5993" w:rsidRPr="002F37F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A07E7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348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год, утвержденно</w:t>
      </w:r>
      <w:r w:rsidR="004B0882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го приказом Счетной палаты от </w:t>
      </w:r>
      <w:r w:rsidR="007E2E6F" w:rsidRPr="002F37F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A07E7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C5993" w:rsidRPr="002F37F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E2E6F" w:rsidRPr="002F37F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A07E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AA07E7">
        <w:rPr>
          <w:rFonts w:ascii="Times New Roman" w:eastAsia="Calibri" w:hAnsi="Times New Roman"/>
          <w:sz w:val="28"/>
          <w:szCs w:val="28"/>
          <w:lang w:eastAsia="en-US"/>
        </w:rPr>
        <w:t>50</w:t>
      </w:r>
      <w:r w:rsidR="004B0882" w:rsidRPr="002F37F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E4DC7" w:rsidRDefault="002E4DC7" w:rsidP="002F37F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Источники информации</w:t>
      </w:r>
      <w:r w:rsidRPr="00B320B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E4DC7" w:rsidRPr="002E4DC7" w:rsidRDefault="002E4DC7" w:rsidP="002E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C7">
        <w:rPr>
          <w:rFonts w:ascii="Times New Roman" w:hAnsi="Times New Roman"/>
          <w:sz w:val="28"/>
          <w:szCs w:val="28"/>
        </w:rPr>
        <w:t>Бюджетная отчетность главных распорядителей бюджетных средств за 20</w:t>
      </w:r>
      <w:r w:rsidR="00121D29">
        <w:rPr>
          <w:rFonts w:ascii="Times New Roman" w:hAnsi="Times New Roman"/>
          <w:sz w:val="28"/>
          <w:szCs w:val="28"/>
        </w:rPr>
        <w:t>2</w:t>
      </w:r>
      <w:r w:rsidR="00AA07E7">
        <w:rPr>
          <w:rFonts w:ascii="Times New Roman" w:hAnsi="Times New Roman"/>
          <w:sz w:val="28"/>
          <w:szCs w:val="28"/>
        </w:rPr>
        <w:t>2</w:t>
      </w:r>
      <w:r w:rsidRPr="002E4DC7">
        <w:rPr>
          <w:rFonts w:ascii="Times New Roman" w:hAnsi="Times New Roman"/>
          <w:sz w:val="28"/>
          <w:szCs w:val="28"/>
        </w:rPr>
        <w:t xml:space="preserve"> год;</w:t>
      </w:r>
    </w:p>
    <w:p w:rsidR="002E4DC7" w:rsidRDefault="002E4DC7" w:rsidP="002E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C7">
        <w:rPr>
          <w:rFonts w:ascii="Times New Roman" w:hAnsi="Times New Roman"/>
          <w:sz w:val="28"/>
          <w:szCs w:val="28"/>
        </w:rPr>
        <w:t xml:space="preserve">Проект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2E4DC7">
        <w:rPr>
          <w:rFonts w:ascii="Times New Roman" w:hAnsi="Times New Roman"/>
          <w:sz w:val="28"/>
          <w:szCs w:val="28"/>
        </w:rPr>
        <w:t xml:space="preserve"> «Об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</w:t>
      </w:r>
      <w:r w:rsidRPr="002E4DC7">
        <w:rPr>
          <w:rFonts w:ascii="Times New Roman" w:hAnsi="Times New Roman"/>
          <w:sz w:val="28"/>
          <w:szCs w:val="28"/>
        </w:rPr>
        <w:t xml:space="preserve"> поселение» за 20</w:t>
      </w:r>
      <w:r w:rsidR="00121D29">
        <w:rPr>
          <w:rFonts w:ascii="Times New Roman" w:hAnsi="Times New Roman"/>
          <w:sz w:val="28"/>
          <w:szCs w:val="28"/>
        </w:rPr>
        <w:t>2</w:t>
      </w:r>
      <w:r w:rsidR="00AA07E7">
        <w:rPr>
          <w:rFonts w:ascii="Times New Roman" w:hAnsi="Times New Roman"/>
          <w:sz w:val="28"/>
          <w:szCs w:val="28"/>
        </w:rPr>
        <w:t>2</w:t>
      </w:r>
      <w:r w:rsidRPr="002E4DC7">
        <w:rPr>
          <w:rFonts w:ascii="Times New Roman" w:hAnsi="Times New Roman"/>
          <w:sz w:val="28"/>
          <w:szCs w:val="28"/>
        </w:rPr>
        <w:t xml:space="preserve"> год»;</w:t>
      </w:r>
    </w:p>
    <w:p w:rsidR="002E4DC7" w:rsidRPr="002E4DC7" w:rsidRDefault="002E4DC7" w:rsidP="002E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и материалы, составляемые одновременно с проектом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 w:rsidR="00285DBE">
        <w:rPr>
          <w:rFonts w:ascii="Times New Roman" w:hAnsi="Times New Roman"/>
          <w:sz w:val="28"/>
          <w:szCs w:val="28"/>
        </w:rPr>
        <w:t>2</w:t>
      </w:r>
      <w:r w:rsidR="00442E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2E4DC7">
        <w:rPr>
          <w:rFonts w:ascii="Times New Roman" w:hAnsi="Times New Roman"/>
          <w:sz w:val="28"/>
          <w:szCs w:val="28"/>
        </w:rPr>
        <w:t>;</w:t>
      </w:r>
    </w:p>
    <w:p w:rsidR="002E4DC7" w:rsidRPr="002E4DC7" w:rsidRDefault="002E4DC7" w:rsidP="002E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Официальный сайт муниципального образования</w:t>
      </w:r>
      <w:r w:rsidRPr="002E4DC7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Колпашевское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городское</w:t>
      </w:r>
      <w:r w:rsidRPr="002E4DC7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поселение»;</w:t>
      </w:r>
    </w:p>
    <w:p w:rsidR="002E4DC7" w:rsidRPr="002E4DC7" w:rsidRDefault="0092018E" w:rsidP="002E4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E4DC7" w:rsidRPr="002E4D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(документы, материалы) на запрос Счетной палаты от</w:t>
      </w:r>
      <w:r w:rsidR="00121D29">
        <w:rPr>
          <w:rFonts w:ascii="Times New Roman" w:hAnsi="Times New Roman" w:cs="Times New Roman"/>
          <w:sz w:val="28"/>
          <w:szCs w:val="28"/>
        </w:rPr>
        <w:t xml:space="preserve"> </w:t>
      </w:r>
      <w:r w:rsidR="00442EBF">
        <w:rPr>
          <w:rFonts w:ascii="Times New Roman" w:hAnsi="Times New Roman" w:cs="Times New Roman"/>
          <w:sz w:val="28"/>
          <w:szCs w:val="28"/>
        </w:rPr>
        <w:t>22</w:t>
      </w:r>
      <w:r w:rsidR="00121D29">
        <w:rPr>
          <w:rFonts w:ascii="Times New Roman" w:hAnsi="Times New Roman" w:cs="Times New Roman"/>
          <w:sz w:val="28"/>
          <w:szCs w:val="28"/>
        </w:rPr>
        <w:t>.03.202</w:t>
      </w:r>
      <w:r w:rsidR="00442EBF">
        <w:rPr>
          <w:rFonts w:ascii="Times New Roman" w:hAnsi="Times New Roman" w:cs="Times New Roman"/>
          <w:sz w:val="28"/>
          <w:szCs w:val="28"/>
        </w:rPr>
        <w:t>3</w:t>
      </w:r>
      <w:r w:rsidR="001C7179">
        <w:rPr>
          <w:rFonts w:ascii="Times New Roman" w:hAnsi="Times New Roman" w:cs="Times New Roman"/>
          <w:sz w:val="28"/>
          <w:szCs w:val="28"/>
        </w:rPr>
        <w:t xml:space="preserve"> № </w:t>
      </w:r>
      <w:r w:rsidR="00442EBF">
        <w:rPr>
          <w:rFonts w:ascii="Times New Roman" w:hAnsi="Times New Roman" w:cs="Times New Roman"/>
          <w:sz w:val="28"/>
          <w:szCs w:val="28"/>
        </w:rPr>
        <w:t>61</w:t>
      </w:r>
      <w:r w:rsidR="001C7179">
        <w:rPr>
          <w:rFonts w:ascii="Times New Roman" w:hAnsi="Times New Roman" w:cs="Times New Roman"/>
          <w:sz w:val="28"/>
          <w:szCs w:val="28"/>
        </w:rPr>
        <w:t>.</w:t>
      </w:r>
    </w:p>
    <w:p w:rsidR="00D95646" w:rsidRPr="002F37F8" w:rsidRDefault="00D95646" w:rsidP="002F3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7F8">
        <w:rPr>
          <w:rFonts w:ascii="Times New Roman" w:hAnsi="Times New Roman"/>
          <w:sz w:val="28"/>
          <w:szCs w:val="28"/>
        </w:rPr>
        <w:t>В ходе проведения экспертно-аналитического мероприятия</w:t>
      </w:r>
      <w:r w:rsidR="0092018E">
        <w:rPr>
          <w:rFonts w:ascii="Times New Roman" w:hAnsi="Times New Roman"/>
          <w:sz w:val="28"/>
          <w:szCs w:val="28"/>
        </w:rPr>
        <w:t xml:space="preserve"> проведены</w:t>
      </w:r>
      <w:r w:rsidR="0092018E" w:rsidRPr="0092018E">
        <w:rPr>
          <w:rFonts w:ascii="Times New Roman" w:hAnsi="Times New Roman"/>
          <w:sz w:val="28"/>
          <w:szCs w:val="28"/>
        </w:rPr>
        <w:t>:</w:t>
      </w:r>
      <w:r w:rsidRPr="002F37F8">
        <w:rPr>
          <w:rFonts w:ascii="Times New Roman" w:hAnsi="Times New Roman"/>
          <w:sz w:val="28"/>
          <w:szCs w:val="28"/>
        </w:rPr>
        <w:t xml:space="preserve"> </w:t>
      </w:r>
      <w:r w:rsidR="0092018E">
        <w:rPr>
          <w:rFonts w:ascii="Times New Roman" w:hAnsi="Times New Roman"/>
          <w:sz w:val="28"/>
          <w:szCs w:val="28"/>
        </w:rPr>
        <w:t xml:space="preserve">внешняя </w:t>
      </w:r>
      <w:r w:rsidR="00561B9F" w:rsidRPr="002F37F8">
        <w:rPr>
          <w:rFonts w:ascii="Times New Roman" w:hAnsi="Times New Roman"/>
          <w:sz w:val="28"/>
          <w:szCs w:val="28"/>
        </w:rPr>
        <w:t>проверка бюджетной отчетности главных администраторов бюджетных средств за 20</w:t>
      </w:r>
      <w:r w:rsidR="00121D29">
        <w:rPr>
          <w:rFonts w:ascii="Times New Roman" w:hAnsi="Times New Roman"/>
          <w:sz w:val="28"/>
          <w:szCs w:val="28"/>
        </w:rPr>
        <w:t>2</w:t>
      </w:r>
      <w:r w:rsidR="00D345FA">
        <w:rPr>
          <w:rFonts w:ascii="Times New Roman" w:hAnsi="Times New Roman"/>
          <w:sz w:val="28"/>
          <w:szCs w:val="28"/>
        </w:rPr>
        <w:t>2</w:t>
      </w:r>
      <w:r w:rsidR="00561B9F" w:rsidRPr="002F37F8">
        <w:rPr>
          <w:rFonts w:ascii="Times New Roman" w:hAnsi="Times New Roman"/>
          <w:sz w:val="28"/>
          <w:szCs w:val="28"/>
        </w:rPr>
        <w:t xml:space="preserve"> год, внешняя проверка проекта решения Совета </w:t>
      </w:r>
      <w:proofErr w:type="spellStart"/>
      <w:r w:rsidR="00561B9F" w:rsidRPr="002F37F8">
        <w:rPr>
          <w:rFonts w:ascii="Times New Roman" w:hAnsi="Times New Roman"/>
          <w:sz w:val="28"/>
          <w:szCs w:val="28"/>
        </w:rPr>
        <w:t>Кол</w:t>
      </w:r>
      <w:r w:rsidR="0092018E">
        <w:rPr>
          <w:rFonts w:ascii="Times New Roman" w:hAnsi="Times New Roman"/>
          <w:sz w:val="28"/>
          <w:szCs w:val="28"/>
        </w:rPr>
        <w:t>пашевского</w:t>
      </w:r>
      <w:proofErr w:type="spellEnd"/>
      <w:r w:rsidR="0092018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561B9F" w:rsidRPr="002F37F8">
        <w:rPr>
          <w:rFonts w:ascii="Times New Roman" w:hAnsi="Times New Roman"/>
          <w:sz w:val="28"/>
          <w:szCs w:val="28"/>
        </w:rPr>
        <w:t xml:space="preserve">«Об исполнении бюджета </w:t>
      </w:r>
      <w:r w:rsidR="00C13C26" w:rsidRPr="002F37F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13C26" w:rsidRPr="002F37F8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="00C13C26" w:rsidRPr="002F37F8">
        <w:rPr>
          <w:rFonts w:ascii="Times New Roman" w:hAnsi="Times New Roman"/>
          <w:sz w:val="28"/>
          <w:szCs w:val="28"/>
        </w:rPr>
        <w:t xml:space="preserve"> городское поселение» </w:t>
      </w:r>
      <w:r w:rsidR="00561B9F" w:rsidRPr="002F37F8">
        <w:rPr>
          <w:rFonts w:ascii="Times New Roman" w:hAnsi="Times New Roman"/>
          <w:sz w:val="28"/>
          <w:szCs w:val="28"/>
        </w:rPr>
        <w:t>за 20</w:t>
      </w:r>
      <w:r w:rsidR="00121D29">
        <w:rPr>
          <w:rFonts w:ascii="Times New Roman" w:hAnsi="Times New Roman"/>
          <w:sz w:val="28"/>
          <w:szCs w:val="28"/>
        </w:rPr>
        <w:t>2</w:t>
      </w:r>
      <w:r w:rsidR="00D345FA">
        <w:rPr>
          <w:rFonts w:ascii="Times New Roman" w:hAnsi="Times New Roman"/>
          <w:sz w:val="28"/>
          <w:szCs w:val="28"/>
        </w:rPr>
        <w:t>2</w:t>
      </w:r>
      <w:r w:rsidR="00561B9F" w:rsidRPr="002F37F8">
        <w:rPr>
          <w:rFonts w:ascii="Times New Roman" w:hAnsi="Times New Roman"/>
          <w:sz w:val="28"/>
          <w:szCs w:val="28"/>
        </w:rPr>
        <w:t xml:space="preserve"> год», анализ исполнения доходных и расходных частей местного бюджета, проверка достоверности показателей, отраженных в годовом отчете о</w:t>
      </w:r>
      <w:r w:rsidR="0092018E">
        <w:rPr>
          <w:rFonts w:ascii="Times New Roman" w:hAnsi="Times New Roman"/>
          <w:sz w:val="28"/>
          <w:szCs w:val="28"/>
        </w:rPr>
        <w:t>б исполнении бюджета, соблюдение</w:t>
      </w:r>
      <w:r w:rsidR="00561B9F" w:rsidRPr="002F37F8">
        <w:rPr>
          <w:rFonts w:ascii="Times New Roman" w:hAnsi="Times New Roman"/>
          <w:sz w:val="28"/>
          <w:szCs w:val="28"/>
        </w:rPr>
        <w:t xml:space="preserve"> бюджетного законодательства Российской </w:t>
      </w:r>
      <w:r w:rsidR="0092018E">
        <w:rPr>
          <w:rFonts w:ascii="Times New Roman" w:hAnsi="Times New Roman"/>
          <w:sz w:val="28"/>
          <w:szCs w:val="28"/>
        </w:rPr>
        <w:t>Федерации. Р</w:t>
      </w:r>
      <w:r w:rsidR="00561B9F" w:rsidRPr="002F37F8">
        <w:rPr>
          <w:rFonts w:ascii="Times New Roman" w:hAnsi="Times New Roman"/>
          <w:sz w:val="28"/>
          <w:szCs w:val="28"/>
        </w:rPr>
        <w:t>ассмотрены ограничения, установленные бюджетным законодательством.</w:t>
      </w:r>
    </w:p>
    <w:p w:rsidR="0044354A" w:rsidRPr="00946793" w:rsidRDefault="0044354A" w:rsidP="00F92FAE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679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Внешняя проверка бюджетной отчетности главных администраторов бюджетных средств за 20</w:t>
      </w:r>
      <w:r w:rsidR="008B1791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Pr="009467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975B57" w:rsidRPr="00B11C75" w:rsidRDefault="00975B57" w:rsidP="00561B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5CDF" w:rsidRPr="00357D89" w:rsidRDefault="00285DBE" w:rsidP="002F3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A5CDF" w:rsidRPr="00357D89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5</w:t>
      </w:r>
      <w:r w:rsidR="00AA5CDF" w:rsidRPr="0035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="00AA5CDF" w:rsidRPr="0035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="00AA5CDF" w:rsidRPr="00357D89">
        <w:rPr>
          <w:rFonts w:ascii="Times New Roman" w:hAnsi="Times New Roman"/>
          <w:sz w:val="28"/>
          <w:szCs w:val="28"/>
        </w:rPr>
        <w:t xml:space="preserve"> Положения о бюджетном процессе главные распорядители бюджетных средств, главные администраторы доходов бюджета, главные администраторы источников финан</w:t>
      </w:r>
      <w:r>
        <w:rPr>
          <w:rFonts w:ascii="Times New Roman" w:hAnsi="Times New Roman"/>
          <w:sz w:val="28"/>
          <w:szCs w:val="28"/>
        </w:rPr>
        <w:t>сирования дефицита бюджета представляют в Сче</w:t>
      </w:r>
      <w:r w:rsidR="00AA5CDF" w:rsidRPr="00357D89">
        <w:rPr>
          <w:rFonts w:ascii="Times New Roman" w:hAnsi="Times New Roman"/>
          <w:sz w:val="28"/>
          <w:szCs w:val="28"/>
        </w:rPr>
        <w:t xml:space="preserve">тную палату </w:t>
      </w:r>
      <w:proofErr w:type="spellStart"/>
      <w:r w:rsidR="007377EC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7377EC">
        <w:rPr>
          <w:rFonts w:ascii="Times New Roman" w:hAnsi="Times New Roman"/>
          <w:sz w:val="28"/>
          <w:szCs w:val="28"/>
        </w:rPr>
        <w:t xml:space="preserve"> района (далее - Счетная палата) </w:t>
      </w:r>
      <w:r w:rsidR="00AA5CDF" w:rsidRPr="00357D89">
        <w:rPr>
          <w:rFonts w:ascii="Times New Roman" w:hAnsi="Times New Roman"/>
          <w:sz w:val="28"/>
          <w:szCs w:val="28"/>
        </w:rPr>
        <w:t xml:space="preserve">годовую бюджетную отчетность для внешней проверки в срок не позднее </w:t>
      </w:r>
      <w:r w:rsidR="00B226EF">
        <w:rPr>
          <w:rFonts w:ascii="Times New Roman" w:hAnsi="Times New Roman"/>
          <w:sz w:val="28"/>
          <w:szCs w:val="28"/>
        </w:rPr>
        <w:t xml:space="preserve">1 апреля </w:t>
      </w:r>
      <w:r w:rsidR="00AA5CDF" w:rsidRPr="00357D89">
        <w:rPr>
          <w:rFonts w:ascii="Times New Roman" w:hAnsi="Times New Roman"/>
          <w:sz w:val="28"/>
          <w:szCs w:val="28"/>
        </w:rPr>
        <w:t>года</w:t>
      </w:r>
      <w:r w:rsidR="00AA5CDF">
        <w:rPr>
          <w:rFonts w:ascii="Times New Roman" w:hAnsi="Times New Roman"/>
          <w:sz w:val="28"/>
          <w:szCs w:val="28"/>
        </w:rPr>
        <w:t>,</w:t>
      </w:r>
      <w:r w:rsidR="00AA5CDF" w:rsidRPr="00357D89">
        <w:rPr>
          <w:rFonts w:ascii="Times New Roman" w:hAnsi="Times New Roman"/>
          <w:sz w:val="28"/>
          <w:szCs w:val="28"/>
        </w:rPr>
        <w:t xml:space="preserve"> следующего за отчетным. </w:t>
      </w:r>
    </w:p>
    <w:p w:rsidR="00AA5CDF" w:rsidRPr="001D396F" w:rsidRDefault="00AA5CDF" w:rsidP="002F37F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7D89">
        <w:rPr>
          <w:rFonts w:ascii="Times New Roman" w:hAnsi="Times New Roman"/>
          <w:sz w:val="28"/>
          <w:szCs w:val="28"/>
        </w:rPr>
        <w:t>Бюджетная отчетность предоставлена:</w:t>
      </w:r>
    </w:p>
    <w:tbl>
      <w:tblPr>
        <w:tblStyle w:val="a4"/>
        <w:tblW w:w="0" w:type="auto"/>
        <w:tblLook w:val="04A0"/>
      </w:tblPr>
      <w:tblGrid>
        <w:gridCol w:w="751"/>
        <w:gridCol w:w="5594"/>
        <w:gridCol w:w="2977"/>
      </w:tblGrid>
      <w:tr w:rsidR="00AA5CDF" w:rsidRPr="00B226EF" w:rsidTr="00AA5CDF">
        <w:tc>
          <w:tcPr>
            <w:tcW w:w="751" w:type="dxa"/>
          </w:tcPr>
          <w:p w:rsidR="00AA5CDF" w:rsidRPr="00B226EF" w:rsidRDefault="00AA5CDF" w:rsidP="00B226EF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№№ п/п</w:t>
            </w:r>
          </w:p>
        </w:tc>
        <w:tc>
          <w:tcPr>
            <w:tcW w:w="5594" w:type="dxa"/>
          </w:tcPr>
          <w:p w:rsidR="00AA5CDF" w:rsidRPr="00B226EF" w:rsidRDefault="00AA5CDF" w:rsidP="00B226EF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2977" w:type="dxa"/>
          </w:tcPr>
          <w:p w:rsidR="00AA5CDF" w:rsidRPr="00B226EF" w:rsidRDefault="00AA5CDF" w:rsidP="00B226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Получено</w:t>
            </w:r>
          </w:p>
          <w:p w:rsidR="00AA5CDF" w:rsidRPr="00B226EF" w:rsidRDefault="00AA5CDF" w:rsidP="00B226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Счетной палатой</w:t>
            </w:r>
          </w:p>
          <w:p w:rsidR="00AA5CDF" w:rsidRPr="00B226EF" w:rsidRDefault="00AA5CDF" w:rsidP="00B226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(дата, входящий №)</w:t>
            </w:r>
          </w:p>
        </w:tc>
      </w:tr>
      <w:tr w:rsidR="00AA5CDF" w:rsidRPr="00357D89" w:rsidTr="00AA5CDF">
        <w:tc>
          <w:tcPr>
            <w:tcW w:w="751" w:type="dxa"/>
          </w:tcPr>
          <w:p w:rsidR="00AA5CDF" w:rsidRPr="00357D89" w:rsidRDefault="00AA5CDF" w:rsidP="00AA5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94" w:type="dxa"/>
          </w:tcPr>
          <w:p w:rsidR="00AA5CDF" w:rsidRPr="00357D89" w:rsidRDefault="00AA5CDF" w:rsidP="00AA5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«Городской молодежный центр»</w:t>
            </w:r>
          </w:p>
        </w:tc>
        <w:tc>
          <w:tcPr>
            <w:tcW w:w="2977" w:type="dxa"/>
          </w:tcPr>
          <w:p w:rsidR="00AA5CDF" w:rsidRPr="00357D89" w:rsidRDefault="008B1791" w:rsidP="008B17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85DBE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5CDF" w:rsidRPr="00357D8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AA5CDF" w:rsidRPr="00357D89" w:rsidTr="00AA5CDF">
        <w:tc>
          <w:tcPr>
            <w:tcW w:w="751" w:type="dxa"/>
          </w:tcPr>
          <w:p w:rsidR="00AA5CDF" w:rsidRPr="00357D89" w:rsidRDefault="00AA5CDF" w:rsidP="00AA5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94" w:type="dxa"/>
          </w:tcPr>
          <w:p w:rsidR="00AA5CDF" w:rsidRPr="00357D89" w:rsidRDefault="00AA5CDF" w:rsidP="00AA5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977" w:type="dxa"/>
          </w:tcPr>
          <w:p w:rsidR="00AA5CDF" w:rsidRPr="00357D89" w:rsidRDefault="008B1791" w:rsidP="008B17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29.03.2023</w:t>
            </w:r>
            <w:r w:rsidR="00AA5CDF" w:rsidRPr="00357D8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AA5CDF" w:rsidRPr="00357D89" w:rsidTr="00AA5CDF">
        <w:tc>
          <w:tcPr>
            <w:tcW w:w="751" w:type="dxa"/>
          </w:tcPr>
          <w:p w:rsidR="00AA5CDF" w:rsidRPr="00B226EF" w:rsidRDefault="00AA5CDF" w:rsidP="00AA5CD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594" w:type="dxa"/>
          </w:tcPr>
          <w:p w:rsidR="00AA5CDF" w:rsidRPr="008B1791" w:rsidRDefault="00AA5CDF" w:rsidP="00AA5CD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17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«Имущество»</w:t>
            </w:r>
          </w:p>
        </w:tc>
        <w:tc>
          <w:tcPr>
            <w:tcW w:w="2977" w:type="dxa"/>
          </w:tcPr>
          <w:p w:rsidR="00AA5CDF" w:rsidRPr="008B1791" w:rsidRDefault="008B1791" w:rsidP="008B17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28.03.2023</w:t>
            </w:r>
            <w:r w:rsidRPr="00357D8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8B1791" w:rsidRPr="008B1791" w:rsidRDefault="008B1791" w:rsidP="00AC422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A5CDF" w:rsidRPr="002F37F8" w:rsidRDefault="00946793" w:rsidP="00AC42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</w:t>
      </w:r>
      <w:r w:rsidR="00AA5CDF" w:rsidRPr="002F37F8">
        <w:rPr>
          <w:rFonts w:ascii="Times New Roman" w:hAnsi="Times New Roman"/>
          <w:sz w:val="28"/>
          <w:szCs w:val="28"/>
        </w:rPr>
        <w:t xml:space="preserve"> комплект</w:t>
      </w:r>
      <w:r>
        <w:rPr>
          <w:rFonts w:ascii="Times New Roman" w:hAnsi="Times New Roman"/>
          <w:sz w:val="28"/>
          <w:szCs w:val="28"/>
        </w:rPr>
        <w:t>ы</w:t>
      </w:r>
      <w:r w:rsidR="00AA5CDF" w:rsidRPr="002F37F8">
        <w:rPr>
          <w:rFonts w:ascii="Times New Roman" w:hAnsi="Times New Roman"/>
          <w:sz w:val="28"/>
          <w:szCs w:val="28"/>
        </w:rPr>
        <w:t xml:space="preserve"> бюджетной отчетности за 20</w:t>
      </w:r>
      <w:r w:rsidR="008B179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 содержа</w:t>
      </w:r>
      <w:r w:rsidR="00AA5CDF" w:rsidRPr="002F37F8">
        <w:rPr>
          <w:rFonts w:ascii="Times New Roman" w:hAnsi="Times New Roman"/>
          <w:sz w:val="28"/>
          <w:szCs w:val="28"/>
        </w:rPr>
        <w:t xml:space="preserve">т отметку Администрации </w:t>
      </w:r>
      <w:proofErr w:type="spellStart"/>
      <w:r w:rsidR="00AA5CDF" w:rsidRPr="002F37F8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AA5CDF" w:rsidRPr="002F37F8">
        <w:rPr>
          <w:rFonts w:ascii="Times New Roman" w:hAnsi="Times New Roman"/>
          <w:sz w:val="28"/>
          <w:szCs w:val="28"/>
        </w:rPr>
        <w:t xml:space="preserve"> городского поселения о ее принятии.</w:t>
      </w:r>
    </w:p>
    <w:p w:rsidR="007377EC" w:rsidRDefault="00AA5CDF" w:rsidP="007377EC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77EC">
        <w:rPr>
          <w:rFonts w:ascii="Times New Roman" w:hAnsi="Times New Roman" w:cs="Times New Roman"/>
          <w:b w:val="0"/>
          <w:sz w:val="28"/>
          <w:szCs w:val="28"/>
        </w:rPr>
        <w:t>По представленной бюджетной отчетности за 20</w:t>
      </w:r>
      <w:r w:rsidR="008B1791">
        <w:rPr>
          <w:rFonts w:ascii="Times New Roman" w:hAnsi="Times New Roman" w:cs="Times New Roman"/>
          <w:b w:val="0"/>
          <w:sz w:val="28"/>
          <w:szCs w:val="28"/>
        </w:rPr>
        <w:t>22</w:t>
      </w:r>
      <w:r w:rsidRPr="007377EC">
        <w:rPr>
          <w:rFonts w:ascii="Times New Roman" w:hAnsi="Times New Roman" w:cs="Times New Roman"/>
          <w:b w:val="0"/>
          <w:sz w:val="28"/>
          <w:szCs w:val="28"/>
        </w:rPr>
        <w:t xml:space="preserve"> год проведен анализ, сопоставление, оценка полноты и достоверности отчетности, </w:t>
      </w:r>
      <w:proofErr w:type="spellStart"/>
      <w:r w:rsidRPr="007377EC">
        <w:rPr>
          <w:rFonts w:ascii="Times New Roman" w:hAnsi="Times New Roman" w:cs="Times New Roman"/>
          <w:b w:val="0"/>
          <w:sz w:val="28"/>
          <w:szCs w:val="28"/>
        </w:rPr>
        <w:t>взаимоувязка</w:t>
      </w:r>
      <w:proofErr w:type="spellEnd"/>
      <w:r w:rsidRPr="007377EC">
        <w:rPr>
          <w:rFonts w:ascii="Times New Roman" w:hAnsi="Times New Roman" w:cs="Times New Roman"/>
          <w:b w:val="0"/>
          <w:sz w:val="28"/>
          <w:szCs w:val="28"/>
        </w:rPr>
        <w:t xml:space="preserve"> отчетных показателей, осуществлена проверка отчетности на соответствие 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F218CE">
        <w:rPr>
          <w:rFonts w:ascii="Times New Roman" w:hAnsi="Times New Roman" w:cs="Times New Roman"/>
          <w:b w:val="0"/>
          <w:sz w:val="28"/>
          <w:szCs w:val="28"/>
        </w:rPr>
        <w:t>а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 xml:space="preserve"> Ми</w:t>
      </w:r>
      <w:r w:rsidR="007377EC">
        <w:rPr>
          <w:rFonts w:ascii="Times New Roman" w:hAnsi="Times New Roman" w:cs="Times New Roman"/>
          <w:b w:val="0"/>
          <w:sz w:val="28"/>
          <w:szCs w:val="28"/>
        </w:rPr>
        <w:t>нфина РФ от 28 декабря 2010 г. №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> 191н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br/>
      </w:r>
      <w:r w:rsidR="007377EC">
        <w:rPr>
          <w:rFonts w:ascii="Times New Roman" w:hAnsi="Times New Roman" w:cs="Times New Roman"/>
          <w:b w:val="0"/>
          <w:sz w:val="28"/>
          <w:szCs w:val="28"/>
        </w:rPr>
        <w:t>«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7377EC">
        <w:rPr>
          <w:rFonts w:ascii="Times New Roman" w:hAnsi="Times New Roman" w:cs="Times New Roman"/>
          <w:b w:val="0"/>
          <w:sz w:val="28"/>
          <w:szCs w:val="28"/>
        </w:rPr>
        <w:t>ой системы Российской Федерации» (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 xml:space="preserve">далее - </w:t>
      </w:r>
      <w:r w:rsidR="007377EC" w:rsidRPr="007377EC">
        <w:rPr>
          <w:rFonts w:ascii="Times New Roman" w:hAnsi="Times New Roman"/>
          <w:b w:val="0"/>
          <w:sz w:val="28"/>
          <w:szCs w:val="28"/>
        </w:rPr>
        <w:t>Инструкция</w:t>
      </w:r>
      <w:r w:rsidRPr="007377EC">
        <w:rPr>
          <w:rFonts w:ascii="Times New Roman" w:hAnsi="Times New Roman"/>
          <w:b w:val="0"/>
          <w:sz w:val="28"/>
          <w:szCs w:val="28"/>
        </w:rPr>
        <w:t xml:space="preserve"> № 191н</w:t>
      </w:r>
      <w:r w:rsidR="007377EC" w:rsidRPr="007377EC">
        <w:rPr>
          <w:rFonts w:ascii="Times New Roman" w:hAnsi="Times New Roman"/>
          <w:b w:val="0"/>
          <w:sz w:val="28"/>
          <w:szCs w:val="28"/>
        </w:rPr>
        <w:t>)</w:t>
      </w:r>
      <w:r w:rsidRPr="007377EC">
        <w:rPr>
          <w:rFonts w:ascii="Times New Roman" w:hAnsi="Times New Roman"/>
          <w:b w:val="0"/>
          <w:sz w:val="28"/>
          <w:szCs w:val="28"/>
        </w:rPr>
        <w:t>.</w:t>
      </w:r>
      <w:r w:rsidRPr="002F37F8">
        <w:rPr>
          <w:rFonts w:ascii="Times New Roman" w:hAnsi="Times New Roman"/>
          <w:sz w:val="28"/>
          <w:szCs w:val="28"/>
        </w:rPr>
        <w:t xml:space="preserve"> </w:t>
      </w:r>
    </w:p>
    <w:p w:rsidR="00AA5CDF" w:rsidRDefault="00AA5CDF" w:rsidP="007377E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377EC">
        <w:rPr>
          <w:rFonts w:ascii="Times New Roman" w:hAnsi="Times New Roman"/>
          <w:b w:val="0"/>
          <w:sz w:val="28"/>
          <w:szCs w:val="28"/>
        </w:rPr>
        <w:t xml:space="preserve">По результатам внешней проверки бюджетной отчетности </w:t>
      </w:r>
      <w:r w:rsidR="0095644F">
        <w:rPr>
          <w:rFonts w:ascii="Times New Roman" w:hAnsi="Times New Roman"/>
          <w:b w:val="0"/>
          <w:sz w:val="28"/>
          <w:szCs w:val="28"/>
        </w:rPr>
        <w:t xml:space="preserve">3 </w:t>
      </w:r>
      <w:r w:rsidRPr="007377EC">
        <w:rPr>
          <w:rFonts w:ascii="Times New Roman" w:hAnsi="Times New Roman"/>
          <w:b w:val="0"/>
          <w:sz w:val="28"/>
          <w:szCs w:val="28"/>
        </w:rPr>
        <w:t>главных администраторов бюджетных средств отмечено следующее.</w:t>
      </w:r>
    </w:p>
    <w:p w:rsidR="0095644F" w:rsidRDefault="0095644F" w:rsidP="009564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F37F8">
        <w:rPr>
          <w:rFonts w:ascii="Times New Roman" w:hAnsi="Times New Roman"/>
          <w:color w:val="000000" w:themeColor="text1"/>
          <w:sz w:val="28"/>
          <w:szCs w:val="28"/>
        </w:rPr>
        <w:t>Представленная годовая бюджетная отчетность за 20</w:t>
      </w: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2F37F8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составлена </w:t>
      </w:r>
      <w:r w:rsidRPr="002F37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представлена с оглавлением и сопроводительным письмом.</w:t>
      </w:r>
    </w:p>
    <w:p w:rsidR="0095644F" w:rsidRDefault="0095644F" w:rsidP="009564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Произведен</w:t>
      </w:r>
      <w:r w:rsidR="00657EE6">
        <w:rPr>
          <w:rFonts w:ascii="Times New Roman" w:hAnsi="Times New Roman"/>
          <w:color w:val="000000" w:themeColor="text1"/>
          <w:sz w:val="28"/>
          <w:szCs w:val="28"/>
        </w:rPr>
        <w:t>а сплошная и выборочная проверка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представленной Главной книги</w:t>
      </w:r>
      <w:r w:rsidR="00657EE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657EE6">
        <w:rPr>
          <w:rFonts w:ascii="Times New Roman" w:hAnsi="Times New Roman"/>
          <w:color w:val="000000" w:themeColor="text1"/>
          <w:sz w:val="28"/>
          <w:szCs w:val="28"/>
        </w:rPr>
        <w:t>оборотно-сальдовой</w:t>
      </w:r>
      <w:proofErr w:type="spellEnd"/>
      <w:r w:rsidR="00657EE6">
        <w:rPr>
          <w:rFonts w:ascii="Times New Roman" w:hAnsi="Times New Roman"/>
          <w:color w:val="000000" w:themeColor="text1"/>
          <w:sz w:val="28"/>
          <w:szCs w:val="28"/>
        </w:rPr>
        <w:t xml:space="preserve"> ведомости (МКУ «Имущество»)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7EE6">
        <w:rPr>
          <w:rFonts w:ascii="Times New Roman" w:hAnsi="Times New Roman"/>
          <w:color w:val="000000" w:themeColor="text1"/>
          <w:sz w:val="28"/>
          <w:szCs w:val="28"/>
        </w:rPr>
        <w:t>с комплектами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отчетности за 2022 год. В результате с</w:t>
      </w:r>
      <w:r w:rsidR="00657EE6">
        <w:rPr>
          <w:rFonts w:ascii="Times New Roman" w:hAnsi="Times New Roman"/>
          <w:color w:val="000000" w:themeColor="text1"/>
          <w:sz w:val="28"/>
          <w:szCs w:val="28"/>
        </w:rPr>
        <w:t>верки отклонений не установлено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644F" w:rsidRPr="00657B84" w:rsidRDefault="0095644F" w:rsidP="009564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B84">
        <w:rPr>
          <w:rFonts w:ascii="Times New Roman" w:hAnsi="Times New Roman"/>
          <w:color w:val="000000" w:themeColor="text1"/>
          <w:sz w:val="28"/>
          <w:szCs w:val="28"/>
        </w:rPr>
        <w:t>Для проведения внешней проверки бюджетной отчетност</w:t>
      </w:r>
      <w:r>
        <w:rPr>
          <w:rFonts w:ascii="Times New Roman" w:hAnsi="Times New Roman"/>
          <w:color w:val="000000" w:themeColor="text1"/>
          <w:sz w:val="28"/>
          <w:szCs w:val="28"/>
        </w:rPr>
        <w:t>и по запросу Счетной палаты от 22.03.2023</w:t>
      </w:r>
      <w:r w:rsidRPr="00657B84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61</w:t>
      </w:r>
      <w:r w:rsidRPr="00657B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предоставлены</w:t>
      </w:r>
      <w:r w:rsidRPr="00657B84">
        <w:rPr>
          <w:rFonts w:ascii="Times New Roman" w:hAnsi="Times New Roman"/>
          <w:color w:val="000000" w:themeColor="text1"/>
          <w:sz w:val="28"/>
          <w:szCs w:val="28"/>
        </w:rPr>
        <w:t xml:space="preserve"> актуальные документы о кадастровой стоимости земельных участков.</w:t>
      </w:r>
    </w:p>
    <w:p w:rsidR="0095644F" w:rsidRDefault="0095644F" w:rsidP="009564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предоставленных выписок из Единого государственного реестра недвижимости о кадастровой стоимости объекта недвижимости и данных бюджетной отчетности установлено их полное соответствие и актуальность (Администрация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 и МКУ «ГМЦ).</w:t>
      </w:r>
    </w:p>
    <w:p w:rsidR="005E0DDE" w:rsidRDefault="005E0DDE" w:rsidP="00657B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отношении представленной формы 0503175 «Сведения </w:t>
      </w:r>
      <w:r w:rsidR="00DA41B3">
        <w:rPr>
          <w:color w:val="000000" w:themeColor="text1"/>
          <w:sz w:val="28"/>
          <w:szCs w:val="28"/>
        </w:rPr>
        <w:t xml:space="preserve">о принятых и неисполненных обязательствах получателя бюджетных средств» установлено несоответствие отчетных данных раздела 1 «Сведения о неисполненных бюджетных обязательствах» </w:t>
      </w:r>
      <w:r w:rsidR="00DA41B3" w:rsidRPr="00DA41B3">
        <w:rPr>
          <w:b/>
          <w:color w:val="000000" w:themeColor="text1"/>
          <w:sz w:val="28"/>
          <w:szCs w:val="28"/>
        </w:rPr>
        <w:t>(</w:t>
      </w:r>
      <w:r w:rsidR="0095644F">
        <w:rPr>
          <w:b/>
          <w:color w:val="000000" w:themeColor="text1"/>
          <w:sz w:val="28"/>
          <w:szCs w:val="28"/>
        </w:rPr>
        <w:t>показатели отсутствуют</w:t>
      </w:r>
      <w:r w:rsidR="00DA41B3" w:rsidRPr="00DA41B3">
        <w:rPr>
          <w:b/>
          <w:color w:val="000000" w:themeColor="text1"/>
          <w:sz w:val="28"/>
          <w:szCs w:val="28"/>
        </w:rPr>
        <w:t>)</w:t>
      </w:r>
      <w:r w:rsidR="00DA41B3">
        <w:rPr>
          <w:color w:val="000000" w:themeColor="text1"/>
          <w:sz w:val="28"/>
          <w:szCs w:val="28"/>
        </w:rPr>
        <w:t xml:space="preserve"> форме 0503128 «Сведения о бюджетных обязательствах»</w:t>
      </w:r>
      <w:r w:rsidR="0095644F">
        <w:rPr>
          <w:color w:val="000000" w:themeColor="text1"/>
          <w:sz w:val="28"/>
          <w:szCs w:val="28"/>
        </w:rPr>
        <w:t>.</w:t>
      </w:r>
    </w:p>
    <w:p w:rsidR="00DA41B3" w:rsidRDefault="000916DC" w:rsidP="00DA41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Отсутствие показателей в вышеуказанной форме привело к нарушению</w:t>
      </w:r>
      <w:r w:rsidR="00DA41B3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 xml:space="preserve">ункта </w:t>
      </w:r>
      <w:r w:rsidR="00DA41B3">
        <w:rPr>
          <w:color w:val="000000" w:themeColor="text1"/>
          <w:sz w:val="28"/>
          <w:szCs w:val="28"/>
        </w:rPr>
        <w:t>464 к</w:t>
      </w:r>
      <w:r w:rsidR="00DA41B3">
        <w:rPr>
          <w:sz w:val="28"/>
          <w:szCs w:val="28"/>
        </w:rPr>
        <w:t xml:space="preserve">онтрольных соотношений к </w:t>
      </w:r>
      <w:r w:rsidR="00DA41B3" w:rsidRPr="00E6079E">
        <w:rPr>
          <w:sz w:val="28"/>
          <w:szCs w:val="28"/>
        </w:rPr>
        <w:t>показателям бюджетной отчетности главных администраторов средств бюджета</w:t>
      </w:r>
      <w:r w:rsidR="00DA41B3">
        <w:rPr>
          <w:sz w:val="28"/>
          <w:szCs w:val="28"/>
        </w:rPr>
        <w:t>.</w:t>
      </w:r>
    </w:p>
    <w:p w:rsidR="0090195B" w:rsidRPr="0090195B" w:rsidRDefault="0090195B" w:rsidP="00901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95B">
        <w:rPr>
          <w:rFonts w:ascii="Times New Roman" w:hAnsi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</w:rPr>
        <w:t>МКУ «Имущество»</w:t>
      </w:r>
      <w:r w:rsidRPr="0090195B">
        <w:rPr>
          <w:rFonts w:ascii="Times New Roman" w:hAnsi="Times New Roman"/>
          <w:sz w:val="28"/>
          <w:szCs w:val="28"/>
        </w:rPr>
        <w:t xml:space="preserve">, как главному администратору доходов бюджета, зачислены </w:t>
      </w:r>
      <w:r w:rsidRPr="0090195B">
        <w:rPr>
          <w:rFonts w:ascii="Times New Roman" w:hAnsi="Times New Roman"/>
          <w:b/>
          <w:sz w:val="28"/>
          <w:szCs w:val="28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>
        <w:rPr>
          <w:rFonts w:ascii="Times New Roman" w:hAnsi="Times New Roman"/>
          <w:b/>
          <w:sz w:val="28"/>
          <w:szCs w:val="28"/>
        </w:rPr>
        <w:t>городскими</w:t>
      </w:r>
      <w:r w:rsidRPr="0090195B">
        <w:rPr>
          <w:rFonts w:ascii="Times New Roman" w:hAnsi="Times New Roman"/>
          <w:b/>
          <w:sz w:val="28"/>
          <w:szCs w:val="28"/>
        </w:rPr>
        <w:t xml:space="preserve"> поселениями,</w:t>
      </w:r>
      <w:r w:rsidRPr="0090195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16 626</w:t>
      </w:r>
      <w:r w:rsidRPr="0090195B">
        <w:rPr>
          <w:rFonts w:ascii="Times New Roman" w:hAnsi="Times New Roman"/>
          <w:sz w:val="28"/>
          <w:szCs w:val="28"/>
        </w:rPr>
        <w:t xml:space="preserve"> рублей (МУП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водоканал</w:t>
      </w:r>
      <w:r w:rsidRPr="0090195B">
        <w:rPr>
          <w:rFonts w:ascii="Times New Roman" w:hAnsi="Times New Roman"/>
          <w:sz w:val="28"/>
          <w:szCs w:val="28"/>
        </w:rPr>
        <w:t>»).</w:t>
      </w:r>
    </w:p>
    <w:p w:rsidR="0090195B" w:rsidRPr="0090195B" w:rsidRDefault="0090195B" w:rsidP="00901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195B">
        <w:rPr>
          <w:rFonts w:ascii="Times New Roman" w:hAnsi="Times New Roman"/>
          <w:sz w:val="28"/>
          <w:szCs w:val="28"/>
          <w:shd w:val="clear" w:color="auto" w:fill="FFFFFF"/>
        </w:rPr>
        <w:t>Приказом Минфина России от 29 ноября 2017 г. № 209н</w:t>
      </w:r>
      <w:r w:rsidRPr="0090195B">
        <w:rPr>
          <w:rFonts w:ascii="Times New Roman" w:hAnsi="Times New Roman"/>
          <w:sz w:val="28"/>
          <w:szCs w:val="28"/>
        </w:rPr>
        <w:br/>
      </w:r>
      <w:r w:rsidRPr="0090195B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Порядка применения классификации операций сектора государственного управления» (далее – Порядок № 209н) установлено следующее.</w:t>
      </w:r>
    </w:p>
    <w:p w:rsidR="0090195B" w:rsidRPr="00657EE6" w:rsidRDefault="0090195B" w:rsidP="00901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95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90195B">
        <w:rPr>
          <w:rFonts w:ascii="Times New Roman" w:hAnsi="Times New Roman"/>
          <w:sz w:val="28"/>
          <w:szCs w:val="28"/>
        </w:rPr>
        <w:t xml:space="preserve">а </w:t>
      </w:r>
      <w:r w:rsidRPr="0090195B">
        <w:rPr>
          <w:rFonts w:ascii="Times New Roman" w:hAnsi="Times New Roman"/>
          <w:b/>
          <w:sz w:val="28"/>
          <w:szCs w:val="28"/>
        </w:rPr>
        <w:t>подстатью 129 «Иные доходы от собственности» КОСГУ</w:t>
      </w:r>
      <w:r w:rsidRPr="0090195B">
        <w:rPr>
          <w:rFonts w:ascii="Times New Roman" w:hAnsi="Times New Roman"/>
          <w:sz w:val="28"/>
          <w:szCs w:val="28"/>
        </w:rPr>
        <w:t xml:space="preserve"> относятся доходы от собственности, не отнесенные на подстатьи КОСГУ</w:t>
      </w:r>
      <w:r w:rsidRPr="0090195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anchor="/document/71835192/entry/121" w:history="1">
        <w:r w:rsidRPr="00657EE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121 - 128</w:t>
        </w:r>
      </w:hyperlink>
      <w:r w:rsidRPr="00657EE6">
        <w:rPr>
          <w:rFonts w:ascii="Times New Roman" w:hAnsi="Times New Roman"/>
          <w:sz w:val="28"/>
          <w:szCs w:val="28"/>
        </w:rPr>
        <w:t>,</w:t>
      </w:r>
      <w:r w:rsidRPr="00657EE6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anchor="/document/71835192/entry/1210" w:history="1">
        <w:r w:rsidRPr="00657EE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12A</w:t>
        </w:r>
      </w:hyperlink>
      <w:r w:rsidRPr="00657EE6">
        <w:rPr>
          <w:rFonts w:ascii="Times New Roman" w:hAnsi="Times New Roman"/>
          <w:sz w:val="28"/>
          <w:szCs w:val="28"/>
        </w:rPr>
        <w:t>,</w:t>
      </w:r>
      <w:r w:rsidRPr="00657EE6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anchor="/document/71835192/entry/1211" w:history="1">
        <w:r w:rsidRPr="00657EE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12K</w:t>
        </w:r>
      </w:hyperlink>
      <w:r w:rsidRPr="00657EE6">
        <w:rPr>
          <w:rFonts w:ascii="Times New Roman" w:hAnsi="Times New Roman"/>
          <w:sz w:val="28"/>
          <w:szCs w:val="28"/>
        </w:rPr>
        <w:t>,</w:t>
      </w:r>
      <w:r w:rsidRPr="00657EE6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1" w:anchor="/document/71835192/entry/1212" w:history="1">
        <w:r w:rsidRPr="00657EE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12T</w:t>
        </w:r>
      </w:hyperlink>
      <w:r w:rsidRPr="00657EE6">
        <w:rPr>
          <w:rFonts w:ascii="Times New Roman" w:hAnsi="Times New Roman"/>
          <w:sz w:val="28"/>
          <w:szCs w:val="28"/>
        </w:rPr>
        <w:t>, в том числе:</w:t>
      </w:r>
    </w:p>
    <w:p w:rsidR="0090195B" w:rsidRPr="0090195B" w:rsidRDefault="0090195B" w:rsidP="009019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95B">
        <w:rPr>
          <w:sz w:val="28"/>
          <w:szCs w:val="28"/>
        </w:rPr>
        <w:t>доходы от платы за наем жилого помещения, предоставляемого по договорам социального найма или договорам найма жилых помещений государственного или муниципального жилищного фонда, договорам найма специализированных жилых помещений;</w:t>
      </w:r>
    </w:p>
    <w:p w:rsidR="0090195B" w:rsidRPr="0090195B" w:rsidRDefault="0090195B" w:rsidP="009019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95B">
        <w:rPr>
          <w:sz w:val="28"/>
          <w:szCs w:val="28"/>
        </w:rPr>
        <w:t>целевые отчисления от государственных лотерей;</w:t>
      </w:r>
    </w:p>
    <w:p w:rsidR="0090195B" w:rsidRPr="0090195B" w:rsidRDefault="0090195B" w:rsidP="009019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0195B">
        <w:rPr>
          <w:b/>
          <w:sz w:val="28"/>
          <w:szCs w:val="28"/>
        </w:rPr>
        <w:t>доходы от перечисления части прибыли Центрального банка Российской Федерации;</w:t>
      </w:r>
    </w:p>
    <w:p w:rsidR="0090195B" w:rsidRPr="0090195B" w:rsidRDefault="0090195B" w:rsidP="009019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95B">
        <w:rPr>
          <w:sz w:val="28"/>
          <w:szCs w:val="28"/>
        </w:rPr>
        <w:t>доходы по сделкам РЕПО;</w:t>
      </w:r>
    </w:p>
    <w:p w:rsidR="0090195B" w:rsidRPr="0090195B" w:rsidRDefault="0090195B" w:rsidP="009019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95B">
        <w:rPr>
          <w:sz w:val="28"/>
          <w:szCs w:val="28"/>
        </w:rPr>
        <w:t>доходы от предоставления права на заключение договора (контракта);</w:t>
      </w:r>
    </w:p>
    <w:p w:rsidR="0090195B" w:rsidRPr="0090195B" w:rsidRDefault="0090195B" w:rsidP="009019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95B">
        <w:rPr>
          <w:sz w:val="28"/>
          <w:szCs w:val="28"/>
        </w:rPr>
        <w:t>иные доходы от собственности, не отнесенные на подстатьи КОСГУ</w:t>
      </w:r>
      <w:r w:rsidRPr="0090195B">
        <w:rPr>
          <w:rStyle w:val="apple-converted-space"/>
          <w:sz w:val="28"/>
          <w:szCs w:val="28"/>
        </w:rPr>
        <w:t> </w:t>
      </w:r>
      <w:hyperlink r:id="rId12" w:anchor="/document/71835192/entry/121" w:history="1">
        <w:r w:rsidRPr="00657EE6">
          <w:rPr>
            <w:rStyle w:val="a8"/>
            <w:color w:val="auto"/>
            <w:sz w:val="28"/>
            <w:szCs w:val="28"/>
            <w:u w:val="none"/>
          </w:rPr>
          <w:t>121 -128</w:t>
        </w:r>
      </w:hyperlink>
      <w:r w:rsidRPr="00657EE6">
        <w:rPr>
          <w:sz w:val="28"/>
          <w:szCs w:val="28"/>
        </w:rPr>
        <w:t>,</w:t>
      </w:r>
      <w:r w:rsidRPr="00657EE6">
        <w:rPr>
          <w:rStyle w:val="apple-converted-space"/>
          <w:sz w:val="28"/>
          <w:szCs w:val="28"/>
        </w:rPr>
        <w:t> </w:t>
      </w:r>
      <w:hyperlink r:id="rId13" w:anchor="/document/71835192/entry/1210" w:history="1">
        <w:r w:rsidRPr="00657EE6">
          <w:rPr>
            <w:rStyle w:val="a8"/>
            <w:color w:val="auto"/>
            <w:sz w:val="28"/>
            <w:szCs w:val="28"/>
            <w:u w:val="none"/>
          </w:rPr>
          <w:t>12A</w:t>
        </w:r>
      </w:hyperlink>
      <w:r w:rsidRPr="00657EE6">
        <w:rPr>
          <w:sz w:val="28"/>
          <w:szCs w:val="28"/>
        </w:rPr>
        <w:t>,</w:t>
      </w:r>
      <w:r w:rsidRPr="00657EE6">
        <w:rPr>
          <w:rStyle w:val="apple-converted-space"/>
          <w:sz w:val="28"/>
          <w:szCs w:val="28"/>
        </w:rPr>
        <w:t> </w:t>
      </w:r>
      <w:hyperlink r:id="rId14" w:anchor="/document/71835192/entry/1211" w:history="1">
        <w:r w:rsidRPr="00657EE6">
          <w:rPr>
            <w:rStyle w:val="a8"/>
            <w:color w:val="auto"/>
            <w:sz w:val="28"/>
            <w:szCs w:val="28"/>
            <w:u w:val="none"/>
          </w:rPr>
          <w:t>12K</w:t>
        </w:r>
      </w:hyperlink>
      <w:r w:rsidRPr="00657EE6">
        <w:rPr>
          <w:sz w:val="28"/>
          <w:szCs w:val="28"/>
        </w:rPr>
        <w:t>,</w:t>
      </w:r>
      <w:r w:rsidRPr="00657EE6">
        <w:rPr>
          <w:rStyle w:val="apple-converted-space"/>
          <w:sz w:val="28"/>
          <w:szCs w:val="28"/>
        </w:rPr>
        <w:t> </w:t>
      </w:r>
      <w:hyperlink r:id="rId15" w:anchor="/document/71835192/entry/1212" w:history="1">
        <w:r w:rsidRPr="00657EE6">
          <w:rPr>
            <w:rStyle w:val="a8"/>
            <w:color w:val="auto"/>
            <w:sz w:val="28"/>
            <w:szCs w:val="28"/>
            <w:u w:val="none"/>
          </w:rPr>
          <w:t>12T</w:t>
        </w:r>
      </w:hyperlink>
      <w:r w:rsidRPr="0090195B">
        <w:rPr>
          <w:sz w:val="28"/>
          <w:szCs w:val="28"/>
        </w:rPr>
        <w:t xml:space="preserve"> (п</w:t>
      </w:r>
      <w:r w:rsidRPr="0090195B">
        <w:rPr>
          <w:sz w:val="28"/>
          <w:szCs w:val="28"/>
          <w:shd w:val="clear" w:color="auto" w:fill="FFFFFF"/>
        </w:rPr>
        <w:t>. 9.2.9 Порядка № 209н).</w:t>
      </w:r>
    </w:p>
    <w:p w:rsidR="0090195B" w:rsidRPr="0090195B" w:rsidRDefault="0090195B" w:rsidP="0090195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195B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90195B">
        <w:rPr>
          <w:rFonts w:ascii="Times New Roman" w:hAnsi="Times New Roman"/>
          <w:b/>
          <w:sz w:val="28"/>
          <w:szCs w:val="28"/>
          <w:shd w:val="clear" w:color="auto" w:fill="FFFFFF"/>
        </w:rPr>
        <w:t>подстатью 127 «Дивиденды от объектов инвестирования»</w:t>
      </w:r>
      <w:r w:rsidRPr="0090195B">
        <w:rPr>
          <w:rFonts w:ascii="Times New Roman" w:hAnsi="Times New Roman"/>
          <w:sz w:val="28"/>
          <w:szCs w:val="28"/>
          <w:shd w:val="clear" w:color="auto" w:fill="FFFFFF"/>
        </w:rPr>
        <w:t xml:space="preserve"> КОСГУ относятся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образованиям, государственным (муниципальным) учреждениям, </w:t>
      </w:r>
      <w:r w:rsidRPr="0090195B">
        <w:rPr>
          <w:rFonts w:ascii="Times New Roman" w:hAnsi="Times New Roman"/>
          <w:b/>
          <w:sz w:val="28"/>
          <w:szCs w:val="28"/>
          <w:shd w:val="clear" w:color="auto" w:fill="FFFFFF"/>
        </w:rPr>
        <w:t>а также доходы от перечисления части прибыли государственных и муниципальных унитарных предприятий, остающейся после уплаты налогов и обязательных платежей (п.9.2.7 Порядка № 209н).</w:t>
      </w:r>
    </w:p>
    <w:p w:rsidR="0090195B" w:rsidRPr="0090195B" w:rsidRDefault="0090195B" w:rsidP="00901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95B">
        <w:rPr>
          <w:rFonts w:ascii="Times New Roman" w:hAnsi="Times New Roman"/>
          <w:sz w:val="28"/>
          <w:szCs w:val="28"/>
        </w:rPr>
        <w:t xml:space="preserve">В нарушение Порядка № 209н </w:t>
      </w:r>
      <w:r>
        <w:rPr>
          <w:rFonts w:ascii="Times New Roman" w:hAnsi="Times New Roman"/>
          <w:sz w:val="28"/>
          <w:szCs w:val="28"/>
        </w:rPr>
        <w:t>МКУ</w:t>
      </w:r>
      <w:r w:rsidR="00657EE6">
        <w:rPr>
          <w:rFonts w:ascii="Times New Roman" w:hAnsi="Times New Roman"/>
          <w:sz w:val="28"/>
          <w:szCs w:val="28"/>
        </w:rPr>
        <w:t xml:space="preserve"> «Имущество» </w:t>
      </w:r>
      <w:r w:rsidRPr="0090195B">
        <w:rPr>
          <w:rFonts w:ascii="Times New Roman" w:hAnsi="Times New Roman"/>
          <w:sz w:val="28"/>
          <w:szCs w:val="28"/>
        </w:rPr>
        <w:t xml:space="preserve">при указанном факте хозяйственной жизни применен КОСГУ 129. А именно: </w:t>
      </w:r>
    </w:p>
    <w:p w:rsidR="0090195B" w:rsidRPr="0090195B" w:rsidRDefault="0090195B" w:rsidP="00901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95B">
        <w:rPr>
          <w:rFonts w:ascii="Times New Roman" w:hAnsi="Times New Roman"/>
          <w:sz w:val="28"/>
          <w:szCs w:val="28"/>
        </w:rPr>
        <w:lastRenderedPageBreak/>
        <w:t>- в форме 0503110 «Справка по заключению счетов бюджетного учета отчетного финансового года» при отражении начисления доходов текущего года 11107015</w:t>
      </w:r>
      <w:r>
        <w:rPr>
          <w:rFonts w:ascii="Times New Roman" w:hAnsi="Times New Roman"/>
          <w:sz w:val="28"/>
          <w:szCs w:val="28"/>
        </w:rPr>
        <w:t>13</w:t>
      </w:r>
      <w:r w:rsidRPr="0090195B">
        <w:rPr>
          <w:rFonts w:ascii="Times New Roman" w:hAnsi="Times New Roman"/>
          <w:sz w:val="28"/>
          <w:szCs w:val="28"/>
        </w:rPr>
        <w:t xml:space="preserve"> 0000 120 1 40110 129 (</w:t>
      </w:r>
      <w:r>
        <w:rPr>
          <w:rFonts w:ascii="Times New Roman" w:hAnsi="Times New Roman"/>
          <w:sz w:val="28"/>
          <w:szCs w:val="28"/>
        </w:rPr>
        <w:t>16 626,00</w:t>
      </w:r>
      <w:r w:rsidRPr="0090195B">
        <w:rPr>
          <w:rFonts w:ascii="Times New Roman" w:hAnsi="Times New Roman"/>
          <w:sz w:val="28"/>
          <w:szCs w:val="28"/>
        </w:rPr>
        <w:t xml:space="preserve"> рублей);</w:t>
      </w:r>
    </w:p>
    <w:p w:rsidR="0090195B" w:rsidRPr="0090195B" w:rsidRDefault="0090195B" w:rsidP="00901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95B">
        <w:rPr>
          <w:rFonts w:ascii="Times New Roman" w:hAnsi="Times New Roman"/>
          <w:sz w:val="28"/>
          <w:szCs w:val="28"/>
        </w:rPr>
        <w:t>- в форме 0503121 «Отчет о финансовых результатах деятельности» по КОСГУ 129 (показатели по КОСГУ 127 отсутствуют);</w:t>
      </w:r>
    </w:p>
    <w:p w:rsidR="0090195B" w:rsidRPr="0090195B" w:rsidRDefault="0090195B" w:rsidP="00901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95B">
        <w:rPr>
          <w:rFonts w:ascii="Times New Roman" w:hAnsi="Times New Roman"/>
          <w:sz w:val="28"/>
          <w:szCs w:val="28"/>
        </w:rPr>
        <w:t>- в форме 0503123 «Отчет о движении денежных средств» по КОСГУ 129 (показатели по КОСГУ 127 отсутствуют);</w:t>
      </w:r>
    </w:p>
    <w:p w:rsidR="0090195B" w:rsidRDefault="0090195B" w:rsidP="00901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95B">
        <w:rPr>
          <w:rFonts w:ascii="Times New Roman" w:hAnsi="Times New Roman"/>
          <w:sz w:val="28"/>
          <w:szCs w:val="28"/>
        </w:rPr>
        <w:t xml:space="preserve">- в форме 0503169 «Сведения по дебиторской и кредиторской задолженности» в части увеличения и уменьшения задолженности по счету </w:t>
      </w:r>
      <w:r>
        <w:rPr>
          <w:rFonts w:ascii="Times New Roman" w:hAnsi="Times New Roman"/>
          <w:sz w:val="28"/>
          <w:szCs w:val="28"/>
        </w:rPr>
        <w:t>1110701513</w:t>
      </w:r>
      <w:r w:rsidRPr="0090195B">
        <w:rPr>
          <w:rFonts w:ascii="Times New Roman" w:hAnsi="Times New Roman"/>
          <w:sz w:val="28"/>
          <w:szCs w:val="28"/>
        </w:rPr>
        <w:t xml:space="preserve"> 0000 120 1 20529 (</w:t>
      </w:r>
      <w:r>
        <w:rPr>
          <w:rFonts w:ascii="Times New Roman" w:hAnsi="Times New Roman"/>
          <w:sz w:val="28"/>
          <w:szCs w:val="28"/>
        </w:rPr>
        <w:t>16 626,00</w:t>
      </w:r>
      <w:r w:rsidRPr="0090195B">
        <w:rPr>
          <w:rFonts w:ascii="Times New Roman" w:hAnsi="Times New Roman"/>
          <w:sz w:val="28"/>
          <w:szCs w:val="28"/>
        </w:rPr>
        <w:t xml:space="preserve"> рублей). </w:t>
      </w:r>
    </w:p>
    <w:p w:rsidR="00657EE6" w:rsidRPr="0090195B" w:rsidRDefault="00657EE6" w:rsidP="00901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части заполнения </w:t>
      </w:r>
      <w:r w:rsidRPr="00657E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Отчет</w:t>
      </w:r>
      <w:r w:rsidR="003376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657E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6" w:anchor="/document/12181732/entry/503127" w:history="1">
        <w:r w:rsidRPr="0033761C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ф. 0503127</w:t>
        </w:r>
      </w:hyperlink>
      <w:r w:rsidR="003376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отмечаем.</w:t>
      </w:r>
    </w:p>
    <w:p w:rsidR="00D85859" w:rsidRPr="0033761C" w:rsidRDefault="00D85859" w:rsidP="00D8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0" w:name="sub_10557"/>
      <w:r w:rsidRPr="0033761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Пунктом 55 Инструкц</w:t>
      </w:r>
      <w:r w:rsidR="00E3324D" w:rsidRPr="0033761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ии № 191н указано на следующее:</w:t>
      </w:r>
    </w:p>
    <w:p w:rsidR="00F41489" w:rsidRDefault="00356FBE" w:rsidP="00F414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 </w:t>
      </w:r>
      <w:r w:rsidR="00F41489" w:rsidRPr="00F41489">
        <w:rPr>
          <w:color w:val="000000" w:themeColor="text1"/>
          <w:sz w:val="28"/>
          <w:szCs w:val="28"/>
        </w:rPr>
        <w:t xml:space="preserve">4 </w:t>
      </w:r>
      <w:r w:rsidR="00F41489">
        <w:rPr>
          <w:color w:val="000000" w:themeColor="text1"/>
          <w:sz w:val="28"/>
          <w:szCs w:val="28"/>
        </w:rPr>
        <w:t>по разделу</w:t>
      </w:r>
      <w:r w:rsidR="00F41489" w:rsidRPr="00F41489">
        <w:rPr>
          <w:color w:val="000000" w:themeColor="text1"/>
          <w:sz w:val="28"/>
          <w:szCs w:val="28"/>
        </w:rPr>
        <w:t xml:space="preserve"> </w:t>
      </w:r>
      <w:hyperlink r:id="rId17" w:anchor="/document/12181732/entry/50312702" w:history="1">
        <w:r w:rsidR="00F41489">
          <w:rPr>
            <w:rStyle w:val="a8"/>
            <w:color w:val="000000" w:themeColor="text1"/>
            <w:sz w:val="28"/>
            <w:szCs w:val="28"/>
            <w:u w:val="none"/>
          </w:rPr>
          <w:t>«</w:t>
        </w:r>
        <w:r w:rsidR="00F41489" w:rsidRPr="00F41489">
          <w:rPr>
            <w:rStyle w:val="a8"/>
            <w:color w:val="000000" w:themeColor="text1"/>
            <w:sz w:val="28"/>
            <w:szCs w:val="28"/>
            <w:u w:val="none"/>
          </w:rPr>
          <w:t>Р</w:t>
        </w:r>
        <w:r w:rsidR="00F41489">
          <w:rPr>
            <w:rStyle w:val="a8"/>
            <w:color w:val="000000" w:themeColor="text1"/>
            <w:sz w:val="28"/>
            <w:szCs w:val="28"/>
            <w:u w:val="none"/>
          </w:rPr>
          <w:t>асходы</w:t>
        </w:r>
      </w:hyperlink>
      <w:r w:rsidR="00F41489">
        <w:rPr>
          <w:color w:val="000000" w:themeColor="text1"/>
          <w:sz w:val="28"/>
          <w:szCs w:val="28"/>
        </w:rPr>
        <w:t xml:space="preserve"> бюджета» отражаются</w:t>
      </w:r>
      <w:r w:rsidR="00F41489" w:rsidRPr="00F41489">
        <w:rPr>
          <w:rStyle w:val="apple-converted-space"/>
          <w:color w:val="000000" w:themeColor="text1"/>
          <w:sz w:val="28"/>
          <w:szCs w:val="28"/>
        </w:rPr>
        <w:t> </w:t>
      </w:r>
      <w:r w:rsidR="00F41489" w:rsidRPr="00AE6038">
        <w:rPr>
          <w:b/>
          <w:color w:val="000000" w:themeColor="text1"/>
          <w:sz w:val="28"/>
          <w:szCs w:val="28"/>
        </w:rPr>
        <w:t>годовые объемы утвержденных законом (решением) о бюджете на текущий (отчетный) финансовый год бюджетных назначений по расходам,</w:t>
      </w:r>
      <w:r w:rsidR="00F41489" w:rsidRPr="00F41489">
        <w:rPr>
          <w:color w:val="000000" w:themeColor="text1"/>
          <w:sz w:val="28"/>
          <w:szCs w:val="28"/>
        </w:rPr>
        <w:t xml:space="preserve"> </w:t>
      </w:r>
      <w:r w:rsidR="00F41489">
        <w:rPr>
          <w:color w:val="000000" w:themeColor="text1"/>
          <w:sz w:val="28"/>
          <w:szCs w:val="28"/>
        </w:rPr>
        <w:t>учтенные</w:t>
      </w:r>
      <w:r w:rsidR="00F41489" w:rsidRPr="00F41489">
        <w:rPr>
          <w:color w:val="000000" w:themeColor="text1"/>
          <w:sz w:val="28"/>
          <w:szCs w:val="28"/>
        </w:rPr>
        <w:t xml:space="preserve"> на счете </w:t>
      </w:r>
      <w:hyperlink r:id="rId18" w:anchor="/document/12180897/entry/50310000" w:history="1">
        <w:r w:rsidR="00F41489" w:rsidRPr="00F41489">
          <w:rPr>
            <w:rStyle w:val="a8"/>
            <w:color w:val="000000" w:themeColor="text1"/>
            <w:sz w:val="28"/>
            <w:szCs w:val="28"/>
            <w:u w:val="none"/>
          </w:rPr>
          <w:t>150310000</w:t>
        </w:r>
      </w:hyperlink>
      <w:r w:rsidR="00F41489" w:rsidRPr="00F41489">
        <w:rPr>
          <w:rStyle w:val="apple-converted-space"/>
          <w:color w:val="000000" w:themeColor="text1"/>
          <w:sz w:val="28"/>
          <w:szCs w:val="28"/>
        </w:rPr>
        <w:t> </w:t>
      </w:r>
      <w:r w:rsidR="00F41489">
        <w:rPr>
          <w:color w:val="000000" w:themeColor="text1"/>
          <w:sz w:val="28"/>
          <w:szCs w:val="28"/>
        </w:rPr>
        <w:t>«</w:t>
      </w:r>
      <w:r w:rsidR="00F41489" w:rsidRPr="00F41489">
        <w:rPr>
          <w:color w:val="000000" w:themeColor="text1"/>
          <w:sz w:val="28"/>
          <w:szCs w:val="28"/>
        </w:rPr>
        <w:t>Бюджетные ассигно</w:t>
      </w:r>
      <w:r w:rsidR="00F41489">
        <w:rPr>
          <w:color w:val="000000" w:themeColor="text1"/>
          <w:sz w:val="28"/>
          <w:szCs w:val="28"/>
        </w:rPr>
        <w:t>вания текущего финансового года».</w:t>
      </w:r>
      <w:r w:rsidR="00F41489" w:rsidRPr="00F41489">
        <w:rPr>
          <w:color w:val="000000" w:themeColor="text1"/>
          <w:sz w:val="28"/>
          <w:szCs w:val="28"/>
        </w:rPr>
        <w:t xml:space="preserve"> </w:t>
      </w:r>
    </w:p>
    <w:p w:rsidR="006666E8" w:rsidRPr="006666E8" w:rsidRDefault="00F41489" w:rsidP="006666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666E8">
        <w:rPr>
          <w:color w:val="000000" w:themeColor="text1"/>
          <w:sz w:val="28"/>
          <w:szCs w:val="28"/>
        </w:rPr>
        <w:t>Г</w:t>
      </w:r>
      <w:r w:rsidR="00356FBE" w:rsidRPr="006666E8">
        <w:rPr>
          <w:color w:val="000000" w:themeColor="text1"/>
          <w:sz w:val="28"/>
          <w:szCs w:val="28"/>
        </w:rPr>
        <w:t xml:space="preserve">рафа 5 </w:t>
      </w:r>
      <w:r w:rsidRPr="006666E8">
        <w:rPr>
          <w:color w:val="000000" w:themeColor="text1"/>
          <w:sz w:val="28"/>
          <w:szCs w:val="28"/>
        </w:rPr>
        <w:t>«Лимиты бюджетных обязательств» раздела 2 «Расходы бюджета» Отчета (ф. 0503127)</w:t>
      </w:r>
      <w:r w:rsidRPr="006666E8">
        <w:rPr>
          <w:rStyle w:val="apple-converted-space"/>
          <w:color w:val="000000" w:themeColor="text1"/>
          <w:sz w:val="28"/>
          <w:szCs w:val="28"/>
        </w:rPr>
        <w:t> </w:t>
      </w:r>
      <w:r w:rsidR="00356FBE" w:rsidRPr="006666E8">
        <w:rPr>
          <w:color w:val="000000" w:themeColor="text1"/>
          <w:sz w:val="28"/>
          <w:szCs w:val="28"/>
        </w:rPr>
        <w:t>заполня</w:t>
      </w:r>
      <w:r w:rsidR="006666E8" w:rsidRPr="006666E8">
        <w:rPr>
          <w:color w:val="000000" w:themeColor="text1"/>
          <w:sz w:val="28"/>
          <w:szCs w:val="28"/>
        </w:rPr>
        <w:t>ет</w:t>
      </w:r>
      <w:r w:rsidR="00356FBE" w:rsidRPr="006666E8">
        <w:rPr>
          <w:color w:val="000000" w:themeColor="text1"/>
          <w:sz w:val="28"/>
          <w:szCs w:val="28"/>
        </w:rPr>
        <w:t>ся</w:t>
      </w:r>
      <w:r w:rsidRPr="006666E8">
        <w:rPr>
          <w:rStyle w:val="apple-converted-space"/>
          <w:color w:val="000000" w:themeColor="text1"/>
          <w:sz w:val="28"/>
          <w:szCs w:val="28"/>
        </w:rPr>
        <w:t> </w:t>
      </w:r>
      <w:r w:rsidRPr="006666E8">
        <w:rPr>
          <w:color w:val="000000" w:themeColor="text1"/>
          <w:sz w:val="28"/>
          <w:szCs w:val="28"/>
        </w:rPr>
        <w:t xml:space="preserve">на основании данных по счету </w:t>
      </w:r>
      <w:r w:rsidR="00356FBE" w:rsidRPr="006666E8">
        <w:rPr>
          <w:color w:val="000000" w:themeColor="text1"/>
          <w:sz w:val="28"/>
          <w:szCs w:val="28"/>
        </w:rPr>
        <w:t xml:space="preserve">    </w:t>
      </w:r>
      <w:hyperlink r:id="rId19" w:anchor="/document/12180897/entry/150110000" w:history="1">
        <w:r w:rsidR="00356FBE" w:rsidRPr="006666E8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150110000</w:t>
        </w:r>
      </w:hyperlink>
      <w:r w:rsidR="00356FBE" w:rsidRPr="006666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56FBE" w:rsidRPr="006666E8">
        <w:rPr>
          <w:color w:val="000000" w:themeColor="text1"/>
          <w:sz w:val="28"/>
          <w:szCs w:val="28"/>
          <w:shd w:val="clear" w:color="auto" w:fill="FFFFFF"/>
        </w:rPr>
        <w:t>«Лимиты бюджетных обязательств текущего финансового года»</w:t>
      </w:r>
      <w:r w:rsidRPr="006666E8">
        <w:rPr>
          <w:color w:val="000000" w:themeColor="text1"/>
          <w:sz w:val="28"/>
          <w:szCs w:val="28"/>
        </w:rPr>
        <w:t xml:space="preserve">. Указывать в графе 5 суммы бюджетных ассигнований, доведенных на исполнение публичных нормативных обязательств по КВР 312, 313 и 330, </w:t>
      </w:r>
      <w:r w:rsidR="006666E8" w:rsidRPr="006666E8">
        <w:rPr>
          <w:color w:val="000000" w:themeColor="text1"/>
          <w:sz w:val="28"/>
          <w:szCs w:val="28"/>
        </w:rPr>
        <w:t>не предусмотрено</w:t>
      </w:r>
      <w:r w:rsidRPr="006666E8">
        <w:rPr>
          <w:color w:val="000000" w:themeColor="text1"/>
          <w:sz w:val="28"/>
          <w:szCs w:val="28"/>
        </w:rPr>
        <w:t xml:space="preserve">. </w:t>
      </w:r>
    </w:p>
    <w:bookmarkEnd w:id="0"/>
    <w:p w:rsidR="00D85859" w:rsidRDefault="00D85859" w:rsidP="00D8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Аналогичный порядок заполнения </w:t>
      </w:r>
      <w:r w:rsidR="004B7230"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необходимо применять при составлении </w:t>
      </w:r>
      <w:r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Отчета о бюджетных обяза</w:t>
      </w:r>
      <w:r w:rsidR="004B7230"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тельствах (ф. 0503128)</w:t>
      </w:r>
      <w:r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4B7230" w:rsidRDefault="00E3324D" w:rsidP="00D8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 этом не</w:t>
      </w:r>
      <w:r w:rsid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исполненны</w:t>
      </w:r>
      <w:r w:rsidR="0094679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 показатели принятых бюджетных </w:t>
      </w:r>
      <w:r w:rsid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денежных обязательств должны соответствовать форме 0503175 «Сведения о принятых и неисполненных обязательствах получателя бюджетных средств».</w:t>
      </w:r>
    </w:p>
    <w:p w:rsidR="00962996" w:rsidRDefault="0095644F" w:rsidP="00D8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Кроме это, </w:t>
      </w:r>
      <w:r w:rsidR="009629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обращаем внимание, что </w:t>
      </w:r>
      <w:r w:rsidR="0033761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графах </w:t>
      </w:r>
      <w:r w:rsidR="009629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4, 5 раздела 3 «Обязательства финансовых годов, следующих за текущим (отчетным финансовым годом» Отчета ф.0503128 </w:t>
      </w:r>
      <w:r w:rsidR="0033761C" w:rsidRPr="00AE603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отражаются показатели утвержденных (доведенных) бюджетных назначений </w:t>
      </w:r>
      <w:r w:rsidR="0033761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(бюджетных ассигнований, лимитов бюджетных обязательств) в соответствии с утвержденной бюджетной росписью на 2023-2025 г.г. в соответствии с решением представительного органа муниципального образования о бюджете.</w:t>
      </w:r>
    </w:p>
    <w:p w:rsidR="00AA5CDF" w:rsidRDefault="00AA5CDF" w:rsidP="005004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EA1">
        <w:rPr>
          <w:rFonts w:ascii="Times New Roman" w:hAnsi="Times New Roman"/>
          <w:b/>
          <w:color w:val="000000" w:themeColor="text1"/>
          <w:sz w:val="28"/>
          <w:szCs w:val="28"/>
        </w:rPr>
        <w:t>В связи с эти</w:t>
      </w:r>
      <w:r w:rsidR="00763888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Pr="00847E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00467">
        <w:rPr>
          <w:rFonts w:ascii="Times New Roman" w:hAnsi="Times New Roman"/>
          <w:b/>
          <w:color w:val="000000" w:themeColor="text1"/>
          <w:sz w:val="28"/>
          <w:szCs w:val="28"/>
        </w:rPr>
        <w:t>рекомендуем обеспечить</w:t>
      </w:r>
      <w:r w:rsidRPr="00847E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00467">
        <w:rPr>
          <w:rFonts w:ascii="Times New Roman" w:hAnsi="Times New Roman"/>
          <w:b/>
          <w:sz w:val="28"/>
          <w:szCs w:val="28"/>
        </w:rPr>
        <w:t>ведение бюджетного учета и составление</w:t>
      </w:r>
      <w:r w:rsidRPr="002F37F8">
        <w:rPr>
          <w:rFonts w:ascii="Times New Roman" w:hAnsi="Times New Roman"/>
          <w:b/>
          <w:sz w:val="28"/>
          <w:szCs w:val="28"/>
        </w:rPr>
        <w:t xml:space="preserve"> бюджетной отчетности в соответствии с установленными требованиями </w:t>
      </w:r>
      <w:r w:rsidR="001D396F">
        <w:rPr>
          <w:rFonts w:ascii="Times New Roman" w:hAnsi="Times New Roman"/>
          <w:b/>
          <w:sz w:val="28"/>
          <w:szCs w:val="28"/>
        </w:rPr>
        <w:t>приказов Министерства финансов РФ.</w:t>
      </w:r>
    </w:p>
    <w:p w:rsidR="00B11C75" w:rsidRPr="00B11C75" w:rsidRDefault="00B11C75" w:rsidP="005004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1C75" w:rsidRPr="002E4DC7" w:rsidRDefault="00B11C75" w:rsidP="00B11C7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2. </w:t>
      </w:r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Внешняя проверка проекта решения Совета </w:t>
      </w:r>
      <w:proofErr w:type="spellStart"/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>Колпашевского</w:t>
      </w:r>
      <w:proofErr w:type="spellEnd"/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городского поселения «Об исполнении бюджета муниципального образования «</w:t>
      </w:r>
      <w:proofErr w:type="spellStart"/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>Колпашевское</w:t>
      </w:r>
      <w:proofErr w:type="spellEnd"/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городское поселение» за 20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C92540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год»</w:t>
      </w:r>
    </w:p>
    <w:p w:rsidR="00B11C75" w:rsidRPr="00B11C75" w:rsidRDefault="00B11C75" w:rsidP="00B11C7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пункту 6 статьи 21 </w:t>
      </w:r>
      <w:r w:rsidRPr="0002751F">
        <w:rPr>
          <w:rFonts w:ascii="Times New Roman" w:hAnsi="Times New Roman"/>
          <w:sz w:val="28"/>
          <w:szCs w:val="28"/>
        </w:rPr>
        <w:t xml:space="preserve">Положения о бюджетном процессе предусмотрено предоставление Счетной палате 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района годового отчета об исполнении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02751F">
        <w:rPr>
          <w:rFonts w:ascii="Times New Roman" w:hAnsi="Times New Roman"/>
          <w:sz w:val="28"/>
          <w:szCs w:val="28"/>
        </w:rPr>
        <w:t xml:space="preserve"> в срок не позднее 1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 xml:space="preserve">в форме проекта решения Совета 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городского поселения за отчетный финансовый год со следующими приложениями, в которых указываются для утверждения показатели:</w:t>
      </w:r>
    </w:p>
    <w:p w:rsidR="00B11C75" w:rsidRPr="0002751F" w:rsidRDefault="00B11C75" w:rsidP="00B11C75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>доходов бюджета по кодам классификации доходов бюджетов за отчетный финансовый год;</w:t>
      </w:r>
    </w:p>
    <w:p w:rsidR="00B11C75" w:rsidRPr="0002751F" w:rsidRDefault="00B11C75" w:rsidP="00B11C75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>расходов бюджета по ведомственной структуре расходов бюджета за отчетный финансовый год;</w:t>
      </w:r>
    </w:p>
    <w:p w:rsidR="00B11C75" w:rsidRPr="0002751F" w:rsidRDefault="00B11C75" w:rsidP="00B11C75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>расходов бюджета по разделам и подразделам классификации расходов бюджета;</w:t>
      </w:r>
    </w:p>
    <w:p w:rsidR="00B11C75" w:rsidRPr="0002751F" w:rsidRDefault="00B11C75" w:rsidP="00B11C75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>источников финансирования дефицита бюджета по кодам классификации источников финансирования дефицита бюджета.</w:t>
      </w:r>
    </w:p>
    <w:p w:rsidR="00B11C75" w:rsidRPr="0002751F" w:rsidRDefault="00B11C75" w:rsidP="00B11C75">
      <w:pPr>
        <w:pStyle w:val="a9"/>
        <w:ind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 xml:space="preserve">Для проведения данного экспертно-аналитического мероприятия представлен проект решения Совета </w:t>
      </w:r>
      <w:proofErr w:type="spellStart"/>
      <w:r w:rsidRPr="0002751F">
        <w:rPr>
          <w:sz w:val="28"/>
          <w:szCs w:val="28"/>
          <w:lang w:val="ru-RU"/>
        </w:rPr>
        <w:t>Колпашевского</w:t>
      </w:r>
      <w:proofErr w:type="spellEnd"/>
      <w:r w:rsidRPr="0002751F">
        <w:rPr>
          <w:sz w:val="28"/>
          <w:szCs w:val="28"/>
          <w:lang w:val="ru-RU"/>
        </w:rPr>
        <w:t xml:space="preserve"> городского поселения «Об исполнении бюджета муниципального образования «</w:t>
      </w:r>
      <w:proofErr w:type="spellStart"/>
      <w:r w:rsidRPr="0002751F">
        <w:rPr>
          <w:sz w:val="28"/>
          <w:szCs w:val="28"/>
          <w:lang w:val="ru-RU"/>
        </w:rPr>
        <w:t>Колпашевское</w:t>
      </w:r>
      <w:proofErr w:type="spellEnd"/>
      <w:r w:rsidRPr="0002751F">
        <w:rPr>
          <w:sz w:val="28"/>
          <w:szCs w:val="28"/>
          <w:lang w:val="ru-RU"/>
        </w:rPr>
        <w:t xml:space="preserve"> городское поселение» за 20</w:t>
      </w:r>
      <w:r>
        <w:rPr>
          <w:sz w:val="28"/>
          <w:szCs w:val="28"/>
          <w:lang w:val="ru-RU"/>
        </w:rPr>
        <w:t>2</w:t>
      </w:r>
      <w:r w:rsidR="008341E2">
        <w:rPr>
          <w:sz w:val="28"/>
          <w:szCs w:val="28"/>
          <w:lang w:val="ru-RU"/>
        </w:rPr>
        <w:t>2</w:t>
      </w:r>
      <w:r w:rsidRPr="0002751F">
        <w:rPr>
          <w:sz w:val="28"/>
          <w:szCs w:val="28"/>
          <w:lang w:val="ru-RU"/>
        </w:rPr>
        <w:t xml:space="preserve"> год» (далее – проект решения) со следующими приложениями: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приложение № 1 «Отчет об исполнении</w:t>
      </w:r>
      <w:r>
        <w:rPr>
          <w:rFonts w:ascii="Times New Roman" w:hAnsi="Times New Roman"/>
          <w:sz w:val="28"/>
          <w:szCs w:val="28"/>
        </w:rPr>
        <w:t xml:space="preserve"> доходов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по </w:t>
      </w:r>
      <w:r>
        <w:rPr>
          <w:rFonts w:ascii="Times New Roman" w:hAnsi="Times New Roman"/>
          <w:sz w:val="28"/>
          <w:szCs w:val="28"/>
        </w:rPr>
        <w:t>кодам</w:t>
      </w:r>
      <w:r w:rsidRPr="00027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классификации </w:t>
      </w:r>
      <w:r w:rsidRPr="0002751F">
        <w:rPr>
          <w:rFonts w:ascii="Times New Roman" w:hAnsi="Times New Roman"/>
          <w:sz w:val="28"/>
          <w:szCs w:val="28"/>
        </w:rPr>
        <w:t>доходов бюджета за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год» (далее – 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№ 1);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приложение № 2 «Отчет 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по ведомственной структуре расходов бюджета за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год» (далее – Приложение № 2);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приложение № 3 «Отчет об исполнении расходов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по разделам и подразделам классификации расходов бюджета за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год» (далее – Приложение № 3);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приложение № 4 «Отчет об исполнении источников финансирования дефицита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по кодам классификации источников финансирования дефицита бюджета за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год» (далее – Приложение № 4</w:t>
      </w:r>
      <w:r>
        <w:rPr>
          <w:rFonts w:ascii="Times New Roman" w:hAnsi="Times New Roman"/>
          <w:sz w:val="28"/>
          <w:szCs w:val="28"/>
        </w:rPr>
        <w:t>).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проектом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об исполнении бюджета </w:t>
      </w:r>
      <w:r w:rsidRPr="0002751F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следующие документы и материалы</w:t>
      </w:r>
      <w:r w:rsidRPr="0002751F">
        <w:rPr>
          <w:rFonts w:ascii="Times New Roman" w:hAnsi="Times New Roman"/>
          <w:sz w:val="28"/>
          <w:szCs w:val="28"/>
        </w:rPr>
        <w:t>:</w:t>
      </w:r>
    </w:p>
    <w:p w:rsidR="008341E2" w:rsidRDefault="008341E2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пояснительная записка к отчету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за 2022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lastRenderedPageBreak/>
        <w:t>- отчет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/>
          <w:sz w:val="28"/>
          <w:szCs w:val="28"/>
        </w:rPr>
        <w:t>,</w:t>
      </w:r>
      <w:r w:rsidRPr="0002751F">
        <w:rPr>
          <w:rFonts w:ascii="Times New Roman" w:hAnsi="Times New Roman"/>
          <w:sz w:val="28"/>
          <w:szCs w:val="28"/>
        </w:rPr>
        <w:t xml:space="preserve"> и приобретения имущества в собственность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отчет о привлечении источников финансирования дефицита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- отчет об использовании резервного фонда Администрации 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городского поселения за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отчет об исполнении дорожного фонда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отчет о выполнении программы муниципальных внутренних заимствований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сведения о предоставленных муниципальных гарантиях в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году;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сведения о реализации муниципальных программ в 20</w:t>
      </w:r>
      <w:r>
        <w:rPr>
          <w:rFonts w:ascii="Times New Roman" w:hAnsi="Times New Roman"/>
          <w:sz w:val="28"/>
          <w:szCs w:val="28"/>
        </w:rPr>
        <w:t>2</w:t>
      </w:r>
      <w:r w:rsidR="008341E2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году;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бюджетная отчетность (</w:t>
      </w:r>
      <w:r w:rsidRPr="0002751F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>об исполнении бюджета, баланс исполнения бюджета,</w:t>
      </w:r>
      <w:r w:rsidRPr="0002751F">
        <w:rPr>
          <w:rFonts w:ascii="Times New Roman" w:hAnsi="Times New Roman"/>
          <w:sz w:val="28"/>
          <w:szCs w:val="28"/>
        </w:rPr>
        <w:t xml:space="preserve"> отчет о фина</w:t>
      </w:r>
      <w:r>
        <w:rPr>
          <w:rFonts w:ascii="Times New Roman" w:hAnsi="Times New Roman"/>
          <w:sz w:val="28"/>
          <w:szCs w:val="28"/>
        </w:rPr>
        <w:t>нсовых результатах деятельности,</w:t>
      </w:r>
      <w:r w:rsidRPr="0002751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чет о движении денежных средств, пояснительная записка).</w:t>
      </w:r>
    </w:p>
    <w:p w:rsidR="000627EC" w:rsidRDefault="000627EC" w:rsidP="00062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представленных документов соответствует требованиям статьи 264.1 БК РФ.</w:t>
      </w:r>
    </w:p>
    <w:p w:rsidR="000627EC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627EC">
        <w:rPr>
          <w:rFonts w:ascii="Times New Roman" w:hAnsi="Times New Roman"/>
          <w:sz w:val="28"/>
          <w:szCs w:val="28"/>
        </w:rPr>
        <w:t xml:space="preserve">одержание </w:t>
      </w:r>
      <w:r w:rsidR="000627EC" w:rsidRPr="002E4DC7">
        <w:rPr>
          <w:rFonts w:ascii="Times New Roman" w:hAnsi="Times New Roman"/>
          <w:sz w:val="28"/>
          <w:szCs w:val="28"/>
        </w:rPr>
        <w:t>Проект</w:t>
      </w:r>
      <w:r w:rsidR="000627EC">
        <w:rPr>
          <w:rFonts w:ascii="Times New Roman" w:hAnsi="Times New Roman"/>
          <w:sz w:val="28"/>
          <w:szCs w:val="28"/>
        </w:rPr>
        <w:t>а</w:t>
      </w:r>
      <w:r w:rsidR="000627EC" w:rsidRPr="002E4DC7">
        <w:rPr>
          <w:rFonts w:ascii="Times New Roman" w:hAnsi="Times New Roman"/>
          <w:sz w:val="28"/>
          <w:szCs w:val="28"/>
        </w:rPr>
        <w:t xml:space="preserve"> решения Совета </w:t>
      </w:r>
      <w:proofErr w:type="spellStart"/>
      <w:r w:rsidR="000627EC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0627E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0627EC" w:rsidRPr="002E4DC7">
        <w:rPr>
          <w:rFonts w:ascii="Times New Roman" w:hAnsi="Times New Roman"/>
          <w:sz w:val="28"/>
          <w:szCs w:val="28"/>
        </w:rPr>
        <w:t xml:space="preserve"> «Об исполнении бюджета муниципального образования «</w:t>
      </w:r>
      <w:proofErr w:type="spellStart"/>
      <w:r w:rsidR="000627EC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="000627EC">
        <w:rPr>
          <w:rFonts w:ascii="Times New Roman" w:hAnsi="Times New Roman"/>
          <w:sz w:val="28"/>
          <w:szCs w:val="28"/>
        </w:rPr>
        <w:t xml:space="preserve"> городское</w:t>
      </w:r>
      <w:r w:rsidR="000627EC" w:rsidRPr="002E4DC7">
        <w:rPr>
          <w:rFonts w:ascii="Times New Roman" w:hAnsi="Times New Roman"/>
          <w:sz w:val="28"/>
          <w:szCs w:val="28"/>
        </w:rPr>
        <w:t xml:space="preserve"> поселение» за 20</w:t>
      </w:r>
      <w:r w:rsidR="000627EC">
        <w:rPr>
          <w:rFonts w:ascii="Times New Roman" w:hAnsi="Times New Roman"/>
          <w:sz w:val="28"/>
          <w:szCs w:val="28"/>
        </w:rPr>
        <w:t>22</w:t>
      </w:r>
      <w:r w:rsidR="000627EC" w:rsidRPr="002E4DC7">
        <w:rPr>
          <w:rFonts w:ascii="Times New Roman" w:hAnsi="Times New Roman"/>
          <w:sz w:val="28"/>
          <w:szCs w:val="28"/>
        </w:rPr>
        <w:t xml:space="preserve"> год»</w:t>
      </w:r>
      <w:r w:rsidR="000627EC">
        <w:rPr>
          <w:rFonts w:ascii="Times New Roman" w:hAnsi="Times New Roman"/>
          <w:sz w:val="28"/>
          <w:szCs w:val="28"/>
        </w:rPr>
        <w:t xml:space="preserve"> отвечает требованиям статьи 264.6 БК РФ.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27EC" w:rsidRDefault="000627EC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Показатели, содержащиеся в пункте 1 Проекта решения, соответствуют аналогичным показателям приложений 1-4 к Проекту решения. </w:t>
      </w:r>
    </w:p>
    <w:p w:rsidR="000627EC" w:rsidRDefault="000627EC" w:rsidP="00062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В ходе проведения мероприятия показатели приложений к проекту решения были выверены с соответствующими показателями форм отчетности на 01.01.20</w:t>
      </w:r>
      <w:r>
        <w:rPr>
          <w:rFonts w:ascii="Times New Roman" w:hAnsi="Times New Roman"/>
          <w:sz w:val="28"/>
          <w:szCs w:val="28"/>
        </w:rPr>
        <w:t>23</w:t>
      </w:r>
      <w:r w:rsidRPr="002439FA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предоставленных Счетной палате</w:t>
      </w:r>
      <w:r w:rsidRPr="002439FA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информационного взаимодействия с </w:t>
      </w:r>
      <w:r w:rsidRPr="002439FA">
        <w:rPr>
          <w:rFonts w:ascii="Times New Roman" w:hAnsi="Times New Roman"/>
          <w:sz w:val="28"/>
          <w:szCs w:val="28"/>
        </w:rPr>
        <w:t xml:space="preserve">Управлением Федерального казначейства по Томской области (Отчет по поступлениям и выбытиям (код формы по </w:t>
      </w:r>
      <w:r>
        <w:rPr>
          <w:rFonts w:ascii="Times New Roman" w:hAnsi="Times New Roman"/>
          <w:sz w:val="28"/>
          <w:szCs w:val="28"/>
        </w:rPr>
        <w:t>ОКУД 0503151), Отчет о состоянии</w:t>
      </w:r>
      <w:r w:rsidRPr="002439FA">
        <w:rPr>
          <w:rFonts w:ascii="Times New Roman" w:hAnsi="Times New Roman"/>
          <w:sz w:val="28"/>
          <w:szCs w:val="28"/>
        </w:rPr>
        <w:t xml:space="preserve"> лицевого счета бюджета (код формы по ОКУД 0531793)).</w:t>
      </w:r>
      <w:r>
        <w:rPr>
          <w:rFonts w:ascii="Times New Roman" w:hAnsi="Times New Roman"/>
          <w:sz w:val="28"/>
          <w:szCs w:val="28"/>
        </w:rPr>
        <w:t xml:space="preserve"> Расхождений не установлено.</w:t>
      </w:r>
    </w:p>
    <w:p w:rsidR="009556C8" w:rsidRDefault="009556C8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необходимо отметить следующее.</w:t>
      </w:r>
    </w:p>
    <w:p w:rsidR="009556C8" w:rsidRPr="009556C8" w:rsidRDefault="009556C8" w:rsidP="00B11C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6C8">
        <w:rPr>
          <w:rFonts w:ascii="Times New Roman" w:hAnsi="Times New Roman"/>
          <w:b/>
          <w:sz w:val="28"/>
          <w:szCs w:val="28"/>
        </w:rPr>
        <w:t>В Приложении № 2 расходы по разделу, подразделу 0503, исполненные в сумме 113 149,4</w:t>
      </w:r>
      <w:r w:rsidR="00F92FAE">
        <w:rPr>
          <w:rFonts w:ascii="Times New Roman" w:hAnsi="Times New Roman"/>
          <w:b/>
          <w:sz w:val="28"/>
          <w:szCs w:val="28"/>
        </w:rPr>
        <w:t xml:space="preserve"> тыс.рублей, </w:t>
      </w:r>
      <w:r w:rsidRPr="009556C8">
        <w:rPr>
          <w:rFonts w:ascii="Times New Roman" w:hAnsi="Times New Roman"/>
          <w:b/>
          <w:sz w:val="28"/>
          <w:szCs w:val="28"/>
        </w:rPr>
        <w:t>отражены по муниципальной программе «Формирование современной городской среды на территории муниципального образования «Колпашевский район». П</w:t>
      </w:r>
      <w:r w:rsidR="00AE6038">
        <w:rPr>
          <w:rFonts w:ascii="Times New Roman" w:hAnsi="Times New Roman"/>
          <w:b/>
          <w:sz w:val="28"/>
          <w:szCs w:val="28"/>
        </w:rPr>
        <w:t>ри этом</w:t>
      </w:r>
      <w:r w:rsidRPr="009556C8">
        <w:rPr>
          <w:rFonts w:ascii="Times New Roman" w:hAnsi="Times New Roman"/>
          <w:b/>
          <w:sz w:val="28"/>
          <w:szCs w:val="28"/>
        </w:rPr>
        <w:t xml:space="preserve"> в представленных Сведениях о реализации муниципальных программ в 2022 году данные расходы отражены по муниципальной программе «Формирование современной городской среды </w:t>
      </w:r>
      <w:proofErr w:type="spellStart"/>
      <w:r w:rsidRPr="009556C8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Pr="009556C8">
        <w:rPr>
          <w:rFonts w:ascii="Times New Roman" w:hAnsi="Times New Roman"/>
          <w:b/>
          <w:sz w:val="28"/>
          <w:szCs w:val="28"/>
        </w:rPr>
        <w:t xml:space="preserve"> городского поселения на 2018-2024 г.г.». 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</w:t>
      </w:r>
      <w:r w:rsidR="00B71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представленного отчета о выполнении программы муниципальных внутренних заимствований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за 202</w:t>
      </w:r>
      <w:r w:rsidR="003F18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общий размер муниципального внутреннего долга по состоянию на 01.01.202</w:t>
      </w:r>
      <w:r w:rsidR="003F18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составляет 0,0 тыс. рублей. Внутренних заимствований в 202</w:t>
      </w:r>
      <w:r w:rsidR="003F18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Муниципальные гарантии в 202</w:t>
      </w:r>
      <w:r w:rsidR="003F18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не предоставлялись. 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Первоначально Решением Совета </w:t>
      </w:r>
      <w:r w:rsidRPr="0002751F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на 20</w:t>
      </w:r>
      <w:r>
        <w:rPr>
          <w:rFonts w:ascii="Times New Roman" w:hAnsi="Times New Roman"/>
          <w:sz w:val="28"/>
          <w:szCs w:val="28"/>
        </w:rPr>
        <w:t>2</w:t>
      </w:r>
      <w:r w:rsidR="005873D5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5873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873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02751F">
        <w:rPr>
          <w:rFonts w:ascii="Times New Roman" w:hAnsi="Times New Roman"/>
          <w:sz w:val="28"/>
          <w:szCs w:val="28"/>
        </w:rPr>
        <w:t xml:space="preserve">» от </w:t>
      </w:r>
      <w:r w:rsidR="00F05AE2">
        <w:rPr>
          <w:rFonts w:ascii="Times New Roman" w:hAnsi="Times New Roman"/>
          <w:sz w:val="28"/>
          <w:szCs w:val="28"/>
        </w:rPr>
        <w:t>30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F05AE2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 w:rsidR="00F05A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  утвержден прогнозный план (программа) приватизации имущества, находящегося в собственности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и приобретения имущества в собственность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на 202</w:t>
      </w:r>
      <w:r w:rsidR="00F05A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согласно которому планировалось к приватизации </w:t>
      </w:r>
      <w:r w:rsidR="00F05A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3324D">
        <w:rPr>
          <w:rFonts w:ascii="Times New Roman" w:hAnsi="Times New Roman"/>
          <w:sz w:val="28"/>
          <w:szCs w:val="28"/>
        </w:rPr>
        <w:t>объект</w:t>
      </w:r>
      <w:r w:rsidR="00F05AE2">
        <w:rPr>
          <w:rFonts w:ascii="Times New Roman" w:hAnsi="Times New Roman"/>
          <w:sz w:val="28"/>
          <w:szCs w:val="28"/>
        </w:rPr>
        <w:t>а</w:t>
      </w:r>
      <w:r w:rsidR="00E3324D">
        <w:rPr>
          <w:rFonts w:ascii="Times New Roman" w:hAnsi="Times New Roman"/>
          <w:sz w:val="28"/>
          <w:szCs w:val="28"/>
        </w:rPr>
        <w:t xml:space="preserve"> имущества. Приобретение</w:t>
      </w:r>
      <w:r>
        <w:rPr>
          <w:rFonts w:ascii="Times New Roman" w:hAnsi="Times New Roman"/>
          <w:sz w:val="28"/>
          <w:szCs w:val="28"/>
        </w:rPr>
        <w:t xml:space="preserve"> движимого и недвижимого имущества в собственность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 202</w:t>
      </w:r>
      <w:r w:rsidR="004E55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не планировалось. В представленном отчете </w:t>
      </w:r>
      <w:r w:rsidRPr="0002751F">
        <w:rPr>
          <w:rFonts w:ascii="Times New Roman" w:hAnsi="Times New Roman"/>
          <w:sz w:val="28"/>
          <w:szCs w:val="28"/>
        </w:rPr>
        <w:t>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751F">
        <w:rPr>
          <w:rFonts w:ascii="Times New Roman" w:hAnsi="Times New Roman"/>
          <w:sz w:val="28"/>
          <w:szCs w:val="28"/>
        </w:rPr>
        <w:t>и приобретения имущества в собственность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</w:t>
      </w:r>
      <w:r w:rsidR="004D6AE8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</w:t>
      </w:r>
      <w:r w:rsidR="000627EC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планируемые и исполненные доходы в бюджет от приватизации</w:t>
      </w:r>
      <w:r w:rsidR="00AF1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составили 1 8</w:t>
      </w:r>
      <w:r w:rsidR="004D6AE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,</w:t>
      </w:r>
      <w:r w:rsidR="004D6AE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тыс.рублей. 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движимого и недвижимого имущества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 202</w:t>
      </w:r>
      <w:r w:rsidR="006271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планировалось на общую сумму 23 </w:t>
      </w:r>
      <w:r w:rsidR="0062711A">
        <w:rPr>
          <w:rFonts w:ascii="Times New Roman" w:hAnsi="Times New Roman"/>
          <w:sz w:val="28"/>
          <w:szCs w:val="28"/>
        </w:rPr>
        <w:t>329</w:t>
      </w:r>
      <w:r>
        <w:rPr>
          <w:rFonts w:ascii="Times New Roman" w:hAnsi="Times New Roman"/>
          <w:sz w:val="28"/>
          <w:szCs w:val="28"/>
        </w:rPr>
        <w:t>,</w:t>
      </w:r>
      <w:r w:rsidR="0062711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тыс.рублей. Фактически приобретено </w:t>
      </w:r>
      <w:r w:rsidR="001A7DC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квартир для детей-сирот на общую сумму </w:t>
      </w:r>
      <w:r w:rsidR="00E3324D">
        <w:rPr>
          <w:rFonts w:ascii="Times New Roman" w:hAnsi="Times New Roman"/>
          <w:sz w:val="28"/>
          <w:szCs w:val="28"/>
        </w:rPr>
        <w:t>1</w:t>
      </w:r>
      <w:r w:rsidR="001A7DCA">
        <w:rPr>
          <w:rFonts w:ascii="Times New Roman" w:hAnsi="Times New Roman"/>
          <w:sz w:val="28"/>
          <w:szCs w:val="28"/>
        </w:rPr>
        <w:t>0</w:t>
      </w:r>
      <w:r w:rsidR="00E3324D">
        <w:rPr>
          <w:rFonts w:ascii="Times New Roman" w:hAnsi="Times New Roman"/>
          <w:sz w:val="28"/>
          <w:szCs w:val="28"/>
        </w:rPr>
        <w:t> </w:t>
      </w:r>
      <w:r w:rsidR="001A7DCA">
        <w:rPr>
          <w:rFonts w:ascii="Times New Roman" w:hAnsi="Times New Roman"/>
          <w:sz w:val="28"/>
          <w:szCs w:val="28"/>
        </w:rPr>
        <w:t>21</w:t>
      </w:r>
      <w:r w:rsidR="00E3324D">
        <w:rPr>
          <w:rFonts w:ascii="Times New Roman" w:hAnsi="Times New Roman"/>
          <w:sz w:val="28"/>
          <w:szCs w:val="28"/>
        </w:rPr>
        <w:t>1,</w:t>
      </w:r>
      <w:r w:rsidR="001A7DCA">
        <w:rPr>
          <w:rFonts w:ascii="Times New Roman" w:hAnsi="Times New Roman"/>
          <w:sz w:val="28"/>
          <w:szCs w:val="28"/>
        </w:rPr>
        <w:t>6</w:t>
      </w:r>
      <w:r w:rsidR="00E3324D">
        <w:rPr>
          <w:rFonts w:ascii="Times New Roman" w:hAnsi="Times New Roman"/>
          <w:sz w:val="28"/>
          <w:szCs w:val="28"/>
        </w:rPr>
        <w:t xml:space="preserve"> тыс.рублей. Причина </w:t>
      </w:r>
      <w:proofErr w:type="spellStart"/>
      <w:r w:rsidR="00E3324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освоения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E3324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отсутствие заявок на участие в электронных аукционах.           </w:t>
      </w:r>
      <w:r w:rsidRPr="0002751F">
        <w:rPr>
          <w:rFonts w:ascii="Times New Roman" w:hAnsi="Times New Roman"/>
          <w:sz w:val="28"/>
          <w:szCs w:val="28"/>
        </w:rPr>
        <w:t xml:space="preserve">  </w:t>
      </w:r>
    </w:p>
    <w:p w:rsidR="00B11C75" w:rsidRPr="00AF1D8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отчета об исполнении дорожного фонда за 202</w:t>
      </w:r>
      <w:r w:rsidR="00AF1D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объем плановых бюджетных ассигнований дорожного фонда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составил </w:t>
      </w:r>
      <w:r w:rsidRPr="00AF1D8F">
        <w:rPr>
          <w:rFonts w:ascii="Times New Roman" w:hAnsi="Times New Roman"/>
          <w:sz w:val="28"/>
          <w:szCs w:val="28"/>
        </w:rPr>
        <w:t>6</w:t>
      </w:r>
      <w:r w:rsidR="00AF1D8F" w:rsidRPr="00AF1D8F">
        <w:rPr>
          <w:rFonts w:ascii="Times New Roman" w:hAnsi="Times New Roman"/>
          <w:sz w:val="28"/>
          <w:szCs w:val="28"/>
        </w:rPr>
        <w:t>4</w:t>
      </w:r>
      <w:r w:rsidRPr="00AF1D8F">
        <w:rPr>
          <w:rFonts w:ascii="Times New Roman" w:hAnsi="Times New Roman"/>
          <w:sz w:val="28"/>
          <w:szCs w:val="28"/>
        </w:rPr>
        <w:t> </w:t>
      </w:r>
      <w:r w:rsidR="00AF1D8F" w:rsidRPr="00AF1D8F">
        <w:rPr>
          <w:rFonts w:ascii="Times New Roman" w:hAnsi="Times New Roman"/>
          <w:sz w:val="28"/>
          <w:szCs w:val="28"/>
        </w:rPr>
        <w:t>573</w:t>
      </w:r>
      <w:r w:rsidRPr="00AF1D8F">
        <w:rPr>
          <w:rFonts w:ascii="Times New Roman" w:hAnsi="Times New Roman"/>
          <w:sz w:val="28"/>
          <w:szCs w:val="28"/>
        </w:rPr>
        <w:t>,</w:t>
      </w:r>
      <w:r w:rsidR="00AF1D8F" w:rsidRPr="00AF1D8F">
        <w:rPr>
          <w:rFonts w:ascii="Times New Roman" w:hAnsi="Times New Roman"/>
          <w:sz w:val="28"/>
          <w:szCs w:val="28"/>
        </w:rPr>
        <w:t>4</w:t>
      </w:r>
      <w:r w:rsidRPr="00AF1D8F">
        <w:rPr>
          <w:rFonts w:ascii="Times New Roman" w:hAnsi="Times New Roman"/>
          <w:sz w:val="28"/>
          <w:szCs w:val="28"/>
        </w:rPr>
        <w:t xml:space="preserve"> тыс.рублей.            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В соответствии с пунктом 8 Порядка формирования и использования дорожного фонда МО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поселение», утвержденным решением Совета поселения от 21.11.2013 № 52</w:t>
      </w:r>
      <w:r>
        <w:rPr>
          <w:rFonts w:ascii="Times New Roman" w:hAnsi="Times New Roman"/>
          <w:sz w:val="28"/>
          <w:szCs w:val="28"/>
        </w:rPr>
        <w:t>,</w:t>
      </w:r>
      <w:r w:rsidRPr="0002751F">
        <w:rPr>
          <w:rFonts w:ascii="Times New Roman" w:hAnsi="Times New Roman"/>
          <w:sz w:val="28"/>
          <w:szCs w:val="28"/>
        </w:rPr>
        <w:t xml:space="preserve"> отчет об исполнении дорожного фонда </w:t>
      </w:r>
      <w:r>
        <w:rPr>
          <w:rFonts w:ascii="Times New Roman" w:hAnsi="Times New Roman"/>
          <w:sz w:val="28"/>
          <w:szCs w:val="28"/>
        </w:rPr>
        <w:t>представлен</w:t>
      </w:r>
      <w:r w:rsidRPr="0002751F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поселения в составе бюджетной отчетности об исполнении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отдельным приложение</w:t>
      </w:r>
      <w:r w:rsidR="00E3324D">
        <w:rPr>
          <w:rFonts w:ascii="Times New Roman" w:hAnsi="Times New Roman"/>
          <w:sz w:val="28"/>
          <w:szCs w:val="28"/>
        </w:rPr>
        <w:t>м</w:t>
      </w:r>
      <w:r w:rsidRPr="0002751F">
        <w:rPr>
          <w:rFonts w:ascii="Times New Roman" w:hAnsi="Times New Roman"/>
          <w:sz w:val="28"/>
          <w:szCs w:val="28"/>
        </w:rPr>
        <w:t xml:space="preserve">.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558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информации, представленной в отчете об исполнении дорожного фонда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E332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исполнение средств дорожного фонда за 202</w:t>
      </w:r>
      <w:r w:rsidR="00F905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составило 6</w:t>
      </w:r>
      <w:r w:rsidR="00F905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F90516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>,</w:t>
      </w:r>
      <w:r w:rsidR="00F905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тыс.рублей (</w:t>
      </w:r>
      <w:r w:rsidR="005574E6">
        <w:rPr>
          <w:rFonts w:ascii="Times New Roman" w:hAnsi="Times New Roman"/>
          <w:sz w:val="28"/>
          <w:szCs w:val="28"/>
        </w:rPr>
        <w:t>97,9</w:t>
      </w:r>
      <w:r>
        <w:rPr>
          <w:rFonts w:ascii="Times New Roman" w:hAnsi="Times New Roman"/>
          <w:sz w:val="28"/>
          <w:szCs w:val="28"/>
        </w:rPr>
        <w:t xml:space="preserve">% от утвержденного объема).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Неиспользованный остаток средств дорожного фонда по состоянию на 01.01.202</w:t>
      </w:r>
      <w:r w:rsidR="005574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5574E6">
        <w:rPr>
          <w:rFonts w:ascii="Times New Roman" w:hAnsi="Times New Roman"/>
          <w:sz w:val="28"/>
          <w:szCs w:val="28"/>
        </w:rPr>
        <w:t>–</w:t>
      </w:r>
      <w:r w:rsidR="00E33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5574E6">
        <w:rPr>
          <w:rFonts w:ascii="Times New Roman" w:hAnsi="Times New Roman"/>
          <w:sz w:val="28"/>
          <w:szCs w:val="28"/>
        </w:rPr>
        <w:t xml:space="preserve"> 376</w:t>
      </w:r>
      <w:r>
        <w:rPr>
          <w:rFonts w:ascii="Times New Roman" w:hAnsi="Times New Roman"/>
          <w:sz w:val="28"/>
          <w:szCs w:val="28"/>
        </w:rPr>
        <w:t>,</w:t>
      </w:r>
      <w:r w:rsidR="005574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бюджете на 202</w:t>
      </w:r>
      <w:r w:rsidR="00863004">
        <w:rPr>
          <w:rFonts w:ascii="Times New Roman" w:hAnsi="Times New Roman"/>
          <w:sz w:val="28"/>
          <w:szCs w:val="28"/>
        </w:rPr>
        <w:t>2</w:t>
      </w:r>
      <w:r w:rsidR="00F25F65">
        <w:rPr>
          <w:rFonts w:ascii="Times New Roman" w:hAnsi="Times New Roman"/>
          <w:sz w:val="28"/>
          <w:szCs w:val="28"/>
        </w:rPr>
        <w:t xml:space="preserve"> год (Приложение № 12) предусма</w:t>
      </w:r>
      <w:r>
        <w:rPr>
          <w:rFonts w:ascii="Times New Roman" w:hAnsi="Times New Roman"/>
          <w:sz w:val="28"/>
          <w:szCs w:val="28"/>
        </w:rPr>
        <w:t xml:space="preserve">тривалось финансирование </w:t>
      </w:r>
      <w:r w:rsidR="00863004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86300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86300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: «Формирование современной городской среды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2018-2024 г.г.».</w:t>
      </w:r>
      <w:r w:rsidR="00863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представленными сведениями о реализации муниципальных программ в 202</w:t>
      </w:r>
      <w:r w:rsidR="008630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плановый объем финансового обеспечения составил </w:t>
      </w:r>
      <w:r w:rsidR="00863004">
        <w:rPr>
          <w:rFonts w:ascii="Times New Roman" w:hAnsi="Times New Roman"/>
          <w:sz w:val="28"/>
          <w:szCs w:val="28"/>
        </w:rPr>
        <w:t>113 818</w:t>
      </w:r>
      <w:r>
        <w:rPr>
          <w:rFonts w:ascii="Times New Roman" w:hAnsi="Times New Roman"/>
          <w:sz w:val="28"/>
          <w:szCs w:val="28"/>
        </w:rPr>
        <w:t>,</w:t>
      </w:r>
      <w:r w:rsidR="0086300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тыс.рублей, исполнение – </w:t>
      </w:r>
      <w:r w:rsidR="00863004">
        <w:rPr>
          <w:rFonts w:ascii="Times New Roman" w:hAnsi="Times New Roman"/>
          <w:sz w:val="28"/>
          <w:szCs w:val="28"/>
        </w:rPr>
        <w:t>113 149</w:t>
      </w:r>
      <w:r>
        <w:rPr>
          <w:rFonts w:ascii="Times New Roman" w:hAnsi="Times New Roman"/>
          <w:sz w:val="28"/>
          <w:szCs w:val="28"/>
        </w:rPr>
        <w:t>,</w:t>
      </w:r>
      <w:r w:rsidR="008630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тыс.рублей (9</w:t>
      </w:r>
      <w:r w:rsidR="008630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8630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 от плановых назначений). </w:t>
      </w:r>
    </w:p>
    <w:p w:rsidR="00B11C75" w:rsidRP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1C75" w:rsidRDefault="00B11C75" w:rsidP="00B11C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0620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0620">
        <w:rPr>
          <w:rFonts w:ascii="Times New Roman" w:hAnsi="Times New Roman"/>
          <w:b/>
          <w:sz w:val="28"/>
          <w:szCs w:val="28"/>
        </w:rPr>
        <w:t>Анализ основных характеристик исполнения бюджета муниципального образования «</w:t>
      </w:r>
      <w:proofErr w:type="spellStart"/>
      <w:r w:rsidRPr="00F90620">
        <w:rPr>
          <w:rFonts w:ascii="Times New Roman" w:hAnsi="Times New Roman"/>
          <w:b/>
          <w:sz w:val="28"/>
          <w:szCs w:val="28"/>
        </w:rPr>
        <w:t>Колпашевское</w:t>
      </w:r>
      <w:proofErr w:type="spellEnd"/>
      <w:r w:rsidRPr="00F90620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B11C75" w:rsidRPr="00F90620" w:rsidRDefault="00B11C75" w:rsidP="00B11C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0620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062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797ABE">
        <w:rPr>
          <w:rFonts w:ascii="Times New Roman" w:hAnsi="Times New Roman"/>
          <w:b/>
          <w:sz w:val="28"/>
          <w:szCs w:val="28"/>
        </w:rPr>
        <w:t>2</w:t>
      </w:r>
      <w:r w:rsidRPr="00F9062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11C75" w:rsidRP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Первоначально решением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на 20</w:t>
      </w:r>
      <w:r>
        <w:rPr>
          <w:rFonts w:ascii="Times New Roman" w:hAnsi="Times New Roman"/>
          <w:sz w:val="28"/>
          <w:szCs w:val="28"/>
        </w:rPr>
        <w:t>2</w:t>
      </w:r>
      <w:r w:rsidR="008E1191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8E11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E11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02751F">
        <w:rPr>
          <w:rFonts w:ascii="Times New Roman" w:hAnsi="Times New Roman"/>
          <w:sz w:val="28"/>
          <w:szCs w:val="28"/>
        </w:rPr>
        <w:t xml:space="preserve">» от </w:t>
      </w:r>
      <w:r w:rsidR="008E1191">
        <w:rPr>
          <w:rFonts w:ascii="Times New Roman" w:hAnsi="Times New Roman"/>
          <w:sz w:val="28"/>
          <w:szCs w:val="28"/>
        </w:rPr>
        <w:t>30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8E1191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 w:rsidR="008E11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</w:t>
      </w:r>
      <w:r w:rsidRPr="0002751F">
        <w:rPr>
          <w:rFonts w:ascii="Times New Roman" w:hAnsi="Times New Roman"/>
          <w:sz w:val="28"/>
          <w:szCs w:val="28"/>
        </w:rPr>
        <w:t xml:space="preserve"> (далее - решение о бюджете от </w:t>
      </w:r>
      <w:r w:rsidR="008E1191">
        <w:rPr>
          <w:rFonts w:ascii="Times New Roman" w:hAnsi="Times New Roman"/>
          <w:sz w:val="28"/>
          <w:szCs w:val="28"/>
        </w:rPr>
        <w:t>30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 w:rsidR="008E1191"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 w:rsidR="008E11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</w:t>
      </w:r>
      <w:r w:rsidRPr="0002751F">
        <w:rPr>
          <w:rFonts w:ascii="Times New Roman" w:hAnsi="Times New Roman"/>
          <w:sz w:val="28"/>
          <w:szCs w:val="28"/>
        </w:rPr>
        <w:t>) утверждался сбалансированный бюджет с общими объемами доходов и расходов в сумме 1</w:t>
      </w:r>
      <w:r>
        <w:rPr>
          <w:rFonts w:ascii="Times New Roman" w:hAnsi="Times New Roman"/>
          <w:sz w:val="28"/>
          <w:szCs w:val="28"/>
        </w:rPr>
        <w:t>4</w:t>
      </w:r>
      <w:r w:rsidR="008E1191"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> </w:t>
      </w:r>
      <w:r w:rsidR="008E1191">
        <w:rPr>
          <w:rFonts w:ascii="Times New Roman" w:hAnsi="Times New Roman"/>
          <w:sz w:val="28"/>
          <w:szCs w:val="28"/>
        </w:rPr>
        <w:t>999</w:t>
      </w:r>
      <w:r w:rsidRPr="0002751F">
        <w:rPr>
          <w:rFonts w:ascii="Times New Roman" w:hAnsi="Times New Roman"/>
          <w:sz w:val="28"/>
          <w:szCs w:val="28"/>
        </w:rPr>
        <w:t>,</w:t>
      </w:r>
      <w:r w:rsidR="008E1191">
        <w:rPr>
          <w:rFonts w:ascii="Times New Roman" w:hAnsi="Times New Roman"/>
          <w:sz w:val="28"/>
          <w:szCs w:val="28"/>
        </w:rPr>
        <w:t>6</w:t>
      </w:r>
      <w:r w:rsidRPr="0002751F">
        <w:rPr>
          <w:rFonts w:ascii="Times New Roman" w:hAnsi="Times New Roman"/>
          <w:sz w:val="28"/>
          <w:szCs w:val="28"/>
        </w:rPr>
        <w:t xml:space="preserve"> тыс. рублей.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Проект решения составлен с объемом доходов в сумме </w:t>
      </w:r>
      <w:r w:rsidR="008E11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="008E1191"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</w:t>
      </w:r>
      <w:r w:rsidR="008E1191">
        <w:rPr>
          <w:rFonts w:ascii="Times New Roman" w:hAnsi="Times New Roman"/>
          <w:sz w:val="28"/>
          <w:szCs w:val="28"/>
        </w:rPr>
        <w:t>42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2751F">
        <w:rPr>
          <w:rFonts w:ascii="Times New Roman" w:hAnsi="Times New Roman"/>
          <w:sz w:val="28"/>
          <w:szCs w:val="28"/>
        </w:rPr>
        <w:t xml:space="preserve"> тыс. рублей, расходов в сумме </w:t>
      </w:r>
      <w:r w:rsidR="008E1191">
        <w:rPr>
          <w:rFonts w:ascii="Times New Roman" w:hAnsi="Times New Roman"/>
          <w:sz w:val="28"/>
          <w:szCs w:val="28"/>
        </w:rPr>
        <w:t>426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</w:t>
      </w:r>
      <w:r w:rsidR="008E1191">
        <w:rPr>
          <w:rFonts w:ascii="Times New Roman" w:hAnsi="Times New Roman"/>
          <w:sz w:val="28"/>
          <w:szCs w:val="28"/>
        </w:rPr>
        <w:t>47</w:t>
      </w:r>
      <w:r w:rsidRPr="0002751F">
        <w:rPr>
          <w:rFonts w:ascii="Times New Roman" w:hAnsi="Times New Roman"/>
          <w:sz w:val="28"/>
          <w:szCs w:val="28"/>
        </w:rPr>
        <w:t>,</w:t>
      </w:r>
      <w:r w:rsidR="008E1191"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 xml:space="preserve"> тыс.рублей и общим объемом </w:t>
      </w:r>
      <w:r>
        <w:rPr>
          <w:rFonts w:ascii="Times New Roman" w:hAnsi="Times New Roman"/>
          <w:sz w:val="28"/>
          <w:szCs w:val="28"/>
        </w:rPr>
        <w:t>профицита бюджета</w:t>
      </w:r>
      <w:r w:rsidRPr="0002751F">
        <w:rPr>
          <w:rFonts w:ascii="Times New Roman" w:hAnsi="Times New Roman"/>
          <w:sz w:val="28"/>
          <w:szCs w:val="28"/>
        </w:rPr>
        <w:t xml:space="preserve"> в сумме </w:t>
      </w:r>
      <w:r w:rsidR="008E1191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 </w:t>
      </w:r>
      <w:r w:rsidR="008E1191">
        <w:rPr>
          <w:rFonts w:ascii="Times New Roman" w:hAnsi="Times New Roman"/>
          <w:sz w:val="28"/>
          <w:szCs w:val="28"/>
        </w:rPr>
        <w:t>994</w:t>
      </w:r>
      <w:r w:rsidRPr="0002751F">
        <w:rPr>
          <w:rFonts w:ascii="Times New Roman" w:hAnsi="Times New Roman"/>
          <w:sz w:val="28"/>
          <w:szCs w:val="28"/>
        </w:rPr>
        <w:t>,</w:t>
      </w:r>
      <w:r w:rsidR="008E1191"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 xml:space="preserve"> тыс.рублей.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В течение 20</w:t>
      </w:r>
      <w:r>
        <w:rPr>
          <w:rFonts w:ascii="Times New Roman" w:hAnsi="Times New Roman"/>
          <w:sz w:val="28"/>
          <w:szCs w:val="28"/>
        </w:rPr>
        <w:t>2</w:t>
      </w:r>
      <w:r w:rsidR="004E10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 xml:space="preserve">года объем доходов и расходов местного бюджета увеличился на </w:t>
      </w:r>
      <w:r w:rsidR="004E10C2">
        <w:rPr>
          <w:rFonts w:ascii="Times New Roman" w:hAnsi="Times New Roman"/>
          <w:sz w:val="28"/>
          <w:szCs w:val="28"/>
        </w:rPr>
        <w:t>282</w:t>
      </w:r>
      <w:r w:rsidRPr="0002751F">
        <w:rPr>
          <w:rFonts w:ascii="Times New Roman" w:hAnsi="Times New Roman"/>
          <w:sz w:val="28"/>
          <w:szCs w:val="28"/>
        </w:rPr>
        <w:t> </w:t>
      </w:r>
      <w:r w:rsidR="004E10C2">
        <w:rPr>
          <w:rFonts w:ascii="Times New Roman" w:hAnsi="Times New Roman"/>
          <w:sz w:val="28"/>
          <w:szCs w:val="28"/>
        </w:rPr>
        <w:t>842</w:t>
      </w:r>
      <w:r w:rsidRPr="0002751F">
        <w:rPr>
          <w:rFonts w:ascii="Times New Roman" w:hAnsi="Times New Roman"/>
          <w:sz w:val="28"/>
          <w:szCs w:val="28"/>
        </w:rPr>
        <w:t>,</w:t>
      </w:r>
      <w:r w:rsidR="004E10C2">
        <w:rPr>
          <w:rFonts w:ascii="Times New Roman" w:hAnsi="Times New Roman"/>
          <w:sz w:val="28"/>
          <w:szCs w:val="28"/>
        </w:rPr>
        <w:t>4</w:t>
      </w:r>
      <w:r w:rsidRPr="0002751F">
        <w:rPr>
          <w:rFonts w:ascii="Times New Roman" w:hAnsi="Times New Roman"/>
          <w:sz w:val="28"/>
          <w:szCs w:val="28"/>
        </w:rPr>
        <w:t xml:space="preserve"> тыс.рублей и </w:t>
      </w:r>
      <w:r w:rsidR="004E10C2">
        <w:rPr>
          <w:rFonts w:ascii="Times New Roman" w:hAnsi="Times New Roman"/>
          <w:sz w:val="28"/>
          <w:szCs w:val="28"/>
        </w:rPr>
        <w:t>280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</w:t>
      </w:r>
      <w:r w:rsidR="004E10C2">
        <w:rPr>
          <w:rFonts w:ascii="Times New Roman" w:hAnsi="Times New Roman"/>
          <w:sz w:val="28"/>
          <w:szCs w:val="28"/>
        </w:rPr>
        <w:t>47</w:t>
      </w:r>
      <w:r w:rsidRPr="0002751F">
        <w:rPr>
          <w:rFonts w:ascii="Times New Roman" w:hAnsi="Times New Roman"/>
          <w:sz w:val="28"/>
          <w:szCs w:val="28"/>
        </w:rPr>
        <w:t>,</w:t>
      </w:r>
      <w:r w:rsidR="004E10C2">
        <w:rPr>
          <w:rFonts w:ascii="Times New Roman" w:hAnsi="Times New Roman"/>
          <w:sz w:val="28"/>
          <w:szCs w:val="28"/>
        </w:rPr>
        <w:t>9</w:t>
      </w:r>
      <w:r w:rsidRPr="0002751F">
        <w:rPr>
          <w:rFonts w:ascii="Times New Roman" w:hAnsi="Times New Roman"/>
          <w:sz w:val="28"/>
          <w:szCs w:val="28"/>
        </w:rPr>
        <w:t xml:space="preserve"> тыс.рублей соответственно.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751F">
        <w:rPr>
          <w:rFonts w:ascii="Times New Roman" w:hAnsi="Times New Roman"/>
          <w:sz w:val="28"/>
          <w:szCs w:val="28"/>
        </w:rPr>
        <w:t xml:space="preserve">ешение о бюджете от </w:t>
      </w:r>
      <w:r w:rsidR="004E10C2">
        <w:rPr>
          <w:rFonts w:ascii="Times New Roman" w:hAnsi="Times New Roman"/>
          <w:sz w:val="28"/>
          <w:szCs w:val="28"/>
        </w:rPr>
        <w:t>30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4E10C2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 w:rsidR="004E10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</w:t>
      </w:r>
      <w:r w:rsidRPr="000275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редактировалось</w:t>
      </w:r>
      <w:r w:rsidRPr="00027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8C14FE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раз (таблица 1).</w:t>
      </w:r>
    </w:p>
    <w:p w:rsidR="00B11C75" w:rsidRPr="0002751F" w:rsidRDefault="00B11C75" w:rsidP="00B11C75">
      <w:pPr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Таблица 1</w:t>
      </w:r>
    </w:p>
    <w:p w:rsid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 xml:space="preserve">Изменения, вносимые в бюджет муниципального образования </w:t>
      </w:r>
    </w:p>
    <w:p w:rsidR="00B11C75" w:rsidRP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B11C75">
        <w:rPr>
          <w:rFonts w:ascii="Times New Roman" w:hAnsi="Times New Roman"/>
          <w:b/>
          <w:sz w:val="20"/>
          <w:szCs w:val="20"/>
        </w:rPr>
        <w:t>Колпашевское</w:t>
      </w:r>
      <w:proofErr w:type="spellEnd"/>
      <w:r w:rsidRPr="00B11C75">
        <w:rPr>
          <w:rFonts w:ascii="Times New Roman" w:hAnsi="Times New Roman"/>
          <w:b/>
          <w:sz w:val="20"/>
          <w:szCs w:val="20"/>
        </w:rPr>
        <w:t xml:space="preserve"> городское поселение» за 202</w:t>
      </w:r>
      <w:r w:rsidR="0001260B">
        <w:rPr>
          <w:rFonts w:ascii="Times New Roman" w:hAnsi="Times New Roman"/>
          <w:b/>
          <w:sz w:val="20"/>
          <w:szCs w:val="20"/>
        </w:rPr>
        <w:t>2</w:t>
      </w:r>
      <w:r w:rsidRPr="00B11C75">
        <w:rPr>
          <w:rFonts w:ascii="Times New Roman" w:hAnsi="Times New Roman"/>
          <w:b/>
          <w:sz w:val="20"/>
          <w:szCs w:val="20"/>
        </w:rPr>
        <w:t xml:space="preserve"> год</w:t>
      </w:r>
    </w:p>
    <w:p w:rsidR="00B11C75" w:rsidRPr="00B11C75" w:rsidRDefault="00B11C75" w:rsidP="00B11C75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11C75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473" w:type="dxa"/>
        <w:tblInd w:w="97" w:type="dxa"/>
        <w:tblLook w:val="04A0"/>
      </w:tblPr>
      <w:tblGrid>
        <w:gridCol w:w="2177"/>
        <w:gridCol w:w="1265"/>
        <w:gridCol w:w="1642"/>
        <w:gridCol w:w="1141"/>
        <w:gridCol w:w="1809"/>
        <w:gridCol w:w="1439"/>
      </w:tblGrid>
      <w:tr w:rsidR="00B11C75" w:rsidRPr="0002751F" w:rsidTr="00B11C75">
        <w:trPr>
          <w:trHeight w:val="81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Решение Совета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Изменения «+»увеличение; «-»уменьшение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Изменения «+»увеличение;«-»уменьшение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«-» дефицит; «+»профицит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0126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  <w:r w:rsidR="000126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 от </w:t>
            </w:r>
            <w:r w:rsidR="000126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.11.202</w:t>
            </w:r>
            <w:r w:rsidR="000126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0126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  <w:r w:rsidR="000126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0126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999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126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0126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  <w:r w:rsidR="000126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0126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999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126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E33C12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E33C12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E33C12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867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33C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E33C12" w:rsidP="00E33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 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E33C12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-4 428</w:t>
            </w:r>
            <w:r w:rsidR="00B11C75"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980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9805ED" w:rsidP="00980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980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3 1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9805ED" w:rsidP="00980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980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805E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9805ED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-4428</w:t>
            </w:r>
            <w:r w:rsidR="00B11C75"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83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1</w:t>
            </w:r>
            <w:r w:rsidR="00B83F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83F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B83F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83F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83FBC" w:rsidP="00B83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83FBC" w:rsidP="00B83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994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040DDB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994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04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="0004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04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428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4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1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040DDB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040DDB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118 462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040DDB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040DDB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118 462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04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="0004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04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4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40DD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040DDB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040DDB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040DDB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040DDB" w:rsidP="00040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42 16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04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="0004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04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558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4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5A4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3</w:t>
            </w:r>
            <w:r w:rsidR="005A476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 w:rsidR="005A476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476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5A476E" w:rsidP="005A4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5A476E" w:rsidP="005A4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41 915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5A476E" w:rsidP="005A4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5A476E" w:rsidP="005A4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41 850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5A47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="005A47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A47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493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5A47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697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3</w:t>
            </w:r>
            <w:r w:rsidR="006975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 w:rsidR="0069756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975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697564" w:rsidP="00697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697564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697564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405 072,8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697564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6975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="006975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6975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493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6975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214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214D9B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 w:rsidR="00214D9B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214D9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214D9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E4A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E4AA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E4AA4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E4AA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E4AA4" w:rsidP="00BE4A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7 7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E4AA4" w:rsidP="00BE4A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E4AA4" w:rsidP="00BE4A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7 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45ACC" w:rsidRDefault="00B11C75" w:rsidP="00BE4A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BE4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 w:rsidR="00BE4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BE4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BE4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3A1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3A113B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2</w:t>
            </w:r>
            <w:r w:rsidR="003A113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3A113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3A113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3A113B" w:rsidP="003A1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968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3A113B" w:rsidP="003A1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6 593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3A113B" w:rsidP="003A1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9 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3A113B" w:rsidP="003A1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6 801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3A11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3A11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3A11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3A11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50153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53" w:rsidRDefault="00C50153" w:rsidP="003A1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49 от 26.12.2022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53" w:rsidRDefault="00C50153" w:rsidP="003A1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464 275,8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53" w:rsidRDefault="00C50153" w:rsidP="003A1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19 307,4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53" w:rsidRDefault="00C50153" w:rsidP="003A1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469 125,9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53" w:rsidRDefault="00C50153" w:rsidP="00C50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19 307,4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53" w:rsidRDefault="00C50153" w:rsidP="003A11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- 4 850,1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D37B84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37B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D37B84" w:rsidRDefault="003E611A" w:rsidP="003E61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B11C75" w:rsidRPr="00D37B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B11C75" w:rsidRPr="00D37B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842</w:t>
            </w:r>
            <w:r w:rsidR="00B11C75" w:rsidRPr="00D37B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D37B84" w:rsidRDefault="003E611A" w:rsidP="003E61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</w:t>
            </w:r>
            <w:r w:rsidR="00B11C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433</w:t>
            </w:r>
            <w:r w:rsidR="00B11C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D37B84" w:rsidRDefault="003E611A" w:rsidP="003E61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426</w:t>
            </w:r>
            <w:r w:rsidR="00B11C75" w:rsidRPr="00D37B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  <w:r w:rsidR="00B11C75" w:rsidRPr="00D37B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D37B84" w:rsidRDefault="003E611A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-42 278,4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3E611A" w:rsidP="003E61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1 994</w:t>
            </w:r>
            <w:r w:rsidR="00B11C75"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11C75" w:rsidRPr="0002751F" w:rsidTr="00B11C75">
        <w:trPr>
          <w:trHeight w:val="24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изменений: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3B7FC5" w:rsidP="003B7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282</w:t>
            </w:r>
            <w:r w:rsidR="00B11C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842</w:t>
            </w:r>
            <w:r w:rsidR="00B11C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3B7FC5" w:rsidP="003B7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280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231886" w:rsidRDefault="00B11C75" w:rsidP="00B11C75">
      <w:pPr>
        <w:tabs>
          <w:tab w:val="left" w:pos="1102"/>
        </w:tabs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1C75" w:rsidRPr="0002751F" w:rsidRDefault="00231886" w:rsidP="00231886">
      <w:pPr>
        <w:tabs>
          <w:tab w:val="left" w:pos="709"/>
        </w:tabs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1C75" w:rsidRPr="0002751F">
        <w:rPr>
          <w:rFonts w:ascii="Times New Roman" w:hAnsi="Times New Roman"/>
          <w:sz w:val="28"/>
          <w:szCs w:val="28"/>
        </w:rPr>
        <w:t>Динамика основных характеристик местного бюджета за период 201</w:t>
      </w:r>
      <w:r>
        <w:rPr>
          <w:rFonts w:ascii="Times New Roman" w:hAnsi="Times New Roman"/>
          <w:sz w:val="28"/>
          <w:szCs w:val="28"/>
        </w:rPr>
        <w:t>9</w:t>
      </w:r>
      <w:r w:rsidR="00B11C75" w:rsidRPr="0002751F">
        <w:rPr>
          <w:rFonts w:ascii="Times New Roman" w:hAnsi="Times New Roman"/>
          <w:sz w:val="28"/>
          <w:szCs w:val="28"/>
        </w:rPr>
        <w:t>-20</w:t>
      </w:r>
      <w:r w:rsidR="00B11C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B11C75" w:rsidRPr="0002751F">
        <w:rPr>
          <w:rFonts w:ascii="Times New Roman" w:hAnsi="Times New Roman"/>
          <w:sz w:val="28"/>
          <w:szCs w:val="28"/>
        </w:rPr>
        <w:t xml:space="preserve"> годы отражена в таблице 2.</w:t>
      </w:r>
    </w:p>
    <w:p w:rsidR="00F92FAE" w:rsidRDefault="00F92FAE" w:rsidP="00B11C75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</w:p>
    <w:p w:rsidR="00B11C75" w:rsidRPr="0002751F" w:rsidRDefault="00B11C75" w:rsidP="00B11C75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Таблица 2</w:t>
      </w:r>
    </w:p>
    <w:p w:rsid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lastRenderedPageBreak/>
        <w:t xml:space="preserve">Динамика основных характеристик местного бюджета </w:t>
      </w:r>
    </w:p>
    <w:p w:rsidR="00AE6038" w:rsidRPr="00B11C75" w:rsidRDefault="00AE6038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1C75" w:rsidRPr="00B11C75" w:rsidRDefault="00B11C75" w:rsidP="00B11C75">
      <w:pPr>
        <w:spacing w:after="0" w:line="240" w:lineRule="auto"/>
        <w:ind w:right="-144"/>
        <w:jc w:val="right"/>
        <w:rPr>
          <w:rFonts w:ascii="Times New Roman" w:hAnsi="Times New Roman"/>
          <w:sz w:val="20"/>
          <w:szCs w:val="20"/>
        </w:rPr>
      </w:pPr>
      <w:r w:rsidRPr="00B11C75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489" w:type="dxa"/>
        <w:tblInd w:w="97" w:type="dxa"/>
        <w:tblLook w:val="04A0"/>
      </w:tblPr>
      <w:tblGrid>
        <w:gridCol w:w="2504"/>
        <w:gridCol w:w="1051"/>
        <w:gridCol w:w="1154"/>
        <w:gridCol w:w="1179"/>
        <w:gridCol w:w="1240"/>
        <w:gridCol w:w="343"/>
        <w:gridCol w:w="975"/>
        <w:gridCol w:w="1043"/>
      </w:tblGrid>
      <w:tr w:rsidR="00B11C75" w:rsidRPr="0002751F" w:rsidTr="00B11C75">
        <w:trPr>
          <w:trHeight w:val="208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6D3C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6D3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6D3C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6D3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7E2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E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524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24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</w:rPr>
              <w:t>% исп.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6D3C6F" w:rsidP="006D3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337 467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6D3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D3C6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D3C6F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7E2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7E22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E2214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E22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524CB1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524CB1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  <w:r w:rsidR="00B11C75"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842</w:t>
            </w:r>
            <w:r w:rsidR="00B11C75"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B11C75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6D3C6F" w:rsidP="006D3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7E2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7E221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E221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524CB1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  <w:r w:rsidR="00B11C75"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751F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6D3C6F" w:rsidP="006D3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6D3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D3C6F">
              <w:rPr>
                <w:rFonts w:ascii="Times New Roman" w:hAnsi="Times New Roman"/>
                <w:color w:val="000000"/>
                <w:sz w:val="20"/>
                <w:szCs w:val="20"/>
              </w:rPr>
              <w:t>18 376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D3C6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7E2214" w:rsidP="007E2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524CB1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524CB1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  <w:r w:rsidR="00B11C75"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="00B11C75"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B11C75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6D3C6F" w:rsidP="006D3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7E2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7E221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E221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524CB1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  <w:r w:rsidR="00B11C75"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751F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«-»Дефицит, </w:t>
            </w:r>
          </w:p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«+» профицит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6D3C6F" w:rsidP="006D3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6D3C6F" w:rsidP="006D3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7E2214" w:rsidP="007E2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24C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7F0E21" w:rsidRDefault="00524CB1" w:rsidP="00524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994</w:t>
            </w:r>
            <w:r w:rsidR="00B11C75" w:rsidRPr="007F0E2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751F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11C75" w:rsidRPr="0002751F" w:rsidTr="00B11C75">
        <w:trPr>
          <w:trHeight w:val="208"/>
        </w:trPr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 основных показателей исполнения бюджета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 («+» увеличение, «-» уменьшение), тыс.рублей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9F1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 201</w:t>
            </w:r>
            <w:r w:rsidR="009F13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9F1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 20</w:t>
            </w:r>
            <w:r w:rsidR="009F13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DD57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</w:rPr>
              <w:t>к 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DD570D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02751F">
              <w:rPr>
                <w:rFonts w:ascii="Times New Roman" w:hAnsi="Times New Roman"/>
                <w:b/>
                <w:bCs/>
                <w:color w:val="000000"/>
              </w:rPr>
              <w:t xml:space="preserve"> году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9F139D" w:rsidP="009F1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4D085C" w:rsidP="004D0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4C3F02" w:rsidRDefault="00DD570D" w:rsidP="00DD5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  <w:r w:rsidR="00B11C75" w:rsidRPr="004C3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="00B11C75" w:rsidRPr="004C3F0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9F139D" w:rsidP="009F1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4D085C" w:rsidP="004D0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4C3F02" w:rsidRDefault="00B11C75" w:rsidP="00DD5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D570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4C3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D570D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  <w:r w:rsidRPr="004C3F0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D570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11C75" w:rsidRPr="0002751F" w:rsidTr="00B11C75">
        <w:trPr>
          <w:trHeight w:val="263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«-»Дефицит,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«+» профицит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9F139D" w:rsidP="009F1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F92FAE" w:rsidP="004D0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085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4D085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4D085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4C3F02" w:rsidRDefault="00DD570D" w:rsidP="00DD5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E3324D" w:rsidRPr="00AE6038" w:rsidRDefault="00E3324D" w:rsidP="00B11C75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B11C75" w:rsidRPr="008F687F" w:rsidRDefault="00B11C75" w:rsidP="00B11C7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F687F">
        <w:rPr>
          <w:rFonts w:ascii="Times New Roman" w:hAnsi="Times New Roman"/>
          <w:sz w:val="28"/>
          <w:szCs w:val="28"/>
          <w:u w:val="single"/>
        </w:rPr>
        <w:t>Доходы местного бюджета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65461F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 местный бюджет исполнен по доходам в сумме </w:t>
      </w:r>
      <w:r w:rsidR="0065461F">
        <w:rPr>
          <w:rFonts w:ascii="Times New Roman" w:hAnsi="Times New Roman"/>
          <w:sz w:val="28"/>
          <w:szCs w:val="28"/>
        </w:rPr>
        <w:t>428</w:t>
      </w:r>
      <w:r w:rsidRPr="0002751F">
        <w:rPr>
          <w:rFonts w:ascii="Times New Roman" w:hAnsi="Times New Roman"/>
          <w:sz w:val="28"/>
          <w:szCs w:val="28"/>
        </w:rPr>
        <w:t> </w:t>
      </w:r>
      <w:r w:rsidR="0065461F">
        <w:rPr>
          <w:rFonts w:ascii="Times New Roman" w:hAnsi="Times New Roman"/>
          <w:sz w:val="28"/>
          <w:szCs w:val="28"/>
        </w:rPr>
        <w:t>842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2751F">
        <w:rPr>
          <w:rFonts w:ascii="Times New Roman" w:hAnsi="Times New Roman"/>
          <w:sz w:val="28"/>
          <w:szCs w:val="28"/>
        </w:rPr>
        <w:t xml:space="preserve"> тыс.рублей при плановом назначении в размере </w:t>
      </w:r>
      <w:r w:rsidR="0065461F">
        <w:rPr>
          <w:rFonts w:ascii="Times New Roman" w:hAnsi="Times New Roman"/>
          <w:sz w:val="28"/>
          <w:szCs w:val="28"/>
        </w:rPr>
        <w:t>442</w:t>
      </w:r>
      <w:r>
        <w:rPr>
          <w:rFonts w:ascii="Times New Roman" w:hAnsi="Times New Roman"/>
          <w:sz w:val="28"/>
          <w:szCs w:val="28"/>
        </w:rPr>
        <w:t xml:space="preserve"> 0</w:t>
      </w:r>
      <w:r w:rsidR="0065461F">
        <w:rPr>
          <w:rFonts w:ascii="Times New Roman" w:hAnsi="Times New Roman"/>
          <w:sz w:val="28"/>
          <w:szCs w:val="28"/>
        </w:rPr>
        <w:t>09</w:t>
      </w:r>
      <w:r w:rsidRPr="0002751F">
        <w:rPr>
          <w:rFonts w:ascii="Times New Roman" w:hAnsi="Times New Roman"/>
          <w:sz w:val="28"/>
          <w:szCs w:val="28"/>
        </w:rPr>
        <w:t>,</w:t>
      </w:r>
      <w:r w:rsidR="0065461F">
        <w:rPr>
          <w:rFonts w:ascii="Times New Roman" w:hAnsi="Times New Roman"/>
          <w:sz w:val="28"/>
          <w:szCs w:val="28"/>
        </w:rPr>
        <w:t>4</w:t>
      </w:r>
      <w:r w:rsidRPr="0002751F">
        <w:rPr>
          <w:rFonts w:ascii="Times New Roman" w:hAnsi="Times New Roman"/>
          <w:sz w:val="28"/>
          <w:szCs w:val="28"/>
        </w:rPr>
        <w:t xml:space="preserve"> тыс.рублей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2751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</w:t>
      </w:r>
      <w:r w:rsidR="0065461F">
        <w:rPr>
          <w:rFonts w:ascii="Times New Roman" w:hAnsi="Times New Roman"/>
          <w:sz w:val="28"/>
          <w:szCs w:val="28"/>
        </w:rPr>
        <w:t>7</w:t>
      </w:r>
      <w:r w:rsidRPr="0002751F">
        <w:rPr>
          <w:rFonts w:ascii="Times New Roman" w:hAnsi="Times New Roman"/>
          <w:sz w:val="28"/>
          <w:szCs w:val="28"/>
        </w:rPr>
        <w:t xml:space="preserve">%), неисполнение составило </w:t>
      </w:r>
      <w:r>
        <w:rPr>
          <w:rFonts w:ascii="Times New Roman" w:hAnsi="Times New Roman"/>
          <w:sz w:val="28"/>
          <w:szCs w:val="28"/>
        </w:rPr>
        <w:t>1</w:t>
      </w:r>
      <w:r w:rsidR="006546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65461F">
        <w:rPr>
          <w:rFonts w:ascii="Times New Roman" w:hAnsi="Times New Roman"/>
          <w:sz w:val="28"/>
          <w:szCs w:val="28"/>
        </w:rPr>
        <w:t>167</w:t>
      </w:r>
      <w:r w:rsidRPr="0002751F">
        <w:rPr>
          <w:rFonts w:ascii="Times New Roman" w:hAnsi="Times New Roman"/>
          <w:sz w:val="28"/>
          <w:szCs w:val="28"/>
        </w:rPr>
        <w:t>,</w:t>
      </w:r>
      <w:r w:rsidR="0065461F">
        <w:rPr>
          <w:rFonts w:ascii="Times New Roman" w:hAnsi="Times New Roman"/>
          <w:sz w:val="28"/>
          <w:szCs w:val="28"/>
        </w:rPr>
        <w:t>4</w:t>
      </w:r>
      <w:r w:rsidRPr="0002751F"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:rsidR="004073FA" w:rsidRPr="0002751F" w:rsidRDefault="004073FA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налоговые и неналоговые доходы исполнены в размере 93 293,1 тыс.рублей при плановом назначении 87 910,1 тыс.рублей (106,1%), </w:t>
      </w:r>
      <w:r w:rsidR="00A1403E">
        <w:rPr>
          <w:rFonts w:ascii="Times New Roman" w:hAnsi="Times New Roman"/>
          <w:sz w:val="28"/>
          <w:szCs w:val="28"/>
        </w:rPr>
        <w:t>темп роста по отношению к предыдущему году составил 104,1%</w:t>
      </w:r>
      <w:r>
        <w:rPr>
          <w:rFonts w:ascii="Times New Roman" w:hAnsi="Times New Roman"/>
          <w:sz w:val="28"/>
          <w:szCs w:val="28"/>
        </w:rPr>
        <w:t>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- безвозмездные поступления исполнены в сумме </w:t>
      </w:r>
      <w:r w:rsidR="00A1403E">
        <w:rPr>
          <w:rFonts w:ascii="Times New Roman" w:hAnsi="Times New Roman"/>
          <w:sz w:val="28"/>
          <w:szCs w:val="28"/>
        </w:rPr>
        <w:t>335 548</w:t>
      </w:r>
      <w:r w:rsidRPr="0002751F">
        <w:rPr>
          <w:rFonts w:ascii="Times New Roman" w:hAnsi="Times New Roman"/>
          <w:sz w:val="28"/>
          <w:szCs w:val="28"/>
        </w:rPr>
        <w:t>,</w:t>
      </w:r>
      <w:r w:rsidR="00A1403E">
        <w:rPr>
          <w:rFonts w:ascii="Times New Roman" w:hAnsi="Times New Roman"/>
          <w:sz w:val="28"/>
          <w:szCs w:val="28"/>
        </w:rPr>
        <w:t>9</w:t>
      </w:r>
      <w:r w:rsidRPr="0002751F">
        <w:rPr>
          <w:rFonts w:ascii="Times New Roman" w:hAnsi="Times New Roman"/>
          <w:sz w:val="28"/>
          <w:szCs w:val="28"/>
        </w:rPr>
        <w:t xml:space="preserve"> тыс.рублей при плановом назначении </w:t>
      </w:r>
      <w:r w:rsidR="00A1403E">
        <w:rPr>
          <w:rFonts w:ascii="Times New Roman" w:hAnsi="Times New Roman"/>
          <w:sz w:val="28"/>
          <w:szCs w:val="28"/>
        </w:rPr>
        <w:t>354</w:t>
      </w:r>
      <w:r>
        <w:rPr>
          <w:rFonts w:ascii="Times New Roman" w:hAnsi="Times New Roman"/>
          <w:sz w:val="28"/>
          <w:szCs w:val="28"/>
        </w:rPr>
        <w:t> </w:t>
      </w:r>
      <w:r w:rsidR="00A1403E">
        <w:rPr>
          <w:rFonts w:ascii="Times New Roman" w:hAnsi="Times New Roman"/>
          <w:sz w:val="28"/>
          <w:szCs w:val="28"/>
        </w:rPr>
        <w:t>099</w:t>
      </w:r>
      <w:r>
        <w:rPr>
          <w:rFonts w:ascii="Times New Roman" w:hAnsi="Times New Roman"/>
          <w:sz w:val="28"/>
          <w:szCs w:val="28"/>
        </w:rPr>
        <w:t>,</w:t>
      </w:r>
      <w:r w:rsidR="00A140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тыс.рублей (</w:t>
      </w:r>
      <w:r w:rsidR="00A1403E">
        <w:rPr>
          <w:rFonts w:ascii="Times New Roman" w:hAnsi="Times New Roman"/>
          <w:sz w:val="28"/>
          <w:szCs w:val="28"/>
        </w:rPr>
        <w:t>94</w:t>
      </w:r>
      <w:r w:rsidRPr="0002751F">
        <w:rPr>
          <w:rFonts w:ascii="Times New Roman" w:hAnsi="Times New Roman"/>
          <w:sz w:val="28"/>
          <w:szCs w:val="28"/>
        </w:rPr>
        <w:t>,</w:t>
      </w:r>
      <w:r w:rsidR="00A1403E"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 xml:space="preserve">%), неисполнение составило </w:t>
      </w:r>
      <w:r>
        <w:rPr>
          <w:rFonts w:ascii="Times New Roman" w:hAnsi="Times New Roman"/>
          <w:sz w:val="28"/>
          <w:szCs w:val="28"/>
        </w:rPr>
        <w:t>1</w:t>
      </w:r>
      <w:r w:rsidR="00A1403E"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</w:t>
      </w:r>
      <w:r w:rsidR="00A1403E">
        <w:rPr>
          <w:rFonts w:ascii="Times New Roman" w:hAnsi="Times New Roman"/>
          <w:sz w:val="28"/>
          <w:szCs w:val="28"/>
        </w:rPr>
        <w:t>50</w:t>
      </w:r>
      <w:r w:rsidRPr="0002751F">
        <w:rPr>
          <w:rFonts w:ascii="Times New Roman" w:hAnsi="Times New Roman"/>
          <w:sz w:val="28"/>
          <w:szCs w:val="28"/>
        </w:rPr>
        <w:t>,</w:t>
      </w:r>
      <w:r w:rsidR="00A1403E">
        <w:rPr>
          <w:rFonts w:ascii="Times New Roman" w:hAnsi="Times New Roman"/>
          <w:sz w:val="28"/>
          <w:szCs w:val="28"/>
        </w:rPr>
        <w:t>4</w:t>
      </w:r>
      <w:r w:rsidRPr="0002751F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.</w:t>
      </w:r>
      <w:r w:rsidR="000C1C48">
        <w:rPr>
          <w:rFonts w:ascii="Times New Roman" w:hAnsi="Times New Roman"/>
          <w:sz w:val="28"/>
          <w:szCs w:val="28"/>
        </w:rPr>
        <w:t xml:space="preserve"> По отношению к 2021 году безвозмездные поступления выросли на 122 909,4 тыс.рублей.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Динамика уровня исполнения (в %) доходной части местного бюджета за период 201</w:t>
      </w:r>
      <w:r w:rsidR="00357E67">
        <w:rPr>
          <w:rFonts w:ascii="Times New Roman" w:hAnsi="Times New Roman"/>
          <w:sz w:val="28"/>
          <w:szCs w:val="28"/>
        </w:rPr>
        <w:t>9</w:t>
      </w:r>
      <w:r w:rsidRPr="000275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57E67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годы представлена в таблице 3.</w:t>
      </w:r>
    </w:p>
    <w:p w:rsidR="00B11C75" w:rsidRPr="0002751F" w:rsidRDefault="00B11C75" w:rsidP="00B11C75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Таблица 3</w:t>
      </w:r>
    </w:p>
    <w:p w:rsidR="00B11C75" w:rsidRP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>Уровень исполнения доходов местного бюджета</w:t>
      </w:r>
    </w:p>
    <w:tbl>
      <w:tblPr>
        <w:tblW w:w="9509" w:type="dxa"/>
        <w:tblInd w:w="97" w:type="dxa"/>
        <w:tblLook w:val="04A0"/>
      </w:tblPr>
      <w:tblGrid>
        <w:gridCol w:w="2563"/>
        <w:gridCol w:w="1276"/>
        <w:gridCol w:w="1275"/>
        <w:gridCol w:w="1418"/>
        <w:gridCol w:w="1276"/>
        <w:gridCol w:w="1701"/>
      </w:tblGrid>
      <w:tr w:rsidR="00B11C75" w:rsidRPr="0002751F" w:rsidTr="00B11C75">
        <w:trPr>
          <w:trHeight w:val="31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B11C75" w:rsidRPr="0002751F" w:rsidTr="00B11C75">
        <w:trPr>
          <w:trHeight w:val="31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270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2701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C75" w:rsidRPr="0002751F" w:rsidTr="00B11C75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A533F1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11C75" w:rsidRPr="0002751F" w:rsidTr="00B11C75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27012E" w:rsidP="00270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A533F1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A533F1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11C75" w:rsidRPr="0002751F" w:rsidTr="00B11C75">
        <w:trPr>
          <w:trHeight w:val="63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27012E" w:rsidP="00270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533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A533F1" w:rsidP="00A53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11C75" w:rsidRPr="0002751F" w:rsidTr="00B11C75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27012E" w:rsidP="00270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11C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A53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533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2C5AA4" w:rsidRDefault="00A533F1" w:rsidP="00A533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11C75" w:rsidRPr="002C5A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286FC8" w:rsidRDefault="00286FC8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F68" w:rsidRDefault="00286FC8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поступивших в 2022 году налоговых доходов преимущественно основной удельный вес занимают: налог на доходы физических лиц – 63,8%, акцизы – 12,9%, земельный налог – 12,5%, налог на имущество физических лиц – 10,7%, </w:t>
      </w:r>
      <w:r w:rsidR="00BE6F68">
        <w:rPr>
          <w:rFonts w:ascii="Times New Roman" w:hAnsi="Times New Roman"/>
          <w:sz w:val="28"/>
          <w:szCs w:val="28"/>
        </w:rPr>
        <w:t>государственная пошлина</w:t>
      </w:r>
      <w:r w:rsidR="003225A6">
        <w:rPr>
          <w:rFonts w:ascii="Times New Roman" w:hAnsi="Times New Roman"/>
          <w:sz w:val="28"/>
          <w:szCs w:val="28"/>
        </w:rPr>
        <w:t xml:space="preserve"> и </w:t>
      </w:r>
      <w:r w:rsidR="00BE6F68">
        <w:rPr>
          <w:rFonts w:ascii="Times New Roman" w:hAnsi="Times New Roman"/>
          <w:sz w:val="28"/>
          <w:szCs w:val="28"/>
        </w:rPr>
        <w:t>единый сельскохозяйственный налог – 0,1%.</w:t>
      </w:r>
    </w:p>
    <w:p w:rsidR="00B11C75" w:rsidRDefault="005A7858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Исполнение по налоговым доходам составило 106% от запланированных назначений.</w:t>
      </w:r>
      <w:r w:rsidR="00245B5F">
        <w:rPr>
          <w:rFonts w:ascii="Times New Roman" w:hAnsi="Times New Roman"/>
          <w:sz w:val="28"/>
          <w:szCs w:val="28"/>
        </w:rPr>
        <w:t xml:space="preserve"> Аналогично предыдущему отчетному периоду н</w:t>
      </w:r>
      <w:r w:rsidR="00B11C75" w:rsidRPr="0002751F">
        <w:rPr>
          <w:rFonts w:ascii="Times New Roman" w:hAnsi="Times New Roman"/>
          <w:sz w:val="28"/>
          <w:szCs w:val="28"/>
        </w:rPr>
        <w:t>аибольш</w:t>
      </w:r>
      <w:r w:rsidR="00245B5F">
        <w:rPr>
          <w:rFonts w:ascii="Times New Roman" w:hAnsi="Times New Roman"/>
          <w:sz w:val="28"/>
          <w:szCs w:val="28"/>
        </w:rPr>
        <w:t xml:space="preserve">ее перевыполнение сложилось по </w:t>
      </w:r>
      <w:r w:rsidR="00B11C75" w:rsidRPr="0002751F">
        <w:rPr>
          <w:rFonts w:ascii="Times New Roman" w:hAnsi="Times New Roman"/>
          <w:sz w:val="28"/>
          <w:szCs w:val="28"/>
        </w:rPr>
        <w:t>налог</w:t>
      </w:r>
      <w:r w:rsidR="00245B5F">
        <w:rPr>
          <w:rFonts w:ascii="Times New Roman" w:hAnsi="Times New Roman"/>
          <w:sz w:val="28"/>
          <w:szCs w:val="28"/>
        </w:rPr>
        <w:t>у</w:t>
      </w:r>
      <w:r w:rsidR="00B11C75" w:rsidRPr="0002751F">
        <w:rPr>
          <w:rFonts w:ascii="Times New Roman" w:hAnsi="Times New Roman"/>
          <w:sz w:val="28"/>
          <w:szCs w:val="28"/>
        </w:rPr>
        <w:t xml:space="preserve"> на доходы физических лиц</w:t>
      </w:r>
      <w:r w:rsidR="00245B5F">
        <w:rPr>
          <w:rFonts w:ascii="Times New Roman" w:hAnsi="Times New Roman"/>
          <w:sz w:val="28"/>
          <w:szCs w:val="28"/>
        </w:rPr>
        <w:t xml:space="preserve"> (106</w:t>
      </w:r>
      <w:r w:rsidR="00B11C75" w:rsidRPr="0002751F">
        <w:rPr>
          <w:rFonts w:ascii="Times New Roman" w:hAnsi="Times New Roman"/>
          <w:sz w:val="28"/>
          <w:szCs w:val="28"/>
        </w:rPr>
        <w:t>,</w:t>
      </w:r>
      <w:r w:rsidR="00245B5F">
        <w:rPr>
          <w:rFonts w:ascii="Times New Roman" w:hAnsi="Times New Roman"/>
          <w:sz w:val="28"/>
          <w:szCs w:val="28"/>
        </w:rPr>
        <w:t>5</w:t>
      </w:r>
      <w:r w:rsidR="00B11C75" w:rsidRPr="0002751F">
        <w:rPr>
          <w:rFonts w:ascii="Times New Roman" w:hAnsi="Times New Roman"/>
          <w:sz w:val="28"/>
          <w:szCs w:val="28"/>
        </w:rPr>
        <w:t>%</w:t>
      </w:r>
      <w:r w:rsidR="00245B5F">
        <w:rPr>
          <w:rFonts w:ascii="Times New Roman" w:hAnsi="Times New Roman"/>
          <w:sz w:val="28"/>
          <w:szCs w:val="28"/>
        </w:rPr>
        <w:t xml:space="preserve">). </w:t>
      </w:r>
    </w:p>
    <w:p w:rsidR="009731D8" w:rsidRPr="0002751F" w:rsidRDefault="009731D8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составе неналоговых доходов бюджета в 2022 году занимают доходы от использования имущества </w:t>
      </w:r>
      <w:r w:rsidR="000633F1">
        <w:rPr>
          <w:rFonts w:ascii="Times New Roman" w:hAnsi="Times New Roman"/>
          <w:sz w:val="28"/>
          <w:szCs w:val="28"/>
        </w:rPr>
        <w:t>(73,2%) и от продажи материальных и нематериальных активов (14,9%).</w:t>
      </w:r>
    </w:p>
    <w:p w:rsidR="00B11C75" w:rsidRDefault="00556E30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доходным источником по величине наполнения б</w:t>
      </w:r>
      <w:r w:rsidR="00B11C75" w:rsidRPr="0002751F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="00B11C75" w:rsidRPr="0002751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B11C75"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="00B11C75" w:rsidRPr="0002751F">
        <w:rPr>
          <w:rFonts w:ascii="Times New Roman" w:hAnsi="Times New Roman"/>
          <w:sz w:val="28"/>
          <w:szCs w:val="28"/>
        </w:rPr>
        <w:t xml:space="preserve"> городское поселение» </w:t>
      </w:r>
      <w:r>
        <w:rPr>
          <w:rFonts w:ascii="Times New Roman" w:hAnsi="Times New Roman"/>
          <w:sz w:val="28"/>
          <w:szCs w:val="28"/>
        </w:rPr>
        <w:t>являются безвозмездные поступления</w:t>
      </w:r>
      <w:r w:rsidR="00B11C75">
        <w:rPr>
          <w:rFonts w:ascii="Times New Roman" w:hAnsi="Times New Roman"/>
          <w:sz w:val="28"/>
          <w:szCs w:val="28"/>
        </w:rPr>
        <w:t>. П</w:t>
      </w:r>
      <w:r w:rsidR="00B11C75" w:rsidRPr="0002751F">
        <w:rPr>
          <w:rFonts w:ascii="Times New Roman" w:hAnsi="Times New Roman"/>
          <w:sz w:val="28"/>
          <w:szCs w:val="28"/>
        </w:rPr>
        <w:t>о итогам исполнения местного бюджета за 20</w:t>
      </w:r>
      <w:r w:rsidR="00B11C75">
        <w:rPr>
          <w:rFonts w:ascii="Times New Roman" w:hAnsi="Times New Roman"/>
          <w:sz w:val="28"/>
          <w:szCs w:val="28"/>
        </w:rPr>
        <w:t>2</w:t>
      </w:r>
      <w:r w:rsidR="00C74853">
        <w:rPr>
          <w:rFonts w:ascii="Times New Roman" w:hAnsi="Times New Roman"/>
          <w:sz w:val="28"/>
          <w:szCs w:val="28"/>
        </w:rPr>
        <w:t>2</w:t>
      </w:r>
      <w:r w:rsidR="00B11C75" w:rsidRPr="0002751F">
        <w:rPr>
          <w:rFonts w:ascii="Times New Roman" w:hAnsi="Times New Roman"/>
          <w:sz w:val="28"/>
          <w:szCs w:val="28"/>
        </w:rPr>
        <w:t xml:space="preserve"> год на безвозмездные поступления в общем объеме доходов приходится </w:t>
      </w:r>
      <w:r w:rsidR="00B11C75">
        <w:rPr>
          <w:rFonts w:ascii="Times New Roman" w:hAnsi="Times New Roman"/>
          <w:sz w:val="28"/>
          <w:szCs w:val="28"/>
        </w:rPr>
        <w:t>7</w:t>
      </w:r>
      <w:r w:rsidR="00C74853">
        <w:rPr>
          <w:rFonts w:ascii="Times New Roman" w:hAnsi="Times New Roman"/>
          <w:sz w:val="28"/>
          <w:szCs w:val="28"/>
        </w:rPr>
        <w:t>8</w:t>
      </w:r>
      <w:r w:rsidR="00B11C75" w:rsidRPr="0002751F">
        <w:rPr>
          <w:rFonts w:ascii="Times New Roman" w:hAnsi="Times New Roman"/>
          <w:sz w:val="28"/>
          <w:szCs w:val="28"/>
        </w:rPr>
        <w:t>,</w:t>
      </w:r>
      <w:r w:rsidR="00C74853">
        <w:rPr>
          <w:rFonts w:ascii="Times New Roman" w:hAnsi="Times New Roman"/>
          <w:sz w:val="28"/>
          <w:szCs w:val="28"/>
        </w:rPr>
        <w:t>2</w:t>
      </w:r>
      <w:r w:rsidR="00B11C75" w:rsidRPr="0002751F">
        <w:rPr>
          <w:rFonts w:ascii="Times New Roman" w:hAnsi="Times New Roman"/>
          <w:sz w:val="28"/>
          <w:szCs w:val="28"/>
        </w:rPr>
        <w:t>% (в 20</w:t>
      </w:r>
      <w:r w:rsidR="00B11C75">
        <w:rPr>
          <w:rFonts w:ascii="Times New Roman" w:hAnsi="Times New Roman"/>
          <w:sz w:val="28"/>
          <w:szCs w:val="28"/>
        </w:rPr>
        <w:t>2</w:t>
      </w:r>
      <w:r w:rsidR="00C74853">
        <w:rPr>
          <w:rFonts w:ascii="Times New Roman" w:hAnsi="Times New Roman"/>
          <w:sz w:val="28"/>
          <w:szCs w:val="28"/>
        </w:rPr>
        <w:t>1</w:t>
      </w:r>
      <w:r w:rsidR="00B11C75" w:rsidRPr="0002751F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11C75">
        <w:rPr>
          <w:rFonts w:ascii="Times New Roman" w:hAnsi="Times New Roman"/>
          <w:sz w:val="28"/>
          <w:szCs w:val="28"/>
        </w:rPr>
        <w:t>7</w:t>
      </w:r>
      <w:r w:rsidR="00E67A42">
        <w:rPr>
          <w:rFonts w:ascii="Times New Roman" w:hAnsi="Times New Roman"/>
          <w:sz w:val="28"/>
          <w:szCs w:val="28"/>
        </w:rPr>
        <w:t>0</w:t>
      </w:r>
      <w:r w:rsidR="00B11C75" w:rsidRPr="0002751F">
        <w:rPr>
          <w:rFonts w:ascii="Times New Roman" w:hAnsi="Times New Roman"/>
          <w:sz w:val="28"/>
          <w:szCs w:val="28"/>
        </w:rPr>
        <w:t>,</w:t>
      </w:r>
      <w:r w:rsidR="00E67A42">
        <w:rPr>
          <w:rFonts w:ascii="Times New Roman" w:hAnsi="Times New Roman"/>
          <w:sz w:val="28"/>
          <w:szCs w:val="28"/>
        </w:rPr>
        <w:t>3</w:t>
      </w:r>
      <w:r w:rsidR="00B11C75" w:rsidRPr="0002751F">
        <w:rPr>
          <w:rFonts w:ascii="Times New Roman" w:hAnsi="Times New Roman"/>
          <w:sz w:val="28"/>
          <w:szCs w:val="28"/>
        </w:rPr>
        <w:t xml:space="preserve">%), доля налоговых и неналоговых доходов составляет </w:t>
      </w:r>
      <w:r w:rsidR="00B11C75">
        <w:rPr>
          <w:rFonts w:ascii="Times New Roman" w:hAnsi="Times New Roman"/>
          <w:sz w:val="28"/>
          <w:szCs w:val="28"/>
        </w:rPr>
        <w:t>2</w:t>
      </w:r>
      <w:r w:rsidR="00E67A42">
        <w:rPr>
          <w:rFonts w:ascii="Times New Roman" w:hAnsi="Times New Roman"/>
          <w:sz w:val="28"/>
          <w:szCs w:val="28"/>
        </w:rPr>
        <w:t>1</w:t>
      </w:r>
      <w:r w:rsidR="00B11C75" w:rsidRPr="0002751F">
        <w:rPr>
          <w:rFonts w:ascii="Times New Roman" w:hAnsi="Times New Roman"/>
          <w:sz w:val="28"/>
          <w:szCs w:val="28"/>
        </w:rPr>
        <w:t>,</w:t>
      </w:r>
      <w:r w:rsidR="00E67A42">
        <w:rPr>
          <w:rFonts w:ascii="Times New Roman" w:hAnsi="Times New Roman"/>
          <w:sz w:val="28"/>
          <w:szCs w:val="28"/>
        </w:rPr>
        <w:t>8</w:t>
      </w:r>
      <w:r w:rsidR="00B11C75" w:rsidRPr="0002751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B11C75" w:rsidRPr="0002751F">
        <w:rPr>
          <w:rFonts w:ascii="Times New Roman" w:hAnsi="Times New Roman"/>
          <w:sz w:val="28"/>
          <w:szCs w:val="28"/>
        </w:rPr>
        <w:t>(в 20</w:t>
      </w:r>
      <w:r w:rsidR="00B11C75">
        <w:rPr>
          <w:rFonts w:ascii="Times New Roman" w:hAnsi="Times New Roman"/>
          <w:sz w:val="28"/>
          <w:szCs w:val="28"/>
        </w:rPr>
        <w:t>2</w:t>
      </w:r>
      <w:r w:rsidR="00E67A42">
        <w:rPr>
          <w:rFonts w:ascii="Times New Roman" w:hAnsi="Times New Roman"/>
          <w:sz w:val="28"/>
          <w:szCs w:val="28"/>
        </w:rPr>
        <w:t>1</w:t>
      </w:r>
      <w:r w:rsidR="00B11C75" w:rsidRPr="0002751F">
        <w:rPr>
          <w:rFonts w:ascii="Times New Roman" w:hAnsi="Times New Roman"/>
          <w:sz w:val="28"/>
          <w:szCs w:val="28"/>
        </w:rPr>
        <w:t xml:space="preserve"> году –</w:t>
      </w:r>
      <w:r w:rsidR="00B11C75">
        <w:rPr>
          <w:rFonts w:ascii="Times New Roman" w:hAnsi="Times New Roman"/>
          <w:sz w:val="28"/>
          <w:szCs w:val="28"/>
        </w:rPr>
        <w:t>2</w:t>
      </w:r>
      <w:r w:rsidR="00E67A42">
        <w:rPr>
          <w:rFonts w:ascii="Times New Roman" w:hAnsi="Times New Roman"/>
          <w:sz w:val="28"/>
          <w:szCs w:val="28"/>
        </w:rPr>
        <w:t>9</w:t>
      </w:r>
      <w:r w:rsidR="00B11C75" w:rsidRPr="0002751F">
        <w:rPr>
          <w:rFonts w:ascii="Times New Roman" w:hAnsi="Times New Roman"/>
          <w:sz w:val="28"/>
          <w:szCs w:val="28"/>
        </w:rPr>
        <w:t>,</w:t>
      </w:r>
      <w:r w:rsidR="00E67A42">
        <w:rPr>
          <w:rFonts w:ascii="Times New Roman" w:hAnsi="Times New Roman"/>
          <w:sz w:val="28"/>
          <w:szCs w:val="28"/>
        </w:rPr>
        <w:t>7</w:t>
      </w:r>
      <w:r w:rsidR="00B11C75" w:rsidRPr="0002751F">
        <w:rPr>
          <w:rFonts w:ascii="Times New Roman" w:hAnsi="Times New Roman"/>
          <w:sz w:val="28"/>
          <w:szCs w:val="28"/>
        </w:rPr>
        <w:t>%).</w:t>
      </w:r>
      <w:r w:rsidR="00ED4859">
        <w:rPr>
          <w:rFonts w:ascii="Times New Roman" w:hAnsi="Times New Roman"/>
          <w:sz w:val="28"/>
          <w:szCs w:val="28"/>
        </w:rPr>
        <w:t xml:space="preserve"> </w:t>
      </w:r>
    </w:p>
    <w:p w:rsidR="00B11C75" w:rsidRPr="0002751F" w:rsidRDefault="00B11C75" w:rsidP="00B11C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2751F">
        <w:rPr>
          <w:rFonts w:ascii="Times New Roman" w:hAnsi="Times New Roman"/>
          <w:i/>
          <w:sz w:val="28"/>
          <w:szCs w:val="28"/>
          <w:u w:val="single"/>
        </w:rPr>
        <w:t>Расходы местного бюджета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По расходам местный бюджет исполнен за 20</w:t>
      </w:r>
      <w:r>
        <w:rPr>
          <w:rFonts w:ascii="Times New Roman" w:hAnsi="Times New Roman"/>
          <w:sz w:val="28"/>
          <w:szCs w:val="28"/>
        </w:rPr>
        <w:t>2</w:t>
      </w:r>
      <w:r w:rsidR="00A26871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 в размере </w:t>
      </w:r>
      <w:r w:rsidR="00A26871">
        <w:rPr>
          <w:rFonts w:ascii="Times New Roman" w:hAnsi="Times New Roman"/>
          <w:sz w:val="28"/>
          <w:szCs w:val="28"/>
        </w:rPr>
        <w:t>426 847</w:t>
      </w:r>
      <w:r w:rsidRPr="0002751F">
        <w:rPr>
          <w:rFonts w:ascii="Times New Roman" w:hAnsi="Times New Roman"/>
          <w:sz w:val="28"/>
          <w:szCs w:val="28"/>
        </w:rPr>
        <w:t>,</w:t>
      </w:r>
      <w:r w:rsidR="00A26871"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 xml:space="preserve"> тыс.рублей при плановых назначениях бюджетных ассигнований в размере </w:t>
      </w:r>
      <w:r w:rsidR="00A26871">
        <w:rPr>
          <w:rFonts w:ascii="Times New Roman" w:hAnsi="Times New Roman"/>
          <w:sz w:val="28"/>
          <w:szCs w:val="28"/>
        </w:rPr>
        <w:t>446</w:t>
      </w:r>
      <w:r w:rsidRPr="0002751F">
        <w:rPr>
          <w:rFonts w:ascii="Times New Roman" w:hAnsi="Times New Roman"/>
          <w:sz w:val="28"/>
          <w:szCs w:val="28"/>
        </w:rPr>
        <w:t> </w:t>
      </w:r>
      <w:r w:rsidR="00A26871">
        <w:rPr>
          <w:rFonts w:ascii="Times New Roman" w:hAnsi="Times New Roman"/>
          <w:sz w:val="28"/>
          <w:szCs w:val="28"/>
        </w:rPr>
        <w:t>859</w:t>
      </w:r>
      <w:r w:rsidRPr="0002751F">
        <w:rPr>
          <w:rFonts w:ascii="Times New Roman" w:hAnsi="Times New Roman"/>
          <w:sz w:val="28"/>
          <w:szCs w:val="28"/>
        </w:rPr>
        <w:t>,</w:t>
      </w:r>
      <w:r w:rsidR="00A26871"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 xml:space="preserve"> тыс.рублей (</w:t>
      </w:r>
      <w:r>
        <w:rPr>
          <w:rFonts w:ascii="Times New Roman" w:hAnsi="Times New Roman"/>
          <w:sz w:val="28"/>
          <w:szCs w:val="28"/>
        </w:rPr>
        <w:t>9</w:t>
      </w:r>
      <w:r w:rsidR="00A26871"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>,</w:t>
      </w:r>
      <w:r w:rsidR="00A268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 xml:space="preserve">%), не исполнено бюджетных назначений в сумме </w:t>
      </w:r>
      <w:r>
        <w:rPr>
          <w:rFonts w:ascii="Times New Roman" w:hAnsi="Times New Roman"/>
          <w:sz w:val="28"/>
          <w:szCs w:val="28"/>
        </w:rPr>
        <w:t>20</w:t>
      </w:r>
      <w:r w:rsidR="00A26871">
        <w:rPr>
          <w:rFonts w:ascii="Times New Roman" w:hAnsi="Times New Roman"/>
          <w:sz w:val="28"/>
          <w:szCs w:val="28"/>
        </w:rPr>
        <w:t xml:space="preserve"> 012,0 </w:t>
      </w:r>
      <w:r w:rsidRPr="0002751F">
        <w:rPr>
          <w:rFonts w:ascii="Times New Roman" w:hAnsi="Times New Roman"/>
          <w:sz w:val="28"/>
          <w:szCs w:val="28"/>
        </w:rPr>
        <w:t>тыс.рублей.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приведен в таблице 4.</w:t>
      </w:r>
    </w:p>
    <w:p w:rsidR="00B11C75" w:rsidRPr="0002751F" w:rsidRDefault="00B11C75" w:rsidP="00B11C75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2751F">
        <w:rPr>
          <w:rFonts w:ascii="Times New Roman" w:hAnsi="Times New Roman"/>
          <w:sz w:val="28"/>
          <w:szCs w:val="28"/>
        </w:rPr>
        <w:t>Таблица 4</w:t>
      </w:r>
    </w:p>
    <w:p w:rsidR="00B11C75" w:rsidRP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>Анализ расходной части бюджета муниципального образования «</w:t>
      </w:r>
      <w:proofErr w:type="spellStart"/>
      <w:r w:rsidRPr="00B11C75">
        <w:rPr>
          <w:rFonts w:ascii="Times New Roman" w:hAnsi="Times New Roman"/>
          <w:b/>
          <w:sz w:val="20"/>
          <w:szCs w:val="20"/>
        </w:rPr>
        <w:t>Колпашевское</w:t>
      </w:r>
      <w:proofErr w:type="spellEnd"/>
      <w:r w:rsidRPr="00B11C75">
        <w:rPr>
          <w:rFonts w:ascii="Times New Roman" w:hAnsi="Times New Roman"/>
          <w:b/>
          <w:sz w:val="20"/>
          <w:szCs w:val="20"/>
        </w:rPr>
        <w:t xml:space="preserve"> городское поселение»</w:t>
      </w:r>
    </w:p>
    <w:p w:rsidR="00B11C75" w:rsidRPr="00B11C75" w:rsidRDefault="00B11C75" w:rsidP="00B11C75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B11C75">
        <w:rPr>
          <w:rFonts w:ascii="Times New Roman" w:hAnsi="Times New Roman"/>
          <w:sz w:val="20"/>
          <w:szCs w:val="20"/>
        </w:rPr>
        <w:t>тыс.рублей</w:t>
      </w:r>
    </w:p>
    <w:tbl>
      <w:tblPr>
        <w:tblW w:w="9356" w:type="dxa"/>
        <w:tblInd w:w="108" w:type="dxa"/>
        <w:tblLayout w:type="fixed"/>
        <w:tblLook w:val="04A0"/>
      </w:tblPr>
      <w:tblGrid>
        <w:gridCol w:w="2268"/>
        <w:gridCol w:w="1039"/>
        <w:gridCol w:w="19"/>
        <w:gridCol w:w="1069"/>
        <w:gridCol w:w="1134"/>
        <w:gridCol w:w="1042"/>
        <w:gridCol w:w="1121"/>
        <w:gridCol w:w="955"/>
        <w:gridCol w:w="709"/>
      </w:tblGrid>
      <w:tr w:rsidR="00B11C75" w:rsidRPr="0002751F" w:rsidTr="00B11C75">
        <w:trPr>
          <w:trHeight w:val="23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E5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EE5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DD2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D26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63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631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7E1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E12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11C75" w:rsidRPr="0002751F" w:rsidTr="00B11C75">
        <w:trPr>
          <w:trHeight w:val="2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Испол-нено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Удель-ный</w:t>
            </w:r>
            <w:proofErr w:type="spellEnd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 исп.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EE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E50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E509A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E50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DD2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E6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631A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31A4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631A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C15FEB" w:rsidP="00C15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53 519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7E1255" w:rsidP="007E1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7E1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E12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E125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7E1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7E125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E12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11C75" w:rsidRPr="0002751F" w:rsidTr="00B11C75">
        <w:trPr>
          <w:trHeight w:val="4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E509A" w:rsidP="00EE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DD2614" w:rsidP="00DD2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631A4" w:rsidP="00E6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C15FEB" w:rsidP="00C15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7E1255" w:rsidP="007E1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7E1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7E12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EE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E509A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E509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DD2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631A4" w:rsidP="00E6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C15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15FE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15FEB">
              <w:rPr>
                <w:rFonts w:ascii="Times New Roman" w:hAnsi="Times New Roman"/>
                <w:color w:val="000000"/>
                <w:sz w:val="20"/>
                <w:szCs w:val="20"/>
              </w:rPr>
              <w:t>957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15FE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7E1255" w:rsidP="007E1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7E1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E125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E12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7E125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E509A" w:rsidP="00EE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DD2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631A4" w:rsidP="00E6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93 343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C15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15FEB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15FEB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15FE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57B39" w:rsidP="00057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57B39" w:rsidP="00057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057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57B3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057B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E509A" w:rsidP="00EE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DD2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D261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631A4" w:rsidP="00E6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C15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15F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15FEB">
              <w:rPr>
                <w:rFonts w:ascii="Times New Roman" w:hAnsi="Times New Roman"/>
                <w:color w:val="000000"/>
                <w:sz w:val="20"/>
                <w:szCs w:val="20"/>
              </w:rPr>
              <w:t>008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15F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E4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E47B0B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47B0B" w:rsidP="00E4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E4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47B0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E509A" w:rsidP="00EE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DD2614" w:rsidP="00DD2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E6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31A4"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631A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C15FEB" w:rsidP="00C15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E0E87" w:rsidP="000E0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E0E87" w:rsidP="000E0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E509A" w:rsidP="00EE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DD2614" w:rsidP="00DD2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E6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631A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31A4">
              <w:rPr>
                <w:rFonts w:ascii="Times New Roman" w:hAnsi="Times New Roman"/>
                <w:color w:val="000000"/>
                <w:sz w:val="20"/>
                <w:szCs w:val="20"/>
              </w:rPr>
              <w:t>784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631A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C15FEB" w:rsidP="00C15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E0E87" w:rsidP="000E0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E0E87" w:rsidP="000E0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E0E87" w:rsidP="000E0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E509A" w:rsidP="00EE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DD2614" w:rsidP="00DD2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631A4" w:rsidP="00E6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C15FEB" w:rsidP="00C15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E0E87" w:rsidP="000E0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E0E87" w:rsidP="000E0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0E0E87" w:rsidP="000E0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B11C75"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E509A" w:rsidP="00EE5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DD2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  <w:r w:rsidR="00DD26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26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E631A4" w:rsidP="00E63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1C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C15FEB" w:rsidP="00C15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446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859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8D6548" w:rsidP="008D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426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847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186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1869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1869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B11C75" w:rsidRPr="00AE6038" w:rsidRDefault="00B11C75" w:rsidP="00B11C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Наибольший удельный вес в общем объеме расходов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8021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02751F">
        <w:rPr>
          <w:rFonts w:ascii="Times New Roman" w:hAnsi="Times New Roman"/>
          <w:sz w:val="28"/>
          <w:szCs w:val="28"/>
        </w:rPr>
        <w:t xml:space="preserve"> занима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02751F">
        <w:rPr>
          <w:rFonts w:ascii="Times New Roman" w:hAnsi="Times New Roman"/>
          <w:sz w:val="28"/>
          <w:szCs w:val="28"/>
        </w:rPr>
        <w:t xml:space="preserve">расходы по разделу </w:t>
      </w:r>
      <w:r w:rsidR="00802145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илищно-коммунальное хозяйство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751F">
        <w:rPr>
          <w:rFonts w:ascii="Times New Roman" w:hAnsi="Times New Roman"/>
          <w:sz w:val="28"/>
          <w:szCs w:val="28"/>
        </w:rPr>
        <w:t>их доля по итогам исполнения бюджета за 20</w:t>
      </w:r>
      <w:r>
        <w:rPr>
          <w:rFonts w:ascii="Times New Roman" w:hAnsi="Times New Roman"/>
          <w:sz w:val="28"/>
          <w:szCs w:val="28"/>
        </w:rPr>
        <w:t>2</w:t>
      </w:r>
      <w:r w:rsidR="00802145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 составила </w:t>
      </w:r>
      <w:r w:rsidR="008021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,</w:t>
      </w:r>
      <w:r w:rsidR="00802145">
        <w:rPr>
          <w:rFonts w:ascii="Times New Roman" w:hAnsi="Times New Roman"/>
          <w:sz w:val="28"/>
          <w:szCs w:val="28"/>
        </w:rPr>
        <w:t>7</w:t>
      </w:r>
      <w:r w:rsidRPr="0002751F">
        <w:rPr>
          <w:rFonts w:ascii="Times New Roman" w:hAnsi="Times New Roman"/>
          <w:sz w:val="28"/>
          <w:szCs w:val="28"/>
        </w:rPr>
        <w:t xml:space="preserve">%, что в абсолютном выражении составляет </w:t>
      </w:r>
      <w:r w:rsidR="00802145">
        <w:rPr>
          <w:rFonts w:ascii="Times New Roman" w:hAnsi="Times New Roman"/>
          <w:sz w:val="28"/>
          <w:szCs w:val="28"/>
        </w:rPr>
        <w:t>177</w:t>
      </w:r>
      <w:r w:rsidRPr="0002751F">
        <w:rPr>
          <w:rFonts w:ascii="Times New Roman" w:hAnsi="Times New Roman"/>
          <w:sz w:val="28"/>
          <w:szCs w:val="28"/>
        </w:rPr>
        <w:t> </w:t>
      </w:r>
      <w:r w:rsidR="00802145">
        <w:rPr>
          <w:rFonts w:ascii="Times New Roman" w:hAnsi="Times New Roman"/>
          <w:sz w:val="28"/>
          <w:szCs w:val="28"/>
        </w:rPr>
        <w:t>872</w:t>
      </w:r>
      <w:r w:rsidRPr="0002751F">
        <w:rPr>
          <w:rFonts w:ascii="Times New Roman" w:hAnsi="Times New Roman"/>
          <w:sz w:val="28"/>
          <w:szCs w:val="28"/>
        </w:rPr>
        <w:t>,</w:t>
      </w:r>
      <w:r w:rsidR="00802145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тыс.рублей</w:t>
      </w:r>
      <w:r w:rsidR="00802145">
        <w:rPr>
          <w:rFonts w:ascii="Times New Roman" w:hAnsi="Times New Roman"/>
          <w:sz w:val="28"/>
          <w:szCs w:val="28"/>
        </w:rPr>
        <w:t>, что на 84</w:t>
      </w:r>
      <w:r w:rsidRPr="0002751F">
        <w:rPr>
          <w:rFonts w:ascii="Times New Roman" w:hAnsi="Times New Roman"/>
          <w:sz w:val="28"/>
          <w:szCs w:val="28"/>
        </w:rPr>
        <w:t> </w:t>
      </w:r>
      <w:r w:rsidR="00802145">
        <w:rPr>
          <w:rFonts w:ascii="Times New Roman" w:hAnsi="Times New Roman"/>
          <w:sz w:val="28"/>
          <w:szCs w:val="28"/>
        </w:rPr>
        <w:t>528</w:t>
      </w:r>
      <w:r w:rsidRPr="0002751F">
        <w:rPr>
          <w:rFonts w:ascii="Times New Roman" w:hAnsi="Times New Roman"/>
          <w:sz w:val="28"/>
          <w:szCs w:val="28"/>
        </w:rPr>
        <w:t>,</w:t>
      </w:r>
      <w:r w:rsidR="0080214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 xml:space="preserve">тыс.рублей </w:t>
      </w:r>
      <w:r w:rsidR="00802145">
        <w:rPr>
          <w:rFonts w:ascii="Times New Roman" w:hAnsi="Times New Roman"/>
          <w:sz w:val="28"/>
          <w:szCs w:val="28"/>
        </w:rPr>
        <w:t>бол</w:t>
      </w:r>
      <w:r>
        <w:rPr>
          <w:rFonts w:ascii="Times New Roman" w:hAnsi="Times New Roman"/>
          <w:sz w:val="28"/>
          <w:szCs w:val="28"/>
        </w:rPr>
        <w:t>ьше</w:t>
      </w:r>
      <w:r w:rsidRPr="0002751F">
        <w:rPr>
          <w:rFonts w:ascii="Times New Roman" w:hAnsi="Times New Roman"/>
          <w:sz w:val="28"/>
          <w:szCs w:val="28"/>
        </w:rPr>
        <w:t>, чем в 20</w:t>
      </w:r>
      <w:r>
        <w:rPr>
          <w:rFonts w:ascii="Times New Roman" w:hAnsi="Times New Roman"/>
          <w:sz w:val="28"/>
          <w:szCs w:val="28"/>
        </w:rPr>
        <w:t>2</w:t>
      </w:r>
      <w:r w:rsidR="00802145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году.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lastRenderedPageBreak/>
        <w:t>Расходы на социальную сферу (образование, культура,</w:t>
      </w:r>
      <w:r>
        <w:rPr>
          <w:rFonts w:ascii="Times New Roman" w:hAnsi="Times New Roman"/>
          <w:sz w:val="28"/>
          <w:szCs w:val="28"/>
        </w:rPr>
        <w:t xml:space="preserve"> кинематография, </w:t>
      </w:r>
      <w:r w:rsidRPr="0002751F">
        <w:rPr>
          <w:rFonts w:ascii="Times New Roman" w:hAnsi="Times New Roman"/>
          <w:sz w:val="28"/>
          <w:szCs w:val="28"/>
        </w:rPr>
        <w:t>социальная политика, физическая культура и спорт)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="00802145">
        <w:rPr>
          <w:rFonts w:ascii="Times New Roman" w:hAnsi="Times New Roman"/>
          <w:sz w:val="28"/>
          <w:szCs w:val="28"/>
        </w:rPr>
        <w:t>83</w:t>
      </w:r>
      <w:r w:rsidRPr="0002751F">
        <w:rPr>
          <w:rFonts w:ascii="Times New Roman" w:hAnsi="Times New Roman"/>
          <w:sz w:val="28"/>
          <w:szCs w:val="28"/>
        </w:rPr>
        <w:t> </w:t>
      </w:r>
      <w:r w:rsidR="00802145">
        <w:rPr>
          <w:rFonts w:ascii="Times New Roman" w:hAnsi="Times New Roman"/>
          <w:sz w:val="28"/>
          <w:szCs w:val="28"/>
        </w:rPr>
        <w:t>363</w:t>
      </w:r>
      <w:r w:rsidRPr="0002751F">
        <w:rPr>
          <w:rFonts w:ascii="Times New Roman" w:hAnsi="Times New Roman"/>
          <w:sz w:val="28"/>
          <w:szCs w:val="28"/>
        </w:rPr>
        <w:t>,</w:t>
      </w:r>
      <w:r w:rsidR="008021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тыс.рублей или </w:t>
      </w:r>
      <w:r w:rsidR="00802145">
        <w:rPr>
          <w:rFonts w:ascii="Times New Roman" w:hAnsi="Times New Roman"/>
          <w:sz w:val="28"/>
          <w:szCs w:val="28"/>
        </w:rPr>
        <w:t>19</w:t>
      </w:r>
      <w:r w:rsidRPr="0002751F">
        <w:rPr>
          <w:rFonts w:ascii="Times New Roman" w:hAnsi="Times New Roman"/>
          <w:sz w:val="28"/>
          <w:szCs w:val="28"/>
        </w:rPr>
        <w:t>,</w:t>
      </w:r>
      <w:r w:rsidR="00802145"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>% от общего объема расходов (в 20</w:t>
      </w:r>
      <w:r>
        <w:rPr>
          <w:rFonts w:ascii="Times New Roman" w:hAnsi="Times New Roman"/>
          <w:sz w:val="28"/>
          <w:szCs w:val="28"/>
        </w:rPr>
        <w:t>2</w:t>
      </w:r>
      <w:r w:rsidR="00802145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</w:t>
      </w:r>
      <w:r w:rsidR="00802145"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>,</w:t>
      </w:r>
      <w:r w:rsidR="00802145">
        <w:rPr>
          <w:rFonts w:ascii="Times New Roman" w:hAnsi="Times New Roman"/>
          <w:sz w:val="28"/>
          <w:szCs w:val="28"/>
        </w:rPr>
        <w:t>4</w:t>
      </w:r>
      <w:r w:rsidRPr="0002751F">
        <w:rPr>
          <w:rFonts w:ascii="Times New Roman" w:hAnsi="Times New Roman"/>
          <w:sz w:val="28"/>
          <w:szCs w:val="28"/>
        </w:rPr>
        <w:t>%).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</w:t>
      </w:r>
      <w:r w:rsidR="00802145">
        <w:rPr>
          <w:rFonts w:ascii="Times New Roman" w:hAnsi="Times New Roman"/>
          <w:sz w:val="28"/>
          <w:szCs w:val="28"/>
        </w:rPr>
        <w:t>3</w:t>
      </w:r>
      <w:r w:rsidR="00D150AE"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>,</w:t>
      </w:r>
      <w:r w:rsidR="00D150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 </w:t>
      </w:r>
      <w:r w:rsidRPr="0002751F">
        <w:rPr>
          <w:rFonts w:ascii="Times New Roman" w:hAnsi="Times New Roman"/>
          <w:sz w:val="28"/>
          <w:szCs w:val="28"/>
        </w:rPr>
        <w:t xml:space="preserve">распределены по следующим разделам: </w:t>
      </w:r>
      <w:r w:rsidR="00802145">
        <w:rPr>
          <w:rFonts w:ascii="Times New Roman" w:hAnsi="Times New Roman"/>
          <w:sz w:val="28"/>
          <w:szCs w:val="28"/>
        </w:rPr>
        <w:t>о</w:t>
      </w:r>
      <w:r w:rsidRPr="0002751F">
        <w:rPr>
          <w:rFonts w:ascii="Times New Roman" w:hAnsi="Times New Roman"/>
          <w:sz w:val="28"/>
          <w:szCs w:val="28"/>
        </w:rPr>
        <w:t>бщегосударственные вопросы – 1</w:t>
      </w:r>
      <w:r w:rsidR="008021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802145">
        <w:rPr>
          <w:rFonts w:ascii="Times New Roman" w:hAnsi="Times New Roman"/>
          <w:sz w:val="28"/>
          <w:szCs w:val="28"/>
        </w:rPr>
        <w:t>4</w:t>
      </w:r>
      <w:r w:rsidRPr="0002751F">
        <w:rPr>
          <w:rFonts w:ascii="Times New Roman" w:hAnsi="Times New Roman"/>
          <w:sz w:val="28"/>
          <w:szCs w:val="28"/>
        </w:rPr>
        <w:t xml:space="preserve">%; </w:t>
      </w:r>
      <w:r w:rsidR="00802145">
        <w:rPr>
          <w:rFonts w:ascii="Times New Roman" w:hAnsi="Times New Roman"/>
          <w:sz w:val="28"/>
          <w:szCs w:val="28"/>
        </w:rPr>
        <w:t>н</w:t>
      </w:r>
      <w:r w:rsidRPr="0002751F">
        <w:rPr>
          <w:rFonts w:ascii="Times New Roman" w:hAnsi="Times New Roman"/>
          <w:sz w:val="28"/>
          <w:szCs w:val="28"/>
        </w:rPr>
        <w:t>ациональная 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– 0,</w:t>
      </w:r>
      <w:r w:rsidR="00802145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%; </w:t>
      </w:r>
      <w:r w:rsidR="0080214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ациональная экономика </w:t>
      </w:r>
      <w:r w:rsidRPr="0002751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2</w:t>
      </w:r>
      <w:r w:rsidR="00802145">
        <w:rPr>
          <w:rFonts w:ascii="Times New Roman" w:hAnsi="Times New Roman"/>
          <w:sz w:val="28"/>
          <w:szCs w:val="28"/>
        </w:rPr>
        <w:t>6</w:t>
      </w:r>
      <w:r w:rsidRPr="0002751F">
        <w:rPr>
          <w:rFonts w:ascii="Times New Roman" w:hAnsi="Times New Roman"/>
          <w:sz w:val="28"/>
          <w:szCs w:val="28"/>
        </w:rPr>
        <w:t>,</w:t>
      </w:r>
      <w:r w:rsidR="00802145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>%.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Динамика уровня исполнения (в %) расходной части местного бюджета за период 201</w:t>
      </w:r>
      <w:r w:rsidR="00427DA8">
        <w:rPr>
          <w:rFonts w:ascii="Times New Roman" w:hAnsi="Times New Roman"/>
          <w:sz w:val="28"/>
          <w:szCs w:val="28"/>
        </w:rPr>
        <w:t>9</w:t>
      </w:r>
      <w:r w:rsidRPr="000275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27DA8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годы представлена в таблице 5.</w:t>
      </w:r>
    </w:p>
    <w:p w:rsidR="00B11C75" w:rsidRPr="0002751F" w:rsidRDefault="00B11C75" w:rsidP="00B11C75">
      <w:pPr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2751F">
        <w:rPr>
          <w:rFonts w:ascii="Times New Roman" w:hAnsi="Times New Roman"/>
          <w:sz w:val="28"/>
          <w:szCs w:val="28"/>
        </w:rPr>
        <w:t>Таблица 5</w:t>
      </w:r>
    </w:p>
    <w:p w:rsidR="00B11C75" w:rsidRP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>Уровень исполнения расходов местного бюджета</w:t>
      </w:r>
    </w:p>
    <w:tbl>
      <w:tblPr>
        <w:tblW w:w="9323" w:type="dxa"/>
        <w:tblInd w:w="97" w:type="dxa"/>
        <w:tblLook w:val="04A0"/>
      </w:tblPr>
      <w:tblGrid>
        <w:gridCol w:w="4089"/>
        <w:gridCol w:w="977"/>
        <w:gridCol w:w="977"/>
        <w:gridCol w:w="977"/>
        <w:gridCol w:w="977"/>
        <w:gridCol w:w="1326"/>
      </w:tblGrid>
      <w:tr w:rsidR="00B11C75" w:rsidRPr="0002751F" w:rsidTr="00B11C75">
        <w:trPr>
          <w:trHeight w:val="264"/>
        </w:trPr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показателей расходов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Исполнено, %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37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Отклоне-ние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E379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379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B11C75" w:rsidRPr="0002751F" w:rsidTr="00B11C75">
        <w:trPr>
          <w:trHeight w:val="601"/>
        </w:trPr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427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27D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F06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F0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37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379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37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379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C75" w:rsidRPr="0002751F" w:rsidTr="00B11C75">
        <w:trPr>
          <w:trHeight w:val="264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DC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C2C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C2C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F0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F061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18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840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0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36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4F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4F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66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661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11C75" w:rsidRPr="0002751F" w:rsidTr="00B11C75">
        <w:trPr>
          <w:trHeight w:val="528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F061B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184066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E6611E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DC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C2C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C2C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F0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F061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F06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184066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364FFD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2836B8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661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DC2C33" w:rsidP="00DC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F0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F061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F06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18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840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0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36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4F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4F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E6611E" w:rsidP="00E66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C2C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F061B" w:rsidP="00BF0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184066" w:rsidP="0018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364FFD" w:rsidP="0036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2836B8" w:rsidP="00E66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661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661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184066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364FFD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DC2C33" w:rsidP="00DC2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F06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F0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F0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18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84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6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661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661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E6611E" w:rsidP="00E6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11C75" w:rsidRPr="0002751F" w:rsidTr="00B11C75">
        <w:trPr>
          <w:trHeight w:val="264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МКУ «Имущество»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DC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C2C3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C2C3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F0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F06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F06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18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840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0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E6611E" w:rsidP="00E66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DC2C33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DC2C33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DC2C33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11C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F061B" w:rsidP="00BF06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18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84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84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36280A" w:rsidRDefault="00E6611E" w:rsidP="00E66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B11C75" w:rsidRPr="003628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Городской молодежный центр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DC2C33" w:rsidP="00DC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F061B" w:rsidP="00BF0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364FFD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E6611E" w:rsidP="00E66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DC2C33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F061B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184066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36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</w:t>
            </w:r>
            <w:r w:rsidR="00364F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E66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E661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DC2C33" w:rsidP="00DC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184066" w:rsidP="0018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B11C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364FFD" w:rsidP="0036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11C75"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DC2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C2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C2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184066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8D7B66" w:rsidRDefault="00B11C75" w:rsidP="00E66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</w:t>
            </w:r>
            <w:r w:rsidR="00E66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6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661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DC2C33" w:rsidP="00DC2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  <w:r w:rsidR="00B11C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F06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F0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18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84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84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E6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661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661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E6611E" w:rsidP="00E6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11C75"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B11C75" w:rsidRPr="00AE6038" w:rsidRDefault="00B11C75" w:rsidP="00B11C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Рассматривая уровень исполнения местного бюджета по расходам за период 201</w:t>
      </w:r>
      <w:r w:rsidR="00F260C4">
        <w:rPr>
          <w:rFonts w:ascii="Times New Roman" w:hAnsi="Times New Roman"/>
          <w:sz w:val="28"/>
          <w:szCs w:val="28"/>
        </w:rPr>
        <w:t>9</w:t>
      </w:r>
      <w:r w:rsidRPr="000275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260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годы</w:t>
      </w:r>
      <w:r w:rsidR="00F92FAE">
        <w:rPr>
          <w:rFonts w:ascii="Times New Roman" w:hAnsi="Times New Roman"/>
          <w:sz w:val="28"/>
          <w:szCs w:val="28"/>
        </w:rPr>
        <w:t>,</w:t>
      </w:r>
      <w:r w:rsidRPr="0002751F">
        <w:rPr>
          <w:rFonts w:ascii="Times New Roman" w:hAnsi="Times New Roman"/>
          <w:sz w:val="28"/>
          <w:szCs w:val="28"/>
        </w:rPr>
        <w:t xml:space="preserve"> видно, что максимальный уровень исполнения </w:t>
      </w:r>
      <w:r w:rsidR="00E3324D">
        <w:rPr>
          <w:rFonts w:ascii="Times New Roman" w:hAnsi="Times New Roman"/>
          <w:sz w:val="28"/>
          <w:szCs w:val="28"/>
        </w:rPr>
        <w:t>бюджета</w:t>
      </w:r>
      <w:r w:rsidRPr="0002751F">
        <w:rPr>
          <w:rFonts w:ascii="Times New Roman" w:hAnsi="Times New Roman"/>
          <w:sz w:val="28"/>
          <w:szCs w:val="28"/>
        </w:rPr>
        <w:t xml:space="preserve"> по расходам достигнут в 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соста</w:t>
      </w:r>
      <w:r w:rsidRPr="0002751F">
        <w:rPr>
          <w:rFonts w:ascii="Times New Roman" w:hAnsi="Times New Roman"/>
          <w:sz w:val="28"/>
          <w:szCs w:val="28"/>
        </w:rPr>
        <w:t xml:space="preserve">вил </w:t>
      </w:r>
      <w:r>
        <w:rPr>
          <w:rFonts w:ascii="Times New Roman" w:hAnsi="Times New Roman"/>
          <w:sz w:val="28"/>
          <w:szCs w:val="28"/>
        </w:rPr>
        <w:t>98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Уровень исполнения расходов в 202</w:t>
      </w:r>
      <w:r w:rsidR="00F260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по сравнению с 202</w:t>
      </w:r>
      <w:r w:rsidR="00F260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1136ED">
        <w:rPr>
          <w:rFonts w:ascii="Times New Roman" w:hAnsi="Times New Roman"/>
          <w:sz w:val="28"/>
          <w:szCs w:val="28"/>
        </w:rPr>
        <w:t>увеличился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260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F260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%.</w:t>
      </w:r>
      <w:r w:rsidRPr="0002751F">
        <w:rPr>
          <w:rFonts w:ascii="Times New Roman" w:hAnsi="Times New Roman"/>
          <w:sz w:val="28"/>
          <w:szCs w:val="28"/>
        </w:rPr>
        <w:t xml:space="preserve">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Наименьший уровень исполнения сложился</w:t>
      </w:r>
      <w:r>
        <w:rPr>
          <w:rFonts w:ascii="Times New Roman" w:hAnsi="Times New Roman"/>
          <w:sz w:val="28"/>
          <w:szCs w:val="28"/>
        </w:rPr>
        <w:t xml:space="preserve"> 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02751F">
        <w:rPr>
          <w:rFonts w:ascii="Times New Roman" w:hAnsi="Times New Roman"/>
          <w:sz w:val="28"/>
          <w:szCs w:val="28"/>
        </w:rPr>
        <w:t xml:space="preserve">и составил </w:t>
      </w:r>
      <w:r>
        <w:rPr>
          <w:rFonts w:ascii="Times New Roman" w:hAnsi="Times New Roman"/>
          <w:sz w:val="28"/>
          <w:szCs w:val="28"/>
        </w:rPr>
        <w:t>9</w:t>
      </w:r>
      <w:r w:rsidR="00F260C4"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>,</w:t>
      </w:r>
      <w:r w:rsidR="00F260C4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>%.</w:t>
      </w:r>
    </w:p>
    <w:p w:rsidR="00FB2EBF" w:rsidRDefault="00517894" w:rsidP="00517894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CE4BB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CE4BB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м</w:t>
      </w:r>
      <w:r w:rsidRPr="00CE4BBF">
        <w:rPr>
          <w:rFonts w:ascii="Times New Roman" w:hAnsi="Times New Roman"/>
          <w:sz w:val="28"/>
          <w:szCs w:val="28"/>
        </w:rPr>
        <w:t>униципальному образованию «</w:t>
      </w:r>
      <w:proofErr w:type="spellStart"/>
      <w:r w:rsidRPr="00CE4BBF">
        <w:rPr>
          <w:rFonts w:ascii="Times New Roman" w:hAnsi="Times New Roman"/>
          <w:sz w:val="28"/>
          <w:szCs w:val="28"/>
        </w:rPr>
        <w:t>Колпашевск</w:t>
      </w:r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CE4B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BBF">
        <w:rPr>
          <w:rFonts w:ascii="Times New Roman" w:hAnsi="Times New Roman"/>
          <w:sz w:val="28"/>
          <w:szCs w:val="28"/>
        </w:rPr>
        <w:t>доведен</w:t>
      </w:r>
      <w:r>
        <w:rPr>
          <w:rFonts w:ascii="Times New Roman" w:hAnsi="Times New Roman"/>
          <w:sz w:val="28"/>
          <w:szCs w:val="28"/>
        </w:rPr>
        <w:t>о</w:t>
      </w:r>
      <w:r w:rsidRPr="00CE4BBF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х</w:t>
      </w:r>
      <w:r w:rsidRPr="00CE4BBF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CE4BBF">
        <w:rPr>
          <w:rFonts w:ascii="Times New Roman" w:hAnsi="Times New Roman"/>
          <w:sz w:val="28"/>
          <w:szCs w:val="28"/>
        </w:rPr>
        <w:t xml:space="preserve"> для реализации </w:t>
      </w:r>
      <w:r w:rsidRPr="00CE4BBF">
        <w:rPr>
          <w:rFonts w:ascii="Times New Roman" w:hAnsi="Times New Roman"/>
          <w:sz w:val="28"/>
          <w:szCs w:val="28"/>
        </w:rPr>
        <w:lastRenderedPageBreak/>
        <w:t>национальных</w:t>
      </w:r>
      <w:r w:rsidR="008A0AB7">
        <w:rPr>
          <w:rFonts w:ascii="Times New Roman" w:hAnsi="Times New Roman"/>
          <w:sz w:val="28"/>
          <w:szCs w:val="28"/>
        </w:rPr>
        <w:t xml:space="preserve"> (региональных)</w:t>
      </w:r>
      <w:r w:rsidR="00FB2EBF">
        <w:rPr>
          <w:rFonts w:ascii="Times New Roman" w:hAnsi="Times New Roman"/>
          <w:sz w:val="28"/>
          <w:szCs w:val="28"/>
        </w:rPr>
        <w:t xml:space="preserve"> </w:t>
      </w:r>
      <w:r w:rsidRPr="00CE4BBF">
        <w:rPr>
          <w:rFonts w:ascii="Times New Roman" w:hAnsi="Times New Roman"/>
          <w:sz w:val="28"/>
          <w:szCs w:val="28"/>
        </w:rPr>
        <w:t xml:space="preserve">проектов в сумме </w:t>
      </w:r>
      <w:r>
        <w:rPr>
          <w:rFonts w:ascii="Times New Roman" w:hAnsi="Times New Roman"/>
          <w:sz w:val="28"/>
          <w:szCs w:val="28"/>
        </w:rPr>
        <w:t>110</w:t>
      </w:r>
      <w:r w:rsidRPr="00CE4BB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616</w:t>
      </w:r>
      <w:r w:rsidRPr="00CE4B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FB2EBF">
        <w:rPr>
          <w:rFonts w:ascii="Times New Roman" w:hAnsi="Times New Roman"/>
          <w:sz w:val="28"/>
          <w:szCs w:val="28"/>
        </w:rPr>
        <w:t xml:space="preserve"> тыс.рублей, из них:</w:t>
      </w:r>
    </w:p>
    <w:p w:rsidR="009569D7" w:rsidRDefault="00FB2EBF" w:rsidP="00517894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«Жильё и городская среда» (МП «Формирование современной городской среды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2018-2024 г.г.») </w:t>
      </w:r>
      <w:r w:rsidR="00995413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1609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3 </w:t>
      </w:r>
      <w:r w:rsidR="00160985">
        <w:rPr>
          <w:rFonts w:ascii="Times New Roman" w:hAnsi="Times New Roman"/>
          <w:sz w:val="28"/>
          <w:szCs w:val="28"/>
        </w:rPr>
        <w:t>738</w:t>
      </w:r>
      <w:r>
        <w:rPr>
          <w:rFonts w:ascii="Times New Roman" w:hAnsi="Times New Roman"/>
          <w:sz w:val="28"/>
          <w:szCs w:val="28"/>
        </w:rPr>
        <w:t>,</w:t>
      </w:r>
      <w:r w:rsidR="0016098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160985">
        <w:rPr>
          <w:rFonts w:ascii="Times New Roman" w:hAnsi="Times New Roman"/>
          <w:sz w:val="28"/>
          <w:szCs w:val="28"/>
        </w:rPr>
        <w:t>.</w:t>
      </w:r>
      <w:r w:rsidR="006A7DD2">
        <w:rPr>
          <w:rFonts w:ascii="Times New Roman" w:hAnsi="Times New Roman"/>
          <w:sz w:val="28"/>
          <w:szCs w:val="28"/>
        </w:rPr>
        <w:t xml:space="preserve"> Согласно представленной</w:t>
      </w:r>
      <w:r w:rsidR="007E76FA">
        <w:rPr>
          <w:rFonts w:ascii="Times New Roman" w:hAnsi="Times New Roman"/>
          <w:sz w:val="28"/>
          <w:szCs w:val="28"/>
        </w:rPr>
        <w:t xml:space="preserve"> пояснительной записке (ф.0503360) по состоянию на 01.01.2023 </w:t>
      </w:r>
      <w:r w:rsidR="00995413">
        <w:rPr>
          <w:rFonts w:ascii="Times New Roman" w:hAnsi="Times New Roman"/>
          <w:sz w:val="28"/>
          <w:szCs w:val="28"/>
        </w:rPr>
        <w:t xml:space="preserve">освоение </w:t>
      </w:r>
      <w:r w:rsidR="007E76FA">
        <w:rPr>
          <w:rFonts w:ascii="Times New Roman" w:hAnsi="Times New Roman"/>
          <w:sz w:val="28"/>
          <w:szCs w:val="28"/>
        </w:rPr>
        <w:t>средств федерального бюджета составило 100%. Муниципальный контракт на реализацию проекта «Центральный бульвар г. Колпашево от 03.06.2022       № 195, заключенный с ООО «Сервисная дорожная компания» на сумму 78 208,4 тыс.рублей за установленный условиями контракта срок не исполнен по причинам, обусловленным климатическими условиями, а также отсутствием синхронизации поставки и установки малых архитектурных форм другими подрядчиками – участниками реализации проекта, что привело к необходимости заключения дополнительного соглашения к основному контракту с продлением сроков выполнения работ, утверждением графика оплаты работ. По состоянию на 01.01.2023 года муниципальный контракт № 195 исполнен на сумму 25 416,3 тыс.рублей (32%), оплата составила 64 520,5 тыс.рублей, в том числе авансовый платеж – 39 104,2 тыс.рублей.</w:t>
      </w:r>
    </w:p>
    <w:p w:rsidR="008A0AB7" w:rsidRDefault="009569D7" w:rsidP="00517894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«Демография» в целях реализации региональной программы «Спорт – норма жизни» исполнено</w:t>
      </w:r>
      <w:r w:rsidR="001033D2">
        <w:rPr>
          <w:rFonts w:ascii="Times New Roman" w:hAnsi="Times New Roman"/>
          <w:sz w:val="28"/>
          <w:szCs w:val="28"/>
        </w:rPr>
        <w:t xml:space="preserve"> 330 </w:t>
      </w:r>
      <w:r>
        <w:rPr>
          <w:rFonts w:ascii="Times New Roman" w:hAnsi="Times New Roman"/>
          <w:sz w:val="28"/>
          <w:szCs w:val="28"/>
        </w:rPr>
        <w:t>тыс.рублей</w:t>
      </w:r>
      <w:r w:rsidR="001033D2">
        <w:rPr>
          <w:rFonts w:ascii="Times New Roman" w:hAnsi="Times New Roman"/>
          <w:sz w:val="28"/>
          <w:szCs w:val="28"/>
        </w:rPr>
        <w:t xml:space="preserve"> на приобретение оборудования для малобюджетных спортивных площадок по месту жительства и учебы.  </w:t>
      </w:r>
    </w:p>
    <w:p w:rsidR="00FB2EBF" w:rsidRDefault="008A0AB7" w:rsidP="00517894">
      <w:pPr>
        <w:pStyle w:val="a3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«Формирование комфортной городской среды»</w:t>
      </w:r>
      <w:r w:rsidR="00346DD6">
        <w:rPr>
          <w:rFonts w:ascii="Times New Roman" w:hAnsi="Times New Roman"/>
          <w:sz w:val="28"/>
          <w:szCs w:val="28"/>
        </w:rPr>
        <w:t xml:space="preserve"> исполнено 16 548,5 тыс</w:t>
      </w:r>
      <w:r w:rsidR="00DE7A9B">
        <w:rPr>
          <w:rFonts w:ascii="Times New Roman" w:hAnsi="Times New Roman"/>
          <w:sz w:val="28"/>
          <w:szCs w:val="28"/>
        </w:rPr>
        <w:t>.</w:t>
      </w:r>
      <w:r w:rsidR="00346DD6">
        <w:rPr>
          <w:rFonts w:ascii="Times New Roman" w:hAnsi="Times New Roman"/>
          <w:sz w:val="28"/>
          <w:szCs w:val="28"/>
        </w:rPr>
        <w:t>рублей на благоустройство общественных территорий: «</w:t>
      </w:r>
      <w:r w:rsidR="00995413">
        <w:rPr>
          <w:rFonts w:ascii="Times New Roman" w:hAnsi="Times New Roman"/>
          <w:sz w:val="28"/>
          <w:szCs w:val="28"/>
        </w:rPr>
        <w:t xml:space="preserve">Пристанская площадь в г.Колпашево», «Стадион МКУ «Городской молодежный центр»», «Сквер (парк) в НГСС у памятника Воинам Великой отечественной войны». </w:t>
      </w:r>
      <w:r w:rsidR="006A7DD2">
        <w:rPr>
          <w:rFonts w:ascii="Times New Roman" w:hAnsi="Times New Roman"/>
          <w:sz w:val="28"/>
          <w:szCs w:val="28"/>
        </w:rPr>
        <w:t xml:space="preserve">  </w:t>
      </w:r>
    </w:p>
    <w:p w:rsidR="00CE0D94" w:rsidRDefault="00CE0D94" w:rsidP="00CE0D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17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51789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5178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 2022 году осуществлялась реализация 1 муниципальной программы (далее – МП)  и 15 ведомственных целевых программ (далее – ВЦП). </w:t>
      </w:r>
    </w:p>
    <w:p w:rsidR="00D34F2F" w:rsidRDefault="00CE0D94" w:rsidP="003D6C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 на реализацию МП и ВЦП составил 199 760,7 тыс.рублей</w:t>
      </w:r>
      <w:r w:rsidR="00AD3B5F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46,8%</w:t>
      </w:r>
      <w:r w:rsidR="00C231AF">
        <w:rPr>
          <w:rFonts w:ascii="Times New Roman" w:hAnsi="Times New Roman"/>
          <w:sz w:val="28"/>
          <w:szCs w:val="28"/>
        </w:rPr>
        <w:t xml:space="preserve"> </w:t>
      </w:r>
      <w:r w:rsidR="00AD3B5F">
        <w:rPr>
          <w:rFonts w:ascii="Times New Roman" w:hAnsi="Times New Roman"/>
          <w:sz w:val="28"/>
          <w:szCs w:val="28"/>
        </w:rPr>
        <w:t>в</w:t>
      </w:r>
      <w:r w:rsidR="00C23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="00C231A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объем</w:t>
      </w:r>
      <w:r w:rsidR="00AD3B5F">
        <w:rPr>
          <w:rFonts w:ascii="Times New Roman" w:hAnsi="Times New Roman"/>
          <w:sz w:val="28"/>
          <w:szCs w:val="28"/>
        </w:rPr>
        <w:t>е</w:t>
      </w:r>
      <w:r w:rsidR="00517894">
        <w:rPr>
          <w:rFonts w:ascii="Times New Roman" w:hAnsi="Times New Roman"/>
          <w:sz w:val="28"/>
          <w:szCs w:val="28"/>
        </w:rPr>
        <w:t xml:space="preserve"> расходов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(426 847,5 тыс.рублей). </w:t>
      </w:r>
      <w:r w:rsidR="00AD0612">
        <w:rPr>
          <w:rFonts w:ascii="Times New Roman" w:hAnsi="Times New Roman"/>
          <w:sz w:val="28"/>
          <w:szCs w:val="28"/>
        </w:rPr>
        <w:t xml:space="preserve"> </w:t>
      </w:r>
      <w:r w:rsidR="00AD0612" w:rsidRPr="0002751F">
        <w:rPr>
          <w:rFonts w:ascii="Times New Roman" w:hAnsi="Times New Roman"/>
          <w:sz w:val="28"/>
          <w:szCs w:val="28"/>
        </w:rPr>
        <w:t xml:space="preserve"> </w:t>
      </w:r>
    </w:p>
    <w:p w:rsidR="000A2FAD" w:rsidRDefault="003D6CF1" w:rsidP="000A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3D6CF1">
        <w:rPr>
          <w:rFonts w:ascii="Times New Roman" w:eastAsiaTheme="minorHAnsi" w:hAnsi="Times New Roman"/>
          <w:sz w:val="28"/>
          <w:szCs w:val="28"/>
          <w:lang w:eastAsia="en-US"/>
        </w:rPr>
        <w:t>В рамках плановой работы Счетной палаты в 202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D6CF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проведено контрольное мероприятие </w:t>
      </w:r>
      <w:r w:rsidR="00135463" w:rsidRPr="00135463">
        <w:rPr>
          <w:rFonts w:ascii="Times New Roman" w:hAnsi="Times New Roman"/>
          <w:sz w:val="28"/>
          <w:szCs w:val="28"/>
        </w:rPr>
        <w:t>«Проверка использования средств бюджета муниципального образования «</w:t>
      </w:r>
      <w:proofErr w:type="spellStart"/>
      <w:r w:rsidR="00135463" w:rsidRPr="00135463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="00135463" w:rsidRPr="00135463">
        <w:rPr>
          <w:rFonts w:ascii="Times New Roman" w:hAnsi="Times New Roman"/>
          <w:sz w:val="28"/>
          <w:szCs w:val="28"/>
        </w:rPr>
        <w:t xml:space="preserve"> городское поселение», направленных на реализацию ведомственной целевой программы</w:t>
      </w:r>
      <w:r w:rsidR="00135463">
        <w:rPr>
          <w:rFonts w:ascii="Times New Roman" w:hAnsi="Times New Roman"/>
          <w:sz w:val="28"/>
          <w:szCs w:val="28"/>
        </w:rPr>
        <w:t xml:space="preserve"> </w:t>
      </w:r>
      <w:r w:rsidR="00135463" w:rsidRPr="00135463">
        <w:rPr>
          <w:rFonts w:ascii="Times New Roman" w:hAnsi="Times New Roman"/>
          <w:sz w:val="28"/>
          <w:szCs w:val="28"/>
        </w:rPr>
        <w:t xml:space="preserve">«Муниципальные кадры </w:t>
      </w:r>
      <w:proofErr w:type="spellStart"/>
      <w:r w:rsidR="00135463" w:rsidRPr="00135463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135463" w:rsidRPr="00135463">
        <w:rPr>
          <w:rFonts w:ascii="Times New Roman" w:hAnsi="Times New Roman"/>
          <w:sz w:val="28"/>
          <w:szCs w:val="28"/>
        </w:rPr>
        <w:t xml:space="preserve"> городского поселения»</w:t>
      </w:r>
      <w:r w:rsidR="00135463">
        <w:rPr>
          <w:rFonts w:ascii="Times New Roman" w:hAnsi="Times New Roman"/>
          <w:sz w:val="28"/>
          <w:szCs w:val="28"/>
        </w:rPr>
        <w:t>.</w:t>
      </w:r>
      <w:r w:rsidR="000A2FAD">
        <w:rPr>
          <w:rFonts w:ascii="Times New Roman" w:hAnsi="Times New Roman"/>
          <w:sz w:val="28"/>
          <w:szCs w:val="28"/>
        </w:rPr>
        <w:t xml:space="preserve"> </w:t>
      </w:r>
    </w:p>
    <w:p w:rsidR="006801BA" w:rsidRDefault="000A2FAD" w:rsidP="00680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мероприятия показали, что в</w:t>
      </w:r>
      <w:r w:rsidR="00877AC3" w:rsidRPr="00877AC3">
        <w:rPr>
          <w:rFonts w:ascii="Times New Roman" w:hAnsi="Times New Roman"/>
          <w:color w:val="000000"/>
          <w:sz w:val="28"/>
          <w:szCs w:val="28"/>
        </w:rPr>
        <w:t xml:space="preserve"> нарушение требований п. 11 Общих положений Порядка</w:t>
      </w:r>
      <w:r w:rsidR="00DC3A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A0E" w:rsidRPr="00DC3A0E">
        <w:rPr>
          <w:rFonts w:ascii="Times New Roman" w:hAnsi="Times New Roman"/>
          <w:color w:val="000000"/>
          <w:sz w:val="28"/>
          <w:szCs w:val="28"/>
        </w:rPr>
        <w:t>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="00DC3A0E" w:rsidRPr="00DC3A0E">
        <w:rPr>
          <w:rFonts w:ascii="Times New Roman" w:hAnsi="Times New Roman"/>
          <w:color w:val="000000"/>
          <w:sz w:val="28"/>
          <w:szCs w:val="28"/>
        </w:rPr>
        <w:t>Колпашевское</w:t>
      </w:r>
      <w:proofErr w:type="spellEnd"/>
      <w:r w:rsidR="00DC3A0E" w:rsidRPr="00DC3A0E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поселение», утвержденного</w:t>
      </w:r>
      <w:r w:rsidR="00DC3A0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DC3A0E" w:rsidRPr="00DC3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</w:t>
      </w:r>
      <w:r w:rsidR="00DC3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DC3A0E" w:rsidRPr="00DC3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DC3A0E" w:rsidRPr="00DC3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Колпашевского</w:t>
      </w:r>
      <w:proofErr w:type="spellEnd"/>
      <w:r w:rsidR="00DC3A0E" w:rsidRPr="00DC3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C3A0E" w:rsidRPr="00DC3A0E">
        <w:rPr>
          <w:rFonts w:ascii="Times New Roman" w:hAnsi="Times New Roman"/>
          <w:color w:val="000000"/>
          <w:sz w:val="28"/>
          <w:szCs w:val="28"/>
        </w:rPr>
        <w:t>городского поселения от   21 декабря 2020 № 826</w:t>
      </w:r>
      <w:r w:rsidR="00DC3A0E">
        <w:rPr>
          <w:rFonts w:ascii="Times New Roman" w:hAnsi="Times New Roman"/>
          <w:color w:val="000000"/>
          <w:sz w:val="28"/>
          <w:szCs w:val="28"/>
        </w:rPr>
        <w:t xml:space="preserve"> (далее – Порядок № 826), </w:t>
      </w:r>
      <w:r w:rsidR="00877AC3" w:rsidRPr="00877AC3">
        <w:rPr>
          <w:rFonts w:ascii="Times New Roman" w:hAnsi="Times New Roman"/>
          <w:bCs/>
          <w:sz w:val="28"/>
          <w:szCs w:val="28"/>
        </w:rPr>
        <w:t>в</w:t>
      </w:r>
      <w:r w:rsidR="00877AC3" w:rsidRPr="00877AC3">
        <w:rPr>
          <w:rFonts w:ascii="Times New Roman" w:hAnsi="Times New Roman"/>
          <w:sz w:val="28"/>
          <w:szCs w:val="28"/>
        </w:rPr>
        <w:t xml:space="preserve"> состав расходов на </w:t>
      </w:r>
      <w:r w:rsidR="00877AC3" w:rsidRPr="00877AC3">
        <w:rPr>
          <w:rFonts w:ascii="Times New Roman" w:hAnsi="Times New Roman"/>
          <w:sz w:val="28"/>
          <w:szCs w:val="28"/>
        </w:rPr>
        <w:lastRenderedPageBreak/>
        <w:t>реализацию ВЦП включены расходы на обеспечение функционирования органов местного самоуправления.</w:t>
      </w:r>
    </w:p>
    <w:p w:rsidR="008A33A8" w:rsidRDefault="006801BA" w:rsidP="008A3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1BA">
        <w:rPr>
          <w:rFonts w:ascii="Times New Roman" w:hAnsi="Times New Roman"/>
          <w:bCs/>
          <w:sz w:val="28"/>
          <w:szCs w:val="28"/>
        </w:rPr>
        <w:t>С</w:t>
      </w:r>
      <w:r w:rsidR="00877AC3" w:rsidRPr="006801BA">
        <w:rPr>
          <w:rFonts w:ascii="Times New Roman" w:hAnsi="Times New Roman"/>
          <w:bCs/>
          <w:sz w:val="28"/>
          <w:szCs w:val="28"/>
        </w:rPr>
        <w:t>огласно п. 11 Общих положений Порядка № 826 в</w:t>
      </w:r>
      <w:r w:rsidR="00877AC3" w:rsidRPr="006801BA">
        <w:rPr>
          <w:rFonts w:ascii="Times New Roman" w:hAnsi="Times New Roman"/>
          <w:sz w:val="28"/>
          <w:szCs w:val="28"/>
        </w:rPr>
        <w:t xml:space="preserve"> состав расходов на реализацию ВЦП не включаются расходы, относящиеся к непрограммной деятельности, в том числе расходы на обеспечение функционирования органов местного самоуправления. </w:t>
      </w:r>
    </w:p>
    <w:p w:rsidR="008A33A8" w:rsidRDefault="008A33A8" w:rsidP="008A33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того, мероприятием установлено, что</w:t>
      </w:r>
      <w:r w:rsidR="0020153C">
        <w:rPr>
          <w:rFonts w:ascii="Times New Roman" w:hAnsi="Times New Roman"/>
          <w:color w:val="000000"/>
          <w:sz w:val="28"/>
          <w:szCs w:val="28"/>
        </w:rPr>
        <w:t xml:space="preserve"> расходы на</w:t>
      </w:r>
      <w:r w:rsidR="00877AC3" w:rsidRPr="008A33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AC3" w:rsidRPr="00362C42">
        <w:rPr>
          <w:rFonts w:ascii="Times New Roman" w:hAnsi="Times New Roman"/>
          <w:color w:val="000000"/>
          <w:sz w:val="28"/>
          <w:szCs w:val="28"/>
        </w:rPr>
        <w:t>образовательные услуги по программе повышения квалификации</w:t>
      </w:r>
      <w:r w:rsidR="00877AC3" w:rsidRPr="008A33A8">
        <w:rPr>
          <w:rFonts w:ascii="Times New Roman" w:hAnsi="Times New Roman"/>
          <w:color w:val="000000"/>
          <w:sz w:val="28"/>
          <w:szCs w:val="28"/>
        </w:rPr>
        <w:t xml:space="preserve"> «Управление государственными закупками» и </w:t>
      </w:r>
      <w:r w:rsidR="00877AC3" w:rsidRPr="00362C42">
        <w:rPr>
          <w:rFonts w:ascii="Times New Roman" w:hAnsi="Times New Roman"/>
          <w:color w:val="000000"/>
          <w:sz w:val="28"/>
          <w:szCs w:val="28"/>
        </w:rPr>
        <w:t>услуги по повышению квалификации по дополнительной профессиональной программе</w:t>
      </w:r>
      <w:r w:rsidR="00877AC3" w:rsidRPr="008A33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AC3" w:rsidRPr="008A33A8">
        <w:rPr>
          <w:rFonts w:ascii="Times New Roman" w:hAnsi="Times New Roman"/>
          <w:color w:val="000000"/>
          <w:sz w:val="28"/>
          <w:szCs w:val="28"/>
        </w:rPr>
        <w:t>«Детские игровые и спортивные площадки: эксплуатация и требования безопасности» в общей сумме 25,5 тыс.рублей оплачены за счет средств, выделенных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</w:r>
      <w:r w:rsidR="00DC3A0E">
        <w:rPr>
          <w:rFonts w:ascii="Times New Roman" w:hAnsi="Times New Roman"/>
          <w:color w:val="000000"/>
          <w:sz w:val="28"/>
          <w:szCs w:val="28"/>
        </w:rPr>
        <w:t xml:space="preserve"> администраций»</w:t>
      </w:r>
      <w:r w:rsidR="0020153C">
        <w:rPr>
          <w:rFonts w:ascii="Times New Roman" w:hAnsi="Times New Roman"/>
          <w:color w:val="000000"/>
          <w:sz w:val="28"/>
          <w:szCs w:val="28"/>
        </w:rPr>
        <w:t>.</w:t>
      </w:r>
      <w:r w:rsidR="00DC3A0E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877AC3" w:rsidRPr="00362C42" w:rsidRDefault="00877AC3" w:rsidP="00201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A8">
        <w:rPr>
          <w:rFonts w:ascii="Times New Roman" w:hAnsi="Times New Roman"/>
          <w:color w:val="000000"/>
          <w:sz w:val="28"/>
          <w:szCs w:val="28"/>
        </w:rPr>
        <w:t xml:space="preserve">Указанные расходы согласно п. 18.2.7 раздела </w:t>
      </w:r>
      <w:r w:rsidRPr="008A33A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8A33A8">
        <w:rPr>
          <w:rFonts w:ascii="Times New Roman" w:hAnsi="Times New Roman"/>
          <w:color w:val="000000"/>
          <w:sz w:val="28"/>
          <w:szCs w:val="28"/>
        </w:rPr>
        <w:t xml:space="preserve"> Порядка, утвержденного приказом Минфина России от 6 июня 2019 г. № 85н, подлежат отражению по разделу </w:t>
      </w:r>
      <w:r w:rsidRPr="00362C42">
        <w:rPr>
          <w:rFonts w:ascii="Times New Roman" w:hAnsi="Times New Roman"/>
          <w:color w:val="000000"/>
          <w:sz w:val="28"/>
          <w:szCs w:val="28"/>
        </w:rPr>
        <w:t>0700 «Образование», подразделу 0705 «Профессиональная подготовка, переподготовка и повышение квалификации».</w:t>
      </w:r>
    </w:p>
    <w:p w:rsidR="002E5D2E" w:rsidRPr="00362C42" w:rsidRDefault="00877AC3" w:rsidP="002E5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153C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="0020153C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 w:rsidR="0020153C">
        <w:rPr>
          <w:rFonts w:ascii="Times New Roman" w:hAnsi="Times New Roman"/>
          <w:color w:val="000000"/>
          <w:sz w:val="28"/>
          <w:szCs w:val="28"/>
        </w:rPr>
        <w:t>Колпашевского</w:t>
      </w:r>
      <w:proofErr w:type="spellEnd"/>
      <w:r w:rsidR="002015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допущено </w:t>
      </w:r>
      <w:r w:rsidRPr="0020153C">
        <w:rPr>
          <w:rFonts w:ascii="Times New Roman" w:hAnsi="Times New Roman"/>
          <w:color w:val="000000"/>
          <w:sz w:val="28"/>
          <w:szCs w:val="28"/>
        </w:rPr>
        <w:t>нарушение приказа Минфина России от 6 июня 2019 г.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C42E4">
        <w:rPr>
          <w:rFonts w:ascii="Times New Roman" w:hAnsi="Times New Roman"/>
          <w:color w:val="000000"/>
          <w:sz w:val="28"/>
          <w:szCs w:val="28"/>
        </w:rPr>
        <w:t xml:space="preserve"> при проведении расходов в сумме 25,5 тыс.рублей </w:t>
      </w:r>
      <w:r w:rsidR="00BC42E4" w:rsidRPr="008A33A8">
        <w:rPr>
          <w:rFonts w:ascii="Times New Roman" w:hAnsi="Times New Roman"/>
          <w:color w:val="000000"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</w:r>
      <w:r w:rsidR="00BC42E4">
        <w:rPr>
          <w:rFonts w:ascii="Times New Roman" w:hAnsi="Times New Roman"/>
          <w:color w:val="000000"/>
          <w:sz w:val="28"/>
          <w:szCs w:val="28"/>
        </w:rPr>
        <w:t xml:space="preserve"> администраций». Данные расходы следовало </w:t>
      </w:r>
      <w:r w:rsidR="002E5D2E">
        <w:rPr>
          <w:rFonts w:ascii="Times New Roman" w:hAnsi="Times New Roman"/>
          <w:color w:val="000000"/>
          <w:sz w:val="28"/>
          <w:szCs w:val="28"/>
        </w:rPr>
        <w:t xml:space="preserve">проводить по </w:t>
      </w:r>
      <w:r w:rsidR="002E5D2E" w:rsidRPr="008A33A8">
        <w:rPr>
          <w:rFonts w:ascii="Times New Roman" w:hAnsi="Times New Roman"/>
          <w:color w:val="000000"/>
          <w:sz w:val="28"/>
          <w:szCs w:val="28"/>
        </w:rPr>
        <w:t xml:space="preserve">разделу </w:t>
      </w:r>
      <w:r w:rsidR="002E5D2E" w:rsidRPr="00362C42">
        <w:rPr>
          <w:rFonts w:ascii="Times New Roman" w:hAnsi="Times New Roman"/>
          <w:color w:val="000000"/>
          <w:sz w:val="28"/>
          <w:szCs w:val="28"/>
        </w:rPr>
        <w:t>0700 «Образование», подразделу 0705 «Профессиональная подготовка, переподготовка и повышение квалификации».</w:t>
      </w:r>
    </w:p>
    <w:p w:rsidR="002B269F" w:rsidRPr="002B269F" w:rsidRDefault="00342A20" w:rsidP="002B269F">
      <w:pPr>
        <w:pStyle w:val="ConsPlusNormal"/>
        <w:tabs>
          <w:tab w:val="left" w:pos="720"/>
          <w:tab w:val="left" w:pos="11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75" w:rsidRPr="0002751F" w:rsidRDefault="00B11C75" w:rsidP="00B11C75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F">
        <w:rPr>
          <w:rFonts w:ascii="Times New Roman" w:hAnsi="Times New Roman" w:cs="Times New Roman"/>
          <w:b/>
          <w:sz w:val="28"/>
          <w:szCs w:val="28"/>
        </w:rPr>
        <w:t>3. Соблюдение ограничений, установлен</w:t>
      </w:r>
      <w:r>
        <w:rPr>
          <w:rFonts w:ascii="Times New Roman" w:hAnsi="Times New Roman" w:cs="Times New Roman"/>
          <w:b/>
          <w:sz w:val="28"/>
          <w:szCs w:val="28"/>
        </w:rPr>
        <w:t>ных бюджетным законодательством</w:t>
      </w:r>
    </w:p>
    <w:p w:rsidR="00B11C75" w:rsidRPr="00B11C75" w:rsidRDefault="00B11C75" w:rsidP="00B11C75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751F">
        <w:rPr>
          <w:rFonts w:ascii="Times New Roman" w:hAnsi="Times New Roman"/>
          <w:sz w:val="28"/>
          <w:szCs w:val="28"/>
          <w:u w:val="single"/>
        </w:rPr>
        <w:t xml:space="preserve">Резервный фонд Администрации </w:t>
      </w:r>
      <w:proofErr w:type="spellStart"/>
      <w:r w:rsidRPr="0002751F">
        <w:rPr>
          <w:rFonts w:ascii="Times New Roman" w:hAnsi="Times New Roman"/>
          <w:sz w:val="28"/>
          <w:szCs w:val="28"/>
          <w:u w:val="single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  <w:u w:val="single"/>
        </w:rPr>
        <w:t xml:space="preserve"> городского поселения за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9F75D7">
        <w:rPr>
          <w:rFonts w:ascii="Times New Roman" w:hAnsi="Times New Roman"/>
          <w:sz w:val="28"/>
          <w:szCs w:val="28"/>
          <w:u w:val="single"/>
        </w:rPr>
        <w:t>2</w:t>
      </w:r>
      <w:r w:rsidRPr="0002751F">
        <w:rPr>
          <w:rFonts w:ascii="Times New Roman" w:hAnsi="Times New Roman"/>
          <w:sz w:val="28"/>
          <w:szCs w:val="28"/>
          <w:u w:val="single"/>
        </w:rPr>
        <w:t xml:space="preserve"> год.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Pr="0002751F">
        <w:rPr>
          <w:rFonts w:ascii="Times New Roman" w:hAnsi="Times New Roman"/>
          <w:sz w:val="28"/>
          <w:szCs w:val="28"/>
        </w:rPr>
        <w:t>Совета поселения «О бюджете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на 20</w:t>
      </w:r>
      <w:r>
        <w:rPr>
          <w:rFonts w:ascii="Times New Roman" w:hAnsi="Times New Roman"/>
          <w:sz w:val="28"/>
          <w:szCs w:val="28"/>
        </w:rPr>
        <w:t>2</w:t>
      </w:r>
      <w:r w:rsidR="009F75D7"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9F75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F75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02751F">
        <w:rPr>
          <w:rFonts w:ascii="Times New Roman" w:hAnsi="Times New Roman"/>
          <w:sz w:val="28"/>
          <w:szCs w:val="28"/>
        </w:rPr>
        <w:t xml:space="preserve">» от </w:t>
      </w:r>
      <w:r w:rsidR="009F75D7">
        <w:rPr>
          <w:rFonts w:ascii="Times New Roman" w:hAnsi="Times New Roman"/>
          <w:sz w:val="28"/>
          <w:szCs w:val="28"/>
        </w:rPr>
        <w:t>30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9F75D7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 w:rsidR="009F75D7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резервный фонд на 202</w:t>
      </w:r>
      <w:r w:rsidR="009F75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утвержден в сумме 1 000,0 тыс. рублей, что не превышает ограничения, установленные п</w:t>
      </w:r>
      <w:r w:rsidR="004D2C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 ст</w:t>
      </w:r>
      <w:r w:rsidR="004D2C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81 Б</w:t>
      </w:r>
      <w:r w:rsidR="004D2C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="004D2C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4 ст</w:t>
      </w:r>
      <w:r w:rsidR="004D2C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81 Б</w:t>
      </w:r>
      <w:r w:rsidR="004D2C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РФ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</w:t>
      </w:r>
      <w:r>
        <w:rPr>
          <w:rFonts w:ascii="Times New Roman" w:hAnsi="Times New Roman"/>
          <w:sz w:val="28"/>
          <w:szCs w:val="28"/>
        </w:rPr>
        <w:lastRenderedPageBreak/>
        <w:t>иных мероприятий, связанных с ликвидацией последствий стихийных бедствий и других чрезвычайных ситуаций.</w:t>
      </w:r>
    </w:p>
    <w:p w:rsidR="004250A8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утвержден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21.03.2012 № 96 (с изменениями).</w:t>
      </w:r>
    </w:p>
    <w:p w:rsidR="00B11C75" w:rsidRPr="00C0465D" w:rsidRDefault="004250A8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использовании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за 2022 год (далее – Отчет) представлен одновременно с отчетом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что соответствует требованиям п. 7 ст. 81 БК РФ. </w:t>
      </w:r>
      <w:r w:rsidR="00B11C75" w:rsidRPr="00C0465D">
        <w:rPr>
          <w:rFonts w:ascii="Times New Roman" w:hAnsi="Times New Roman"/>
          <w:sz w:val="28"/>
          <w:szCs w:val="28"/>
        </w:rPr>
        <w:t xml:space="preserve">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Согласно </w:t>
      </w:r>
      <w:r w:rsidR="004250A8">
        <w:rPr>
          <w:rFonts w:ascii="Times New Roman" w:hAnsi="Times New Roman"/>
          <w:sz w:val="28"/>
          <w:szCs w:val="28"/>
        </w:rPr>
        <w:t>О</w:t>
      </w:r>
      <w:r w:rsidRPr="0002751F">
        <w:rPr>
          <w:rFonts w:ascii="Times New Roman" w:hAnsi="Times New Roman"/>
          <w:sz w:val="28"/>
          <w:szCs w:val="28"/>
        </w:rPr>
        <w:t>тчету</w:t>
      </w:r>
      <w:r w:rsidR="00425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за счет средств резервного фонда составили </w:t>
      </w:r>
      <w:r w:rsidR="00F92FAE">
        <w:rPr>
          <w:rFonts w:ascii="Times New Roman" w:hAnsi="Times New Roman"/>
          <w:sz w:val="28"/>
          <w:szCs w:val="28"/>
        </w:rPr>
        <w:t>561</w:t>
      </w:r>
      <w:r w:rsidR="000C470A">
        <w:rPr>
          <w:rFonts w:ascii="Times New Roman" w:hAnsi="Times New Roman"/>
          <w:sz w:val="28"/>
          <w:szCs w:val="28"/>
        </w:rPr>
        <w:t>636</w:t>
      </w:r>
      <w:r>
        <w:rPr>
          <w:rFonts w:ascii="Times New Roman" w:hAnsi="Times New Roman"/>
          <w:sz w:val="28"/>
          <w:szCs w:val="28"/>
        </w:rPr>
        <w:t>,</w:t>
      </w:r>
      <w:r w:rsidR="000C470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рублей. Остаток средств резервного фонда на 01.01.202</w:t>
      </w:r>
      <w:r w:rsidR="000C47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0C470A">
        <w:rPr>
          <w:rFonts w:ascii="Times New Roman" w:hAnsi="Times New Roman"/>
          <w:sz w:val="28"/>
          <w:szCs w:val="28"/>
        </w:rPr>
        <w:t>190265</w:t>
      </w:r>
      <w:r>
        <w:rPr>
          <w:rFonts w:ascii="Times New Roman" w:hAnsi="Times New Roman"/>
          <w:sz w:val="28"/>
          <w:szCs w:val="28"/>
        </w:rPr>
        <w:t>,6</w:t>
      </w:r>
      <w:r w:rsidR="000C47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рублей. </w:t>
      </w:r>
    </w:p>
    <w:p w:rsidR="00B11C75" w:rsidRPr="00B11C75" w:rsidRDefault="00B11C75" w:rsidP="008D7D5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80E4C" w:rsidRDefault="008D7D52" w:rsidP="00050C8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767F0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>ы</w:t>
      </w:r>
      <w:r w:rsidR="00380E4C">
        <w:rPr>
          <w:rFonts w:ascii="Times New Roman" w:hAnsi="Times New Roman"/>
          <w:b/>
          <w:bCs/>
          <w:sz w:val="28"/>
          <w:szCs w:val="28"/>
        </w:rPr>
        <w:tab/>
      </w:r>
    </w:p>
    <w:p w:rsidR="00DF272B" w:rsidRDefault="00380E4C" w:rsidP="00DF272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DF272B">
        <w:rPr>
          <w:rFonts w:ascii="Times New Roman" w:hAnsi="Times New Roman"/>
          <w:b/>
          <w:bCs/>
          <w:sz w:val="28"/>
          <w:szCs w:val="28"/>
        </w:rPr>
        <w:t xml:space="preserve">1. Счетная палата </w:t>
      </w:r>
      <w:proofErr w:type="spellStart"/>
      <w:r w:rsidR="00DF272B">
        <w:rPr>
          <w:rFonts w:ascii="Times New Roman" w:hAnsi="Times New Roman"/>
          <w:b/>
          <w:bCs/>
          <w:sz w:val="28"/>
          <w:szCs w:val="28"/>
        </w:rPr>
        <w:t>Колпашевского</w:t>
      </w:r>
      <w:proofErr w:type="spellEnd"/>
      <w:r w:rsidR="00DF272B">
        <w:rPr>
          <w:rFonts w:ascii="Times New Roman" w:hAnsi="Times New Roman"/>
          <w:b/>
          <w:bCs/>
          <w:sz w:val="28"/>
          <w:szCs w:val="28"/>
        </w:rPr>
        <w:t xml:space="preserve"> района, основываясь на результатах внешней проверки отчета об исполнении бюджета муниципального образования «</w:t>
      </w:r>
      <w:proofErr w:type="spellStart"/>
      <w:r w:rsidR="00DF272B">
        <w:rPr>
          <w:rFonts w:ascii="Times New Roman" w:hAnsi="Times New Roman"/>
          <w:b/>
          <w:bCs/>
          <w:sz w:val="28"/>
          <w:szCs w:val="28"/>
        </w:rPr>
        <w:t>Колпашевское</w:t>
      </w:r>
      <w:proofErr w:type="spellEnd"/>
      <w:r w:rsidR="00DF272B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и годовой бюджетной отчетности главных администр</w:t>
      </w:r>
      <w:r w:rsidR="00E3487E">
        <w:rPr>
          <w:rFonts w:ascii="Times New Roman" w:hAnsi="Times New Roman"/>
          <w:b/>
          <w:bCs/>
          <w:sz w:val="28"/>
          <w:szCs w:val="28"/>
        </w:rPr>
        <w:t>аторов бюджетных средств за 202</w:t>
      </w:r>
      <w:r w:rsidR="00013324">
        <w:rPr>
          <w:rFonts w:ascii="Times New Roman" w:hAnsi="Times New Roman"/>
          <w:b/>
          <w:bCs/>
          <w:sz w:val="28"/>
          <w:szCs w:val="28"/>
        </w:rPr>
        <w:t>2</w:t>
      </w:r>
      <w:r w:rsidR="00DF272B">
        <w:rPr>
          <w:rFonts w:ascii="Times New Roman" w:hAnsi="Times New Roman"/>
          <w:b/>
          <w:bCs/>
          <w:sz w:val="28"/>
          <w:szCs w:val="28"/>
        </w:rPr>
        <w:t xml:space="preserve"> год, в целом подтверждает достоверность данных, представленных в проекте решения Совета </w:t>
      </w:r>
      <w:proofErr w:type="spellStart"/>
      <w:r w:rsidR="00DF272B">
        <w:rPr>
          <w:rFonts w:ascii="Times New Roman" w:hAnsi="Times New Roman"/>
          <w:b/>
          <w:bCs/>
          <w:sz w:val="28"/>
          <w:szCs w:val="28"/>
        </w:rPr>
        <w:t>Колпашевского</w:t>
      </w:r>
      <w:proofErr w:type="spellEnd"/>
      <w:r w:rsidR="00DF272B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r w:rsidR="00DF272B">
        <w:rPr>
          <w:rFonts w:ascii="Times New Roman" w:hAnsi="Times New Roman"/>
          <w:b/>
          <w:sz w:val="28"/>
          <w:szCs w:val="28"/>
        </w:rPr>
        <w:t>«Об исполнении бюджета муниципального образования «</w:t>
      </w:r>
      <w:proofErr w:type="spellStart"/>
      <w:r w:rsidR="00DF272B">
        <w:rPr>
          <w:rFonts w:ascii="Times New Roman" w:hAnsi="Times New Roman"/>
          <w:b/>
          <w:sz w:val="28"/>
          <w:szCs w:val="28"/>
        </w:rPr>
        <w:t>Колпашевс</w:t>
      </w:r>
      <w:r w:rsidR="00E3487E">
        <w:rPr>
          <w:rFonts w:ascii="Times New Roman" w:hAnsi="Times New Roman"/>
          <w:b/>
          <w:sz w:val="28"/>
          <w:szCs w:val="28"/>
        </w:rPr>
        <w:t>кое</w:t>
      </w:r>
      <w:proofErr w:type="spellEnd"/>
      <w:r w:rsidR="00E3487E">
        <w:rPr>
          <w:rFonts w:ascii="Times New Roman" w:hAnsi="Times New Roman"/>
          <w:b/>
          <w:sz w:val="28"/>
          <w:szCs w:val="28"/>
        </w:rPr>
        <w:t xml:space="preserve"> городское поселение» за 202</w:t>
      </w:r>
      <w:r w:rsidR="00013324">
        <w:rPr>
          <w:rFonts w:ascii="Times New Roman" w:hAnsi="Times New Roman"/>
          <w:b/>
          <w:sz w:val="28"/>
          <w:szCs w:val="28"/>
        </w:rPr>
        <w:t>2</w:t>
      </w:r>
      <w:r w:rsidR="00DF272B">
        <w:rPr>
          <w:rFonts w:ascii="Times New Roman" w:hAnsi="Times New Roman"/>
          <w:b/>
          <w:sz w:val="28"/>
          <w:szCs w:val="28"/>
        </w:rPr>
        <w:t xml:space="preserve"> год». </w:t>
      </w:r>
      <w:r w:rsidR="004B7230">
        <w:rPr>
          <w:rFonts w:ascii="Times New Roman" w:hAnsi="Times New Roman"/>
          <w:b/>
          <w:sz w:val="28"/>
          <w:szCs w:val="28"/>
        </w:rPr>
        <w:t xml:space="preserve">Факты, способные негативно повлиять на достоверность бюджетной отчетности, не выявлены. </w:t>
      </w:r>
      <w:r w:rsidR="00DF272B">
        <w:rPr>
          <w:rFonts w:ascii="Times New Roman" w:hAnsi="Times New Roman"/>
          <w:b/>
          <w:sz w:val="28"/>
          <w:szCs w:val="28"/>
        </w:rPr>
        <w:t xml:space="preserve">Проект решения Совета </w:t>
      </w:r>
      <w:proofErr w:type="spellStart"/>
      <w:r w:rsidR="00DF272B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="00DF272B">
        <w:rPr>
          <w:rFonts w:ascii="Times New Roman" w:hAnsi="Times New Roman"/>
          <w:b/>
          <w:sz w:val="28"/>
          <w:szCs w:val="28"/>
        </w:rPr>
        <w:t xml:space="preserve"> городского поселения сформирован в рамках требований бюджетного законодательства. Замечания</w:t>
      </w:r>
      <w:r w:rsidR="002D6C8B">
        <w:rPr>
          <w:rFonts w:ascii="Times New Roman" w:hAnsi="Times New Roman"/>
          <w:b/>
          <w:sz w:val="28"/>
          <w:szCs w:val="28"/>
        </w:rPr>
        <w:t>,</w:t>
      </w:r>
      <w:r w:rsidR="00DF272B">
        <w:rPr>
          <w:rFonts w:ascii="Times New Roman" w:hAnsi="Times New Roman"/>
          <w:b/>
          <w:sz w:val="28"/>
          <w:szCs w:val="28"/>
        </w:rPr>
        <w:t xml:space="preserve"> содержащиеся в настоящем заключении, не препятствуют рассмотрению и утверждению проекта решения.</w:t>
      </w:r>
    </w:p>
    <w:p w:rsidR="00DF272B" w:rsidRDefault="00DF272B" w:rsidP="00DF27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Совету </w:t>
      </w:r>
      <w:proofErr w:type="spellStart"/>
      <w:r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предлагаем утвердить отчет об исполнении бюджета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Колпашевс</w:t>
      </w:r>
      <w:r w:rsidR="00E3487E">
        <w:rPr>
          <w:rFonts w:ascii="Times New Roman" w:hAnsi="Times New Roman"/>
          <w:b/>
          <w:bCs/>
          <w:sz w:val="28"/>
          <w:szCs w:val="28"/>
        </w:rPr>
        <w:t>кое</w:t>
      </w:r>
      <w:proofErr w:type="spellEnd"/>
      <w:r w:rsidR="00E3487E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за 202</w:t>
      </w:r>
      <w:r w:rsidR="0001332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 с общим объёмом доходов в сумме </w:t>
      </w:r>
      <w:r w:rsidR="00013324">
        <w:rPr>
          <w:rFonts w:ascii="Times New Roman" w:hAnsi="Times New Roman"/>
          <w:b/>
          <w:bCs/>
          <w:sz w:val="28"/>
          <w:szCs w:val="28"/>
        </w:rPr>
        <w:t>428</w:t>
      </w:r>
      <w:r w:rsidR="007057B5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="00013324">
        <w:rPr>
          <w:rFonts w:ascii="Times New Roman" w:hAnsi="Times New Roman"/>
          <w:b/>
          <w:bCs/>
          <w:color w:val="000000" w:themeColor="text1"/>
          <w:sz w:val="28"/>
          <w:szCs w:val="28"/>
        </w:rPr>
        <w:t>842</w:t>
      </w:r>
      <w:r w:rsidR="007057B5">
        <w:rPr>
          <w:rFonts w:ascii="Times New Roman" w:hAnsi="Times New Roman"/>
          <w:b/>
          <w:bCs/>
          <w:color w:val="000000" w:themeColor="text1"/>
          <w:sz w:val="28"/>
          <w:szCs w:val="28"/>
        </w:rPr>
        <w:t>,0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тыс.рублей, расходов </w:t>
      </w:r>
      <w:r w:rsidR="00013324">
        <w:rPr>
          <w:rFonts w:ascii="Times New Roman" w:hAnsi="Times New Roman"/>
          <w:b/>
          <w:bCs/>
          <w:sz w:val="28"/>
          <w:szCs w:val="28"/>
        </w:rPr>
        <w:t>426</w:t>
      </w:r>
      <w:r w:rsidR="007057B5">
        <w:rPr>
          <w:rFonts w:ascii="Times New Roman" w:hAnsi="Times New Roman"/>
          <w:b/>
          <w:bCs/>
          <w:color w:val="000000" w:themeColor="text1"/>
          <w:sz w:val="28"/>
          <w:szCs w:val="28"/>
        </w:rPr>
        <w:t> 8</w:t>
      </w:r>
      <w:r w:rsidR="00013324">
        <w:rPr>
          <w:rFonts w:ascii="Times New Roman" w:hAnsi="Times New Roman"/>
          <w:b/>
          <w:bCs/>
          <w:color w:val="000000" w:themeColor="text1"/>
          <w:sz w:val="28"/>
          <w:szCs w:val="28"/>
        </w:rPr>
        <w:t>47</w:t>
      </w:r>
      <w:r w:rsidR="007057B5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013324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тыс.рублей, </w:t>
      </w:r>
      <w:r w:rsidR="007057B5">
        <w:rPr>
          <w:rFonts w:ascii="Times New Roman" w:hAnsi="Times New Roman"/>
          <w:b/>
          <w:bCs/>
          <w:sz w:val="28"/>
          <w:szCs w:val="28"/>
        </w:rPr>
        <w:t>профицит</w:t>
      </w:r>
      <w:r w:rsidR="00013324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3324">
        <w:rPr>
          <w:rFonts w:ascii="Times New Roman" w:hAnsi="Times New Roman"/>
          <w:b/>
          <w:bCs/>
          <w:sz w:val="28"/>
          <w:szCs w:val="28"/>
        </w:rPr>
        <w:t>1</w:t>
      </w:r>
      <w:r w:rsidR="007057B5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="00013324">
        <w:rPr>
          <w:rFonts w:ascii="Times New Roman" w:hAnsi="Times New Roman"/>
          <w:b/>
          <w:bCs/>
          <w:color w:val="000000" w:themeColor="text1"/>
          <w:sz w:val="28"/>
          <w:szCs w:val="28"/>
        </w:rPr>
        <w:t>994</w:t>
      </w:r>
      <w:r w:rsidR="007057B5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013324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тыс.рублей. </w:t>
      </w:r>
    </w:p>
    <w:p w:rsidR="00DF272B" w:rsidRDefault="00DF272B" w:rsidP="00DF27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Главным администраторам бюджетных средств </w:t>
      </w:r>
      <w:r w:rsidR="002D6C8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рекомендуем </w:t>
      </w:r>
      <w:r w:rsidR="002D6C8B">
        <w:rPr>
          <w:rFonts w:ascii="Times New Roman" w:hAnsi="Times New Roman"/>
          <w:b/>
          <w:bCs/>
          <w:sz w:val="28"/>
          <w:szCs w:val="28"/>
        </w:rPr>
        <w:t xml:space="preserve">формировать </w:t>
      </w:r>
      <w:r>
        <w:rPr>
          <w:rFonts w:ascii="Times New Roman" w:hAnsi="Times New Roman"/>
          <w:b/>
          <w:bCs/>
          <w:sz w:val="28"/>
          <w:szCs w:val="28"/>
        </w:rPr>
        <w:t xml:space="preserve">отчетность в соответствии с нормативными требованиями, а также исполнять свои полномочия в соответствии с требованиями ст.158 Бюджетного кодекса РФ. </w:t>
      </w:r>
    </w:p>
    <w:p w:rsidR="00B468D5" w:rsidRDefault="00B468D5" w:rsidP="00DF27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5607" w:rsidRDefault="005E5607" w:rsidP="00DF27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7D52" w:rsidRDefault="008D7D52" w:rsidP="008D7D5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D78D2">
        <w:rPr>
          <w:rFonts w:ascii="Times New Roman" w:hAnsi="Times New Roman"/>
          <w:sz w:val="28"/>
          <w:szCs w:val="28"/>
          <w:u w:val="single"/>
        </w:rPr>
        <w:t xml:space="preserve">Председатель  </w:t>
      </w:r>
      <w:r w:rsidRPr="0060454D">
        <w:rPr>
          <w:rFonts w:ascii="Times New Roman" w:hAnsi="Times New Roman"/>
          <w:sz w:val="28"/>
          <w:szCs w:val="28"/>
        </w:rPr>
        <w:t xml:space="preserve">   </w:t>
      </w:r>
      <w:r w:rsidRPr="00361038">
        <w:rPr>
          <w:rFonts w:ascii="Times New Roman" w:hAnsi="Times New Roman"/>
          <w:sz w:val="28"/>
          <w:szCs w:val="28"/>
        </w:rPr>
        <w:t xml:space="preserve">                           </w:t>
      </w:r>
      <w:r w:rsidRPr="0060454D">
        <w:rPr>
          <w:rFonts w:ascii="Times New Roman" w:hAnsi="Times New Roman"/>
          <w:sz w:val="28"/>
          <w:szCs w:val="28"/>
        </w:rPr>
        <w:t xml:space="preserve">  __________________           </w:t>
      </w:r>
      <w:r>
        <w:rPr>
          <w:rFonts w:ascii="Times New Roman" w:hAnsi="Times New Roman"/>
          <w:sz w:val="28"/>
          <w:szCs w:val="28"/>
        </w:rPr>
        <w:t>М</w:t>
      </w:r>
      <w:r w:rsidRPr="006045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Pr="006045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Мурзина</w:t>
      </w:r>
      <w:r w:rsidRPr="0060454D">
        <w:rPr>
          <w:rFonts w:ascii="Times New Roman" w:hAnsi="Times New Roman"/>
          <w:sz w:val="28"/>
          <w:szCs w:val="28"/>
        </w:rPr>
        <w:t xml:space="preserve"> </w:t>
      </w:r>
    </w:p>
    <w:p w:rsidR="008D7D52" w:rsidRPr="009D78D2" w:rsidRDefault="008D7D52" w:rsidP="008D7D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78D2">
        <w:rPr>
          <w:rFonts w:ascii="Times New Roman" w:hAnsi="Times New Roman"/>
          <w:sz w:val="18"/>
          <w:szCs w:val="18"/>
        </w:rPr>
        <w:t xml:space="preserve">(должность ответственного </w:t>
      </w:r>
    </w:p>
    <w:p w:rsidR="008D7D52" w:rsidRPr="009D78D2" w:rsidRDefault="008D7D52" w:rsidP="008D7D5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Pr="009D78D2">
        <w:rPr>
          <w:rFonts w:ascii="Times New Roman" w:hAnsi="Times New Roman"/>
          <w:sz w:val="18"/>
          <w:szCs w:val="18"/>
        </w:rPr>
        <w:t>сполнителя Счетной палаты</w:t>
      </w:r>
    </w:p>
    <w:p w:rsidR="007D2249" w:rsidRDefault="008D7D52" w:rsidP="00B468D5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9D78D2">
        <w:rPr>
          <w:rFonts w:ascii="Times New Roman" w:hAnsi="Times New Roman"/>
          <w:sz w:val="18"/>
          <w:szCs w:val="18"/>
        </w:rPr>
        <w:t>Колпашевского</w:t>
      </w:r>
      <w:proofErr w:type="spellEnd"/>
      <w:r w:rsidRPr="009D78D2">
        <w:rPr>
          <w:rFonts w:ascii="Times New Roman" w:hAnsi="Times New Roman"/>
          <w:sz w:val="18"/>
          <w:szCs w:val="18"/>
        </w:rPr>
        <w:t xml:space="preserve"> района)</w:t>
      </w:r>
    </w:p>
    <w:sectPr w:rsidR="007D2249" w:rsidSect="001929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66" w:rsidRDefault="001C3566" w:rsidP="00C71D38">
      <w:pPr>
        <w:spacing w:after="0" w:line="240" w:lineRule="auto"/>
      </w:pPr>
      <w:r>
        <w:separator/>
      </w:r>
    </w:p>
  </w:endnote>
  <w:endnote w:type="continuationSeparator" w:id="0">
    <w:p w:rsidR="001C3566" w:rsidRDefault="001C3566" w:rsidP="00C7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38" w:rsidRDefault="00AE603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0863"/>
      <w:docPartObj>
        <w:docPartGallery w:val="Page Numbers (Bottom of Page)"/>
        <w:docPartUnique/>
      </w:docPartObj>
    </w:sdtPr>
    <w:sdtContent>
      <w:p w:rsidR="00AE6038" w:rsidRDefault="00856B39">
        <w:pPr>
          <w:pStyle w:val="ac"/>
          <w:jc w:val="right"/>
        </w:pPr>
        <w:r w:rsidRPr="00A261AB">
          <w:rPr>
            <w:rFonts w:ascii="Times New Roman" w:hAnsi="Times New Roman"/>
          </w:rPr>
          <w:fldChar w:fldCharType="begin"/>
        </w:r>
        <w:r w:rsidR="00AE6038" w:rsidRPr="00A261AB">
          <w:rPr>
            <w:rFonts w:ascii="Times New Roman" w:hAnsi="Times New Roman"/>
          </w:rPr>
          <w:instrText xml:space="preserve"> PAGE   \* MERGEFORMAT </w:instrText>
        </w:r>
        <w:r w:rsidRPr="00A261AB">
          <w:rPr>
            <w:rFonts w:ascii="Times New Roman" w:hAnsi="Times New Roman"/>
          </w:rPr>
          <w:fldChar w:fldCharType="separate"/>
        </w:r>
        <w:r w:rsidR="00F92FAE">
          <w:rPr>
            <w:rFonts w:ascii="Times New Roman" w:hAnsi="Times New Roman"/>
            <w:noProof/>
          </w:rPr>
          <w:t>14</w:t>
        </w:r>
        <w:r w:rsidRPr="00A261AB">
          <w:rPr>
            <w:rFonts w:ascii="Times New Roman" w:hAnsi="Times New Roman"/>
          </w:rPr>
          <w:fldChar w:fldCharType="end"/>
        </w:r>
      </w:p>
    </w:sdtContent>
  </w:sdt>
  <w:p w:rsidR="00AE6038" w:rsidRDefault="00AE603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38" w:rsidRDefault="00AE60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66" w:rsidRDefault="001C3566" w:rsidP="00C71D38">
      <w:pPr>
        <w:spacing w:after="0" w:line="240" w:lineRule="auto"/>
      </w:pPr>
      <w:r>
        <w:separator/>
      </w:r>
    </w:p>
  </w:footnote>
  <w:footnote w:type="continuationSeparator" w:id="0">
    <w:p w:rsidR="001C3566" w:rsidRDefault="001C3566" w:rsidP="00C7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38" w:rsidRDefault="00AE603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38" w:rsidRDefault="00AE603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38" w:rsidRDefault="00AE60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3303CD"/>
    <w:multiLevelType w:val="multilevel"/>
    <w:tmpl w:val="211E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324FC"/>
    <w:multiLevelType w:val="multilevel"/>
    <w:tmpl w:val="2A84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54F6B"/>
    <w:multiLevelType w:val="multilevel"/>
    <w:tmpl w:val="0386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E0259"/>
    <w:multiLevelType w:val="hybridMultilevel"/>
    <w:tmpl w:val="8D6C0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C1692"/>
    <w:multiLevelType w:val="hybridMultilevel"/>
    <w:tmpl w:val="1A2C61F2"/>
    <w:lvl w:ilvl="0" w:tplc="0C7A0894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648EF"/>
    <w:multiLevelType w:val="multilevel"/>
    <w:tmpl w:val="6C0E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962BD"/>
    <w:multiLevelType w:val="hybridMultilevel"/>
    <w:tmpl w:val="7834E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A1990"/>
    <w:multiLevelType w:val="hybridMultilevel"/>
    <w:tmpl w:val="81CCF0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65084A"/>
    <w:multiLevelType w:val="hybridMultilevel"/>
    <w:tmpl w:val="23DC3A44"/>
    <w:lvl w:ilvl="0" w:tplc="09E26E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913FB"/>
    <w:multiLevelType w:val="hybridMultilevel"/>
    <w:tmpl w:val="50C4CF80"/>
    <w:lvl w:ilvl="0" w:tplc="8966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E73603"/>
    <w:multiLevelType w:val="hybridMultilevel"/>
    <w:tmpl w:val="1A2C61F2"/>
    <w:lvl w:ilvl="0" w:tplc="0C7A0894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347FCE"/>
    <w:multiLevelType w:val="multilevel"/>
    <w:tmpl w:val="9A1A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42331"/>
    <w:multiLevelType w:val="hybridMultilevel"/>
    <w:tmpl w:val="E61201B6"/>
    <w:lvl w:ilvl="0" w:tplc="0E7E6C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AD55D78"/>
    <w:multiLevelType w:val="hybridMultilevel"/>
    <w:tmpl w:val="30FC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B392F"/>
    <w:multiLevelType w:val="hybridMultilevel"/>
    <w:tmpl w:val="BC34BB0E"/>
    <w:lvl w:ilvl="0" w:tplc="D72C7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B1643D"/>
    <w:multiLevelType w:val="multilevel"/>
    <w:tmpl w:val="6F34B348"/>
    <w:lvl w:ilvl="0">
      <w:start w:val="1"/>
      <w:numFmt w:val="decimal"/>
      <w:lvlText w:val="%1."/>
      <w:lvlJc w:val="left"/>
      <w:pPr>
        <w:ind w:left="6720" w:hanging="360"/>
      </w:pPr>
    </w:lvl>
    <w:lvl w:ilvl="1">
      <w:start w:val="1"/>
      <w:numFmt w:val="decimal"/>
      <w:isLgl/>
      <w:lvlText w:val="%1.%2."/>
      <w:lvlJc w:val="left"/>
      <w:pPr>
        <w:ind w:left="7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0">
    <w:nsid w:val="6CC62484"/>
    <w:multiLevelType w:val="hybridMultilevel"/>
    <w:tmpl w:val="1A2C61F2"/>
    <w:lvl w:ilvl="0" w:tplc="0C7A0894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117C41"/>
    <w:multiLevelType w:val="hybridMultilevel"/>
    <w:tmpl w:val="4BFA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5A7B7C"/>
    <w:multiLevelType w:val="hybridMultilevel"/>
    <w:tmpl w:val="17FA2C20"/>
    <w:lvl w:ilvl="0" w:tplc="A2540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0"/>
  </w:num>
  <w:num w:numId="8">
    <w:abstractNumId w:val="22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5"/>
  </w:num>
  <w:num w:numId="14">
    <w:abstractNumId w:val="21"/>
  </w:num>
  <w:num w:numId="15">
    <w:abstractNumId w:val="12"/>
  </w:num>
  <w:num w:numId="16">
    <w:abstractNumId w:val="7"/>
  </w:num>
  <w:num w:numId="17">
    <w:abstractNumId w:val="14"/>
  </w:num>
  <w:num w:numId="18">
    <w:abstractNumId w:val="20"/>
  </w:num>
  <w:num w:numId="19">
    <w:abstractNumId w:val="18"/>
  </w:num>
  <w:num w:numId="20">
    <w:abstractNumId w:val="13"/>
  </w:num>
  <w:num w:numId="21">
    <w:abstractNumId w:val="16"/>
  </w:num>
  <w:num w:numId="22">
    <w:abstractNumId w:val="23"/>
  </w:num>
  <w:num w:numId="23">
    <w:abstractNumId w:val="4"/>
  </w:num>
  <w:num w:numId="24">
    <w:abstractNumId w:val="3"/>
  </w:num>
  <w:num w:numId="25">
    <w:abstractNumId w:val="2"/>
  </w:num>
  <w:num w:numId="26">
    <w:abstractNumId w:val="1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711"/>
    <w:rsid w:val="00004AF6"/>
    <w:rsid w:val="00005E25"/>
    <w:rsid w:val="00007E7E"/>
    <w:rsid w:val="00010039"/>
    <w:rsid w:val="00010521"/>
    <w:rsid w:val="00011FAF"/>
    <w:rsid w:val="0001260B"/>
    <w:rsid w:val="00012C89"/>
    <w:rsid w:val="00013324"/>
    <w:rsid w:val="00015B19"/>
    <w:rsid w:val="00020EC3"/>
    <w:rsid w:val="00021FB7"/>
    <w:rsid w:val="00023CAD"/>
    <w:rsid w:val="0002751F"/>
    <w:rsid w:val="00030A20"/>
    <w:rsid w:val="00032BDB"/>
    <w:rsid w:val="00034726"/>
    <w:rsid w:val="00034B14"/>
    <w:rsid w:val="00040DDB"/>
    <w:rsid w:val="00042F0E"/>
    <w:rsid w:val="00046639"/>
    <w:rsid w:val="000476AE"/>
    <w:rsid w:val="00050C86"/>
    <w:rsid w:val="00050EA0"/>
    <w:rsid w:val="00052420"/>
    <w:rsid w:val="00052F22"/>
    <w:rsid w:val="00053EBD"/>
    <w:rsid w:val="00057B39"/>
    <w:rsid w:val="00061461"/>
    <w:rsid w:val="000627EC"/>
    <w:rsid w:val="000633F1"/>
    <w:rsid w:val="000636A1"/>
    <w:rsid w:val="000661DA"/>
    <w:rsid w:val="000736D1"/>
    <w:rsid w:val="00074287"/>
    <w:rsid w:val="00075B2E"/>
    <w:rsid w:val="0007685A"/>
    <w:rsid w:val="00076D12"/>
    <w:rsid w:val="000815BC"/>
    <w:rsid w:val="000870F8"/>
    <w:rsid w:val="00087BB9"/>
    <w:rsid w:val="000916DC"/>
    <w:rsid w:val="00094690"/>
    <w:rsid w:val="000958AB"/>
    <w:rsid w:val="000A00FC"/>
    <w:rsid w:val="000A2F3C"/>
    <w:rsid w:val="000A2FAD"/>
    <w:rsid w:val="000A4D64"/>
    <w:rsid w:val="000B2446"/>
    <w:rsid w:val="000C01EB"/>
    <w:rsid w:val="000C1725"/>
    <w:rsid w:val="000C1C48"/>
    <w:rsid w:val="000C29FD"/>
    <w:rsid w:val="000C470A"/>
    <w:rsid w:val="000C4A79"/>
    <w:rsid w:val="000C60F4"/>
    <w:rsid w:val="000C6C2D"/>
    <w:rsid w:val="000C7168"/>
    <w:rsid w:val="000C7972"/>
    <w:rsid w:val="000D102D"/>
    <w:rsid w:val="000D46EE"/>
    <w:rsid w:val="000D5075"/>
    <w:rsid w:val="000D66DE"/>
    <w:rsid w:val="000E0E87"/>
    <w:rsid w:val="000E5329"/>
    <w:rsid w:val="000E5A85"/>
    <w:rsid w:val="000E5AC5"/>
    <w:rsid w:val="000E6689"/>
    <w:rsid w:val="000E6A40"/>
    <w:rsid w:val="000E6E59"/>
    <w:rsid w:val="000F0AE3"/>
    <w:rsid w:val="00100992"/>
    <w:rsid w:val="00100A5D"/>
    <w:rsid w:val="001033D2"/>
    <w:rsid w:val="00103696"/>
    <w:rsid w:val="001062DE"/>
    <w:rsid w:val="001064D3"/>
    <w:rsid w:val="00112A29"/>
    <w:rsid w:val="001136ED"/>
    <w:rsid w:val="00115DA8"/>
    <w:rsid w:val="00116BA6"/>
    <w:rsid w:val="00121AFA"/>
    <w:rsid w:val="00121D29"/>
    <w:rsid w:val="001222BC"/>
    <w:rsid w:val="00130457"/>
    <w:rsid w:val="001313AD"/>
    <w:rsid w:val="00132419"/>
    <w:rsid w:val="001342C3"/>
    <w:rsid w:val="00135463"/>
    <w:rsid w:val="001354BF"/>
    <w:rsid w:val="001362A9"/>
    <w:rsid w:val="00137D56"/>
    <w:rsid w:val="001401A6"/>
    <w:rsid w:val="00140F4E"/>
    <w:rsid w:val="00142557"/>
    <w:rsid w:val="001500DA"/>
    <w:rsid w:val="00151A5B"/>
    <w:rsid w:val="00152C3E"/>
    <w:rsid w:val="00155783"/>
    <w:rsid w:val="00160985"/>
    <w:rsid w:val="00164B9B"/>
    <w:rsid w:val="00165380"/>
    <w:rsid w:val="0016762E"/>
    <w:rsid w:val="00173716"/>
    <w:rsid w:val="00173A38"/>
    <w:rsid w:val="00173CFA"/>
    <w:rsid w:val="0017445F"/>
    <w:rsid w:val="001807FD"/>
    <w:rsid w:val="00182C50"/>
    <w:rsid w:val="00184066"/>
    <w:rsid w:val="001850C8"/>
    <w:rsid w:val="001851CA"/>
    <w:rsid w:val="001852AA"/>
    <w:rsid w:val="00186958"/>
    <w:rsid w:val="00192981"/>
    <w:rsid w:val="001933F9"/>
    <w:rsid w:val="001952DA"/>
    <w:rsid w:val="00195D62"/>
    <w:rsid w:val="00195EEF"/>
    <w:rsid w:val="001979E1"/>
    <w:rsid w:val="001A51E7"/>
    <w:rsid w:val="001A6EC2"/>
    <w:rsid w:val="001A7DCA"/>
    <w:rsid w:val="001B0420"/>
    <w:rsid w:val="001B06E9"/>
    <w:rsid w:val="001C1E7C"/>
    <w:rsid w:val="001C3566"/>
    <w:rsid w:val="001C5FBA"/>
    <w:rsid w:val="001C7179"/>
    <w:rsid w:val="001C7C7F"/>
    <w:rsid w:val="001D396F"/>
    <w:rsid w:val="001D62E4"/>
    <w:rsid w:val="001D76BE"/>
    <w:rsid w:val="001E2BBC"/>
    <w:rsid w:val="001E7586"/>
    <w:rsid w:val="001E7D4A"/>
    <w:rsid w:val="001E7EC8"/>
    <w:rsid w:val="001F2998"/>
    <w:rsid w:val="001F2BA7"/>
    <w:rsid w:val="001F2EFA"/>
    <w:rsid w:val="001F3B84"/>
    <w:rsid w:val="001F3CE6"/>
    <w:rsid w:val="001F4652"/>
    <w:rsid w:val="0020153C"/>
    <w:rsid w:val="00203C6F"/>
    <w:rsid w:val="00205B7D"/>
    <w:rsid w:val="002075C5"/>
    <w:rsid w:val="00210CB9"/>
    <w:rsid w:val="0021252A"/>
    <w:rsid w:val="002128B9"/>
    <w:rsid w:val="00213CFA"/>
    <w:rsid w:val="00214D9B"/>
    <w:rsid w:val="002163BE"/>
    <w:rsid w:val="00216919"/>
    <w:rsid w:val="002211C1"/>
    <w:rsid w:val="00221D87"/>
    <w:rsid w:val="00222B87"/>
    <w:rsid w:val="00225873"/>
    <w:rsid w:val="002259F6"/>
    <w:rsid w:val="002302C7"/>
    <w:rsid w:val="00231886"/>
    <w:rsid w:val="0023248D"/>
    <w:rsid w:val="002336EE"/>
    <w:rsid w:val="00240026"/>
    <w:rsid w:val="00242329"/>
    <w:rsid w:val="0024371A"/>
    <w:rsid w:val="00243B5C"/>
    <w:rsid w:val="00245B5F"/>
    <w:rsid w:val="00246A6B"/>
    <w:rsid w:val="00253961"/>
    <w:rsid w:val="00255155"/>
    <w:rsid w:val="00256141"/>
    <w:rsid w:val="002574E8"/>
    <w:rsid w:val="0027012E"/>
    <w:rsid w:val="002716AC"/>
    <w:rsid w:val="002730E5"/>
    <w:rsid w:val="00275539"/>
    <w:rsid w:val="00280ADA"/>
    <w:rsid w:val="002836B8"/>
    <w:rsid w:val="00283F4C"/>
    <w:rsid w:val="002858A8"/>
    <w:rsid w:val="00285DBE"/>
    <w:rsid w:val="00285EFE"/>
    <w:rsid w:val="00286FC8"/>
    <w:rsid w:val="0028731C"/>
    <w:rsid w:val="00292AC2"/>
    <w:rsid w:val="00293B4A"/>
    <w:rsid w:val="00296435"/>
    <w:rsid w:val="00296C50"/>
    <w:rsid w:val="002A4672"/>
    <w:rsid w:val="002B0FA2"/>
    <w:rsid w:val="002B269F"/>
    <w:rsid w:val="002B2DAF"/>
    <w:rsid w:val="002B623F"/>
    <w:rsid w:val="002B694F"/>
    <w:rsid w:val="002B717A"/>
    <w:rsid w:val="002C3923"/>
    <w:rsid w:val="002C4F1D"/>
    <w:rsid w:val="002C500E"/>
    <w:rsid w:val="002C5AA4"/>
    <w:rsid w:val="002D04CC"/>
    <w:rsid w:val="002D4677"/>
    <w:rsid w:val="002D473F"/>
    <w:rsid w:val="002D4898"/>
    <w:rsid w:val="002D68B8"/>
    <w:rsid w:val="002D6C8B"/>
    <w:rsid w:val="002D732D"/>
    <w:rsid w:val="002E3A1A"/>
    <w:rsid w:val="002E4DC7"/>
    <w:rsid w:val="002E5453"/>
    <w:rsid w:val="002E5D2E"/>
    <w:rsid w:val="002E7BDC"/>
    <w:rsid w:val="002F02A6"/>
    <w:rsid w:val="002F369C"/>
    <w:rsid w:val="002F37F8"/>
    <w:rsid w:val="002F4E14"/>
    <w:rsid w:val="002F6649"/>
    <w:rsid w:val="00300535"/>
    <w:rsid w:val="00301980"/>
    <w:rsid w:val="00305DAA"/>
    <w:rsid w:val="003071F9"/>
    <w:rsid w:val="003107F1"/>
    <w:rsid w:val="00311466"/>
    <w:rsid w:val="00313D45"/>
    <w:rsid w:val="003144C4"/>
    <w:rsid w:val="00315B3C"/>
    <w:rsid w:val="0032151D"/>
    <w:rsid w:val="003225A6"/>
    <w:rsid w:val="00331F24"/>
    <w:rsid w:val="0033345C"/>
    <w:rsid w:val="00333677"/>
    <w:rsid w:val="00333A98"/>
    <w:rsid w:val="00335BB5"/>
    <w:rsid w:val="0033761C"/>
    <w:rsid w:val="00340526"/>
    <w:rsid w:val="00340A18"/>
    <w:rsid w:val="00340BCD"/>
    <w:rsid w:val="00342A20"/>
    <w:rsid w:val="00343B4C"/>
    <w:rsid w:val="0034488A"/>
    <w:rsid w:val="00346DD6"/>
    <w:rsid w:val="00352846"/>
    <w:rsid w:val="003549BC"/>
    <w:rsid w:val="00356092"/>
    <w:rsid w:val="00356FBE"/>
    <w:rsid w:val="00357E67"/>
    <w:rsid w:val="003629EC"/>
    <w:rsid w:val="00362C42"/>
    <w:rsid w:val="00364FFD"/>
    <w:rsid w:val="0036520F"/>
    <w:rsid w:val="00366170"/>
    <w:rsid w:val="0036723F"/>
    <w:rsid w:val="00367317"/>
    <w:rsid w:val="00367B3E"/>
    <w:rsid w:val="00370FAD"/>
    <w:rsid w:val="0037319C"/>
    <w:rsid w:val="00373795"/>
    <w:rsid w:val="003742E9"/>
    <w:rsid w:val="0037485E"/>
    <w:rsid w:val="00380E4C"/>
    <w:rsid w:val="00380F1B"/>
    <w:rsid w:val="003829A3"/>
    <w:rsid w:val="003831E1"/>
    <w:rsid w:val="00383566"/>
    <w:rsid w:val="00383AAF"/>
    <w:rsid w:val="00386F23"/>
    <w:rsid w:val="003904CA"/>
    <w:rsid w:val="00394E44"/>
    <w:rsid w:val="00395550"/>
    <w:rsid w:val="00395D84"/>
    <w:rsid w:val="00396E46"/>
    <w:rsid w:val="0039722D"/>
    <w:rsid w:val="003A113B"/>
    <w:rsid w:val="003A114F"/>
    <w:rsid w:val="003A1825"/>
    <w:rsid w:val="003A1D56"/>
    <w:rsid w:val="003A3222"/>
    <w:rsid w:val="003A3E2C"/>
    <w:rsid w:val="003A57C5"/>
    <w:rsid w:val="003A5B3B"/>
    <w:rsid w:val="003A5B5D"/>
    <w:rsid w:val="003B0392"/>
    <w:rsid w:val="003B25D8"/>
    <w:rsid w:val="003B4110"/>
    <w:rsid w:val="003B631C"/>
    <w:rsid w:val="003B6CF6"/>
    <w:rsid w:val="003B7937"/>
    <w:rsid w:val="003B7FC5"/>
    <w:rsid w:val="003C11A7"/>
    <w:rsid w:val="003C2580"/>
    <w:rsid w:val="003C3D34"/>
    <w:rsid w:val="003C5BF2"/>
    <w:rsid w:val="003D26BE"/>
    <w:rsid w:val="003D3453"/>
    <w:rsid w:val="003D4529"/>
    <w:rsid w:val="003D6CF1"/>
    <w:rsid w:val="003E06C0"/>
    <w:rsid w:val="003E3AB4"/>
    <w:rsid w:val="003E5700"/>
    <w:rsid w:val="003E611A"/>
    <w:rsid w:val="003E7105"/>
    <w:rsid w:val="003F021D"/>
    <w:rsid w:val="003F186C"/>
    <w:rsid w:val="003F4782"/>
    <w:rsid w:val="004010B5"/>
    <w:rsid w:val="00402A15"/>
    <w:rsid w:val="00404C08"/>
    <w:rsid w:val="004073FA"/>
    <w:rsid w:val="00414750"/>
    <w:rsid w:val="00414DF1"/>
    <w:rsid w:val="00421A80"/>
    <w:rsid w:val="00424BB2"/>
    <w:rsid w:val="004250A8"/>
    <w:rsid w:val="00425D61"/>
    <w:rsid w:val="004272D4"/>
    <w:rsid w:val="00427DA8"/>
    <w:rsid w:val="0043182B"/>
    <w:rsid w:val="004328D8"/>
    <w:rsid w:val="004429FA"/>
    <w:rsid w:val="00442EBF"/>
    <w:rsid w:val="004430CF"/>
    <w:rsid w:val="0044354A"/>
    <w:rsid w:val="0044426A"/>
    <w:rsid w:val="004443AF"/>
    <w:rsid w:val="00446A3B"/>
    <w:rsid w:val="00454B84"/>
    <w:rsid w:val="00456EA4"/>
    <w:rsid w:val="00456F5B"/>
    <w:rsid w:val="004577A5"/>
    <w:rsid w:val="00457DB9"/>
    <w:rsid w:val="00460A47"/>
    <w:rsid w:val="0046271C"/>
    <w:rsid w:val="00465065"/>
    <w:rsid w:val="00474372"/>
    <w:rsid w:val="00476AE2"/>
    <w:rsid w:val="004816D0"/>
    <w:rsid w:val="00481A0B"/>
    <w:rsid w:val="00484F4C"/>
    <w:rsid w:val="00486660"/>
    <w:rsid w:val="00487A94"/>
    <w:rsid w:val="00491C33"/>
    <w:rsid w:val="00492FC9"/>
    <w:rsid w:val="00494DA4"/>
    <w:rsid w:val="004A4DFC"/>
    <w:rsid w:val="004A6C72"/>
    <w:rsid w:val="004A7D3F"/>
    <w:rsid w:val="004B0882"/>
    <w:rsid w:val="004B129C"/>
    <w:rsid w:val="004B6530"/>
    <w:rsid w:val="004B7230"/>
    <w:rsid w:val="004C085B"/>
    <w:rsid w:val="004C1BAD"/>
    <w:rsid w:val="004C1CF2"/>
    <w:rsid w:val="004C38CB"/>
    <w:rsid w:val="004C3A8F"/>
    <w:rsid w:val="004C3F02"/>
    <w:rsid w:val="004C447B"/>
    <w:rsid w:val="004C592B"/>
    <w:rsid w:val="004C6EEE"/>
    <w:rsid w:val="004C72AC"/>
    <w:rsid w:val="004D085C"/>
    <w:rsid w:val="004D2CFF"/>
    <w:rsid w:val="004D65CB"/>
    <w:rsid w:val="004D6AE8"/>
    <w:rsid w:val="004D73E6"/>
    <w:rsid w:val="004D75D0"/>
    <w:rsid w:val="004E10C2"/>
    <w:rsid w:val="004E55B4"/>
    <w:rsid w:val="004E5A02"/>
    <w:rsid w:val="004F67DE"/>
    <w:rsid w:val="00500467"/>
    <w:rsid w:val="005023A8"/>
    <w:rsid w:val="00503927"/>
    <w:rsid w:val="0050711C"/>
    <w:rsid w:val="00507B93"/>
    <w:rsid w:val="00517894"/>
    <w:rsid w:val="00521045"/>
    <w:rsid w:val="005214A0"/>
    <w:rsid w:val="00521A7C"/>
    <w:rsid w:val="00524CB1"/>
    <w:rsid w:val="00525F93"/>
    <w:rsid w:val="0052668E"/>
    <w:rsid w:val="00530AED"/>
    <w:rsid w:val="00530F81"/>
    <w:rsid w:val="0054017D"/>
    <w:rsid w:val="00540619"/>
    <w:rsid w:val="00547C9D"/>
    <w:rsid w:val="005548D2"/>
    <w:rsid w:val="00556DCE"/>
    <w:rsid w:val="00556E30"/>
    <w:rsid w:val="00557430"/>
    <w:rsid w:val="005574E6"/>
    <w:rsid w:val="00561521"/>
    <w:rsid w:val="00561B9F"/>
    <w:rsid w:val="005645AE"/>
    <w:rsid w:val="005664CA"/>
    <w:rsid w:val="005675DF"/>
    <w:rsid w:val="00572C63"/>
    <w:rsid w:val="00575FA9"/>
    <w:rsid w:val="00580B55"/>
    <w:rsid w:val="00582E63"/>
    <w:rsid w:val="00585BE2"/>
    <w:rsid w:val="00586E83"/>
    <w:rsid w:val="005873D5"/>
    <w:rsid w:val="00587560"/>
    <w:rsid w:val="00590CC3"/>
    <w:rsid w:val="00592A88"/>
    <w:rsid w:val="005955A9"/>
    <w:rsid w:val="0059590A"/>
    <w:rsid w:val="0059648E"/>
    <w:rsid w:val="005A01C4"/>
    <w:rsid w:val="005A3B57"/>
    <w:rsid w:val="005A4222"/>
    <w:rsid w:val="005A476E"/>
    <w:rsid w:val="005A7858"/>
    <w:rsid w:val="005B1020"/>
    <w:rsid w:val="005B3407"/>
    <w:rsid w:val="005B3D8A"/>
    <w:rsid w:val="005B5D30"/>
    <w:rsid w:val="005C0BE9"/>
    <w:rsid w:val="005C2505"/>
    <w:rsid w:val="005C5892"/>
    <w:rsid w:val="005C5993"/>
    <w:rsid w:val="005C64BC"/>
    <w:rsid w:val="005C7AD8"/>
    <w:rsid w:val="005D0D5E"/>
    <w:rsid w:val="005D2112"/>
    <w:rsid w:val="005D59FB"/>
    <w:rsid w:val="005E0DDE"/>
    <w:rsid w:val="005E187E"/>
    <w:rsid w:val="005E33CE"/>
    <w:rsid w:val="005E5607"/>
    <w:rsid w:val="005F59B6"/>
    <w:rsid w:val="005F6A4C"/>
    <w:rsid w:val="0060141D"/>
    <w:rsid w:val="00611064"/>
    <w:rsid w:val="0061343F"/>
    <w:rsid w:val="006177A5"/>
    <w:rsid w:val="006177E6"/>
    <w:rsid w:val="006226B0"/>
    <w:rsid w:val="00622B0F"/>
    <w:rsid w:val="00622E86"/>
    <w:rsid w:val="0062375A"/>
    <w:rsid w:val="006238FA"/>
    <w:rsid w:val="00625A04"/>
    <w:rsid w:val="006262BC"/>
    <w:rsid w:val="0062711A"/>
    <w:rsid w:val="00627D45"/>
    <w:rsid w:val="00630D8E"/>
    <w:rsid w:val="00631972"/>
    <w:rsid w:val="00631D8F"/>
    <w:rsid w:val="00637D32"/>
    <w:rsid w:val="006409E2"/>
    <w:rsid w:val="006412BF"/>
    <w:rsid w:val="006470AD"/>
    <w:rsid w:val="0065031E"/>
    <w:rsid w:val="00651CC4"/>
    <w:rsid w:val="00652670"/>
    <w:rsid w:val="0065461F"/>
    <w:rsid w:val="00657B84"/>
    <w:rsid w:val="00657EE6"/>
    <w:rsid w:val="00660236"/>
    <w:rsid w:val="006604AD"/>
    <w:rsid w:val="00664209"/>
    <w:rsid w:val="006663EF"/>
    <w:rsid w:val="006666CD"/>
    <w:rsid w:val="006666E8"/>
    <w:rsid w:val="00666913"/>
    <w:rsid w:val="00671D1A"/>
    <w:rsid w:val="00674468"/>
    <w:rsid w:val="006801BA"/>
    <w:rsid w:val="0068436D"/>
    <w:rsid w:val="00684733"/>
    <w:rsid w:val="00693CF1"/>
    <w:rsid w:val="00696CA7"/>
    <w:rsid w:val="00697564"/>
    <w:rsid w:val="006975EA"/>
    <w:rsid w:val="00697988"/>
    <w:rsid w:val="006A17C5"/>
    <w:rsid w:val="006A4BFA"/>
    <w:rsid w:val="006A6B05"/>
    <w:rsid w:val="006A73BF"/>
    <w:rsid w:val="006A7DD2"/>
    <w:rsid w:val="006B0C50"/>
    <w:rsid w:val="006B5CA7"/>
    <w:rsid w:val="006B5D5B"/>
    <w:rsid w:val="006B5E34"/>
    <w:rsid w:val="006B7EA3"/>
    <w:rsid w:val="006C0087"/>
    <w:rsid w:val="006C06F7"/>
    <w:rsid w:val="006C3E3A"/>
    <w:rsid w:val="006C5AAF"/>
    <w:rsid w:val="006D08B1"/>
    <w:rsid w:val="006D29D7"/>
    <w:rsid w:val="006D2A8D"/>
    <w:rsid w:val="006D3C6F"/>
    <w:rsid w:val="006D406B"/>
    <w:rsid w:val="006D50B4"/>
    <w:rsid w:val="006D6528"/>
    <w:rsid w:val="006D7068"/>
    <w:rsid w:val="006E1F15"/>
    <w:rsid w:val="006E4318"/>
    <w:rsid w:val="006E5229"/>
    <w:rsid w:val="006E545E"/>
    <w:rsid w:val="006E6389"/>
    <w:rsid w:val="006F0B8E"/>
    <w:rsid w:val="006F281F"/>
    <w:rsid w:val="006F69C3"/>
    <w:rsid w:val="0070026E"/>
    <w:rsid w:val="007018F0"/>
    <w:rsid w:val="007057B5"/>
    <w:rsid w:val="007065A3"/>
    <w:rsid w:val="00707016"/>
    <w:rsid w:val="00707A7E"/>
    <w:rsid w:val="00710D3E"/>
    <w:rsid w:val="00710EDC"/>
    <w:rsid w:val="00710F86"/>
    <w:rsid w:val="00712D20"/>
    <w:rsid w:val="00715599"/>
    <w:rsid w:val="007173B5"/>
    <w:rsid w:val="007222AC"/>
    <w:rsid w:val="007304E5"/>
    <w:rsid w:val="00730EA4"/>
    <w:rsid w:val="00731029"/>
    <w:rsid w:val="007310E6"/>
    <w:rsid w:val="007377EC"/>
    <w:rsid w:val="007438F5"/>
    <w:rsid w:val="00747789"/>
    <w:rsid w:val="0075046F"/>
    <w:rsid w:val="0075093A"/>
    <w:rsid w:val="00752B71"/>
    <w:rsid w:val="00753818"/>
    <w:rsid w:val="00753A81"/>
    <w:rsid w:val="00754342"/>
    <w:rsid w:val="00754C79"/>
    <w:rsid w:val="0075596E"/>
    <w:rsid w:val="00755BC3"/>
    <w:rsid w:val="00756ED6"/>
    <w:rsid w:val="00763888"/>
    <w:rsid w:val="00766A68"/>
    <w:rsid w:val="007673D0"/>
    <w:rsid w:val="00767EB4"/>
    <w:rsid w:val="00771C49"/>
    <w:rsid w:val="00771C87"/>
    <w:rsid w:val="00774496"/>
    <w:rsid w:val="00776120"/>
    <w:rsid w:val="007808CC"/>
    <w:rsid w:val="00783EA7"/>
    <w:rsid w:val="00784BA3"/>
    <w:rsid w:val="007856C9"/>
    <w:rsid w:val="007868B8"/>
    <w:rsid w:val="00787005"/>
    <w:rsid w:val="0079491A"/>
    <w:rsid w:val="00795689"/>
    <w:rsid w:val="00796A70"/>
    <w:rsid w:val="00797ABE"/>
    <w:rsid w:val="007A2C9F"/>
    <w:rsid w:val="007A48BE"/>
    <w:rsid w:val="007A5375"/>
    <w:rsid w:val="007A6C4B"/>
    <w:rsid w:val="007A6ED6"/>
    <w:rsid w:val="007A772F"/>
    <w:rsid w:val="007B1417"/>
    <w:rsid w:val="007B28B5"/>
    <w:rsid w:val="007B53E8"/>
    <w:rsid w:val="007C02CA"/>
    <w:rsid w:val="007C0FED"/>
    <w:rsid w:val="007C2C53"/>
    <w:rsid w:val="007D2249"/>
    <w:rsid w:val="007D2754"/>
    <w:rsid w:val="007D5949"/>
    <w:rsid w:val="007D70A8"/>
    <w:rsid w:val="007E0FD5"/>
    <w:rsid w:val="007E1255"/>
    <w:rsid w:val="007E2214"/>
    <w:rsid w:val="007E2E6F"/>
    <w:rsid w:val="007E76FA"/>
    <w:rsid w:val="007F03A8"/>
    <w:rsid w:val="007F04B4"/>
    <w:rsid w:val="007F0C13"/>
    <w:rsid w:val="007F0E21"/>
    <w:rsid w:val="007F344D"/>
    <w:rsid w:val="007F561F"/>
    <w:rsid w:val="007F6E00"/>
    <w:rsid w:val="00801C85"/>
    <w:rsid w:val="00802145"/>
    <w:rsid w:val="008021EA"/>
    <w:rsid w:val="00805AD7"/>
    <w:rsid w:val="008107DC"/>
    <w:rsid w:val="008112C5"/>
    <w:rsid w:val="00812886"/>
    <w:rsid w:val="00813974"/>
    <w:rsid w:val="00813DA1"/>
    <w:rsid w:val="008147A6"/>
    <w:rsid w:val="0082168E"/>
    <w:rsid w:val="00823DAC"/>
    <w:rsid w:val="00823F7E"/>
    <w:rsid w:val="00827BFA"/>
    <w:rsid w:val="008318AF"/>
    <w:rsid w:val="00831D91"/>
    <w:rsid w:val="008341E2"/>
    <w:rsid w:val="008360A8"/>
    <w:rsid w:val="00836655"/>
    <w:rsid w:val="00847EA1"/>
    <w:rsid w:val="00852D7E"/>
    <w:rsid w:val="008564D7"/>
    <w:rsid w:val="00856B39"/>
    <w:rsid w:val="00857645"/>
    <w:rsid w:val="00862275"/>
    <w:rsid w:val="00863004"/>
    <w:rsid w:val="00864E4D"/>
    <w:rsid w:val="00867482"/>
    <w:rsid w:val="008701AF"/>
    <w:rsid w:val="008735FD"/>
    <w:rsid w:val="00874C4B"/>
    <w:rsid w:val="00877AC3"/>
    <w:rsid w:val="008879B9"/>
    <w:rsid w:val="00887B2D"/>
    <w:rsid w:val="00890602"/>
    <w:rsid w:val="00891691"/>
    <w:rsid w:val="008919CB"/>
    <w:rsid w:val="00892CE6"/>
    <w:rsid w:val="008A0AB7"/>
    <w:rsid w:val="008A1836"/>
    <w:rsid w:val="008A1ECD"/>
    <w:rsid w:val="008A33A8"/>
    <w:rsid w:val="008A3D38"/>
    <w:rsid w:val="008B1791"/>
    <w:rsid w:val="008B21DC"/>
    <w:rsid w:val="008B5ACA"/>
    <w:rsid w:val="008B6184"/>
    <w:rsid w:val="008C14FE"/>
    <w:rsid w:val="008C4D52"/>
    <w:rsid w:val="008C5D9E"/>
    <w:rsid w:val="008C5F0D"/>
    <w:rsid w:val="008D117C"/>
    <w:rsid w:val="008D1E1A"/>
    <w:rsid w:val="008D1FA4"/>
    <w:rsid w:val="008D6548"/>
    <w:rsid w:val="008D65FF"/>
    <w:rsid w:val="008D7D52"/>
    <w:rsid w:val="008E1191"/>
    <w:rsid w:val="008E14CB"/>
    <w:rsid w:val="008E505B"/>
    <w:rsid w:val="008E6D2C"/>
    <w:rsid w:val="008F1BDD"/>
    <w:rsid w:val="008F1D10"/>
    <w:rsid w:val="008F3C84"/>
    <w:rsid w:val="008F4FCB"/>
    <w:rsid w:val="008F687F"/>
    <w:rsid w:val="008F6BC7"/>
    <w:rsid w:val="00901539"/>
    <w:rsid w:val="009017FD"/>
    <w:rsid w:val="0090195B"/>
    <w:rsid w:val="00902928"/>
    <w:rsid w:val="00904587"/>
    <w:rsid w:val="00906525"/>
    <w:rsid w:val="00907643"/>
    <w:rsid w:val="00907DCA"/>
    <w:rsid w:val="009115C8"/>
    <w:rsid w:val="009150F3"/>
    <w:rsid w:val="0091696F"/>
    <w:rsid w:val="00917E14"/>
    <w:rsid w:val="0092018E"/>
    <w:rsid w:val="009206F6"/>
    <w:rsid w:val="0092113B"/>
    <w:rsid w:val="00921D75"/>
    <w:rsid w:val="009352A3"/>
    <w:rsid w:val="0093739F"/>
    <w:rsid w:val="00940323"/>
    <w:rsid w:val="009418EE"/>
    <w:rsid w:val="0094211C"/>
    <w:rsid w:val="00942980"/>
    <w:rsid w:val="00942CC2"/>
    <w:rsid w:val="00943AF3"/>
    <w:rsid w:val="00946793"/>
    <w:rsid w:val="00951640"/>
    <w:rsid w:val="009519C9"/>
    <w:rsid w:val="009556C8"/>
    <w:rsid w:val="0095644F"/>
    <w:rsid w:val="009569D7"/>
    <w:rsid w:val="00956DE0"/>
    <w:rsid w:val="009573D9"/>
    <w:rsid w:val="009621F0"/>
    <w:rsid w:val="00962625"/>
    <w:rsid w:val="00962996"/>
    <w:rsid w:val="009634FC"/>
    <w:rsid w:val="009731D8"/>
    <w:rsid w:val="0097321F"/>
    <w:rsid w:val="00973825"/>
    <w:rsid w:val="00975B57"/>
    <w:rsid w:val="00976477"/>
    <w:rsid w:val="009805ED"/>
    <w:rsid w:val="00984231"/>
    <w:rsid w:val="00984D81"/>
    <w:rsid w:val="00990DC4"/>
    <w:rsid w:val="00992257"/>
    <w:rsid w:val="00995413"/>
    <w:rsid w:val="00997642"/>
    <w:rsid w:val="009A0C2B"/>
    <w:rsid w:val="009A3C00"/>
    <w:rsid w:val="009A5F1F"/>
    <w:rsid w:val="009B10CC"/>
    <w:rsid w:val="009B15B9"/>
    <w:rsid w:val="009B1FD5"/>
    <w:rsid w:val="009B5630"/>
    <w:rsid w:val="009B609C"/>
    <w:rsid w:val="009B6109"/>
    <w:rsid w:val="009B680F"/>
    <w:rsid w:val="009B6C81"/>
    <w:rsid w:val="009B767C"/>
    <w:rsid w:val="009C17ED"/>
    <w:rsid w:val="009C30D1"/>
    <w:rsid w:val="009C4DCF"/>
    <w:rsid w:val="009C6456"/>
    <w:rsid w:val="009C7060"/>
    <w:rsid w:val="009C7BC5"/>
    <w:rsid w:val="009D0D4F"/>
    <w:rsid w:val="009D136D"/>
    <w:rsid w:val="009E2A8F"/>
    <w:rsid w:val="009E65F3"/>
    <w:rsid w:val="009E73C3"/>
    <w:rsid w:val="009E74DE"/>
    <w:rsid w:val="009F139D"/>
    <w:rsid w:val="009F2B5A"/>
    <w:rsid w:val="009F3D7E"/>
    <w:rsid w:val="009F5E1B"/>
    <w:rsid w:val="009F64BE"/>
    <w:rsid w:val="009F712E"/>
    <w:rsid w:val="009F75D7"/>
    <w:rsid w:val="009F77C3"/>
    <w:rsid w:val="009F78C7"/>
    <w:rsid w:val="00A034F7"/>
    <w:rsid w:val="00A04402"/>
    <w:rsid w:val="00A11F56"/>
    <w:rsid w:val="00A12E57"/>
    <w:rsid w:val="00A139E7"/>
    <w:rsid w:val="00A1403E"/>
    <w:rsid w:val="00A17FC1"/>
    <w:rsid w:val="00A21CA6"/>
    <w:rsid w:val="00A233EE"/>
    <w:rsid w:val="00A238B1"/>
    <w:rsid w:val="00A24A40"/>
    <w:rsid w:val="00A261AB"/>
    <w:rsid w:val="00A266AA"/>
    <w:rsid w:val="00A26871"/>
    <w:rsid w:val="00A26BEA"/>
    <w:rsid w:val="00A3099C"/>
    <w:rsid w:val="00A34F2B"/>
    <w:rsid w:val="00A3600C"/>
    <w:rsid w:val="00A36D39"/>
    <w:rsid w:val="00A3784A"/>
    <w:rsid w:val="00A401D3"/>
    <w:rsid w:val="00A420F2"/>
    <w:rsid w:val="00A43B55"/>
    <w:rsid w:val="00A447A8"/>
    <w:rsid w:val="00A44962"/>
    <w:rsid w:val="00A4632D"/>
    <w:rsid w:val="00A46739"/>
    <w:rsid w:val="00A50DDA"/>
    <w:rsid w:val="00A51A55"/>
    <w:rsid w:val="00A524A3"/>
    <w:rsid w:val="00A533F1"/>
    <w:rsid w:val="00A56C17"/>
    <w:rsid w:val="00A60C53"/>
    <w:rsid w:val="00A62310"/>
    <w:rsid w:val="00A6529E"/>
    <w:rsid w:val="00A657A7"/>
    <w:rsid w:val="00A708B3"/>
    <w:rsid w:val="00A72D93"/>
    <w:rsid w:val="00A74CED"/>
    <w:rsid w:val="00A76255"/>
    <w:rsid w:val="00A80FB1"/>
    <w:rsid w:val="00A81EAA"/>
    <w:rsid w:val="00A827D6"/>
    <w:rsid w:val="00A82BD5"/>
    <w:rsid w:val="00A84BEA"/>
    <w:rsid w:val="00A944B1"/>
    <w:rsid w:val="00A948E3"/>
    <w:rsid w:val="00A97FF7"/>
    <w:rsid w:val="00AA07E7"/>
    <w:rsid w:val="00AA22E6"/>
    <w:rsid w:val="00AA5CDF"/>
    <w:rsid w:val="00AB3F07"/>
    <w:rsid w:val="00AB5E9B"/>
    <w:rsid w:val="00AB629F"/>
    <w:rsid w:val="00AC0D21"/>
    <w:rsid w:val="00AC1CB7"/>
    <w:rsid w:val="00AC2F93"/>
    <w:rsid w:val="00AC422E"/>
    <w:rsid w:val="00AC6542"/>
    <w:rsid w:val="00AC790B"/>
    <w:rsid w:val="00AC7CAD"/>
    <w:rsid w:val="00AD0612"/>
    <w:rsid w:val="00AD1ED1"/>
    <w:rsid w:val="00AD2A03"/>
    <w:rsid w:val="00AD3B5F"/>
    <w:rsid w:val="00AE1A8D"/>
    <w:rsid w:val="00AE2138"/>
    <w:rsid w:val="00AE41E3"/>
    <w:rsid w:val="00AE4F38"/>
    <w:rsid w:val="00AE536B"/>
    <w:rsid w:val="00AE6038"/>
    <w:rsid w:val="00AF02E3"/>
    <w:rsid w:val="00AF144A"/>
    <w:rsid w:val="00AF1D8F"/>
    <w:rsid w:val="00AF2624"/>
    <w:rsid w:val="00AF3D3A"/>
    <w:rsid w:val="00AF5D87"/>
    <w:rsid w:val="00AF61D1"/>
    <w:rsid w:val="00B0092C"/>
    <w:rsid w:val="00B02A78"/>
    <w:rsid w:val="00B0346D"/>
    <w:rsid w:val="00B03D79"/>
    <w:rsid w:val="00B10279"/>
    <w:rsid w:val="00B11C75"/>
    <w:rsid w:val="00B15C56"/>
    <w:rsid w:val="00B15F6A"/>
    <w:rsid w:val="00B16EC6"/>
    <w:rsid w:val="00B226EF"/>
    <w:rsid w:val="00B24AB5"/>
    <w:rsid w:val="00B2568A"/>
    <w:rsid w:val="00B2591E"/>
    <w:rsid w:val="00B320B6"/>
    <w:rsid w:val="00B33043"/>
    <w:rsid w:val="00B33B1F"/>
    <w:rsid w:val="00B3667B"/>
    <w:rsid w:val="00B36719"/>
    <w:rsid w:val="00B367D8"/>
    <w:rsid w:val="00B374DE"/>
    <w:rsid w:val="00B40480"/>
    <w:rsid w:val="00B4217C"/>
    <w:rsid w:val="00B44EC5"/>
    <w:rsid w:val="00B4557A"/>
    <w:rsid w:val="00B468D5"/>
    <w:rsid w:val="00B51A1B"/>
    <w:rsid w:val="00B546A0"/>
    <w:rsid w:val="00B550E9"/>
    <w:rsid w:val="00B56530"/>
    <w:rsid w:val="00B56F81"/>
    <w:rsid w:val="00B6789E"/>
    <w:rsid w:val="00B70C99"/>
    <w:rsid w:val="00B71188"/>
    <w:rsid w:val="00B71CCA"/>
    <w:rsid w:val="00B71FCB"/>
    <w:rsid w:val="00B76622"/>
    <w:rsid w:val="00B8291A"/>
    <w:rsid w:val="00B83295"/>
    <w:rsid w:val="00B83FBC"/>
    <w:rsid w:val="00B85308"/>
    <w:rsid w:val="00B92150"/>
    <w:rsid w:val="00B949A8"/>
    <w:rsid w:val="00BA2472"/>
    <w:rsid w:val="00BA79FE"/>
    <w:rsid w:val="00BB0428"/>
    <w:rsid w:val="00BB0C3B"/>
    <w:rsid w:val="00BB6A51"/>
    <w:rsid w:val="00BC0B81"/>
    <w:rsid w:val="00BC42E4"/>
    <w:rsid w:val="00BC4ED4"/>
    <w:rsid w:val="00BC79F8"/>
    <w:rsid w:val="00BD33D4"/>
    <w:rsid w:val="00BD455D"/>
    <w:rsid w:val="00BD4DE8"/>
    <w:rsid w:val="00BD6FFC"/>
    <w:rsid w:val="00BE03B0"/>
    <w:rsid w:val="00BE2C57"/>
    <w:rsid w:val="00BE2D31"/>
    <w:rsid w:val="00BE4AA4"/>
    <w:rsid w:val="00BE6F68"/>
    <w:rsid w:val="00BF01BA"/>
    <w:rsid w:val="00BF061B"/>
    <w:rsid w:val="00BF45EC"/>
    <w:rsid w:val="00BF58D1"/>
    <w:rsid w:val="00BF5BE3"/>
    <w:rsid w:val="00C00C22"/>
    <w:rsid w:val="00C02213"/>
    <w:rsid w:val="00C0465D"/>
    <w:rsid w:val="00C05944"/>
    <w:rsid w:val="00C11413"/>
    <w:rsid w:val="00C1278A"/>
    <w:rsid w:val="00C12E08"/>
    <w:rsid w:val="00C13C26"/>
    <w:rsid w:val="00C15FEB"/>
    <w:rsid w:val="00C163A8"/>
    <w:rsid w:val="00C211D6"/>
    <w:rsid w:val="00C22D4C"/>
    <w:rsid w:val="00C231AF"/>
    <w:rsid w:val="00C24CE0"/>
    <w:rsid w:val="00C24D8C"/>
    <w:rsid w:val="00C27F8C"/>
    <w:rsid w:val="00C32933"/>
    <w:rsid w:val="00C33E25"/>
    <w:rsid w:val="00C344AE"/>
    <w:rsid w:val="00C432C7"/>
    <w:rsid w:val="00C43D1D"/>
    <w:rsid w:val="00C4458F"/>
    <w:rsid w:val="00C50153"/>
    <w:rsid w:val="00C52AD3"/>
    <w:rsid w:val="00C53105"/>
    <w:rsid w:val="00C533A8"/>
    <w:rsid w:val="00C53699"/>
    <w:rsid w:val="00C55688"/>
    <w:rsid w:val="00C6085F"/>
    <w:rsid w:val="00C6412B"/>
    <w:rsid w:val="00C65D8D"/>
    <w:rsid w:val="00C671FE"/>
    <w:rsid w:val="00C67275"/>
    <w:rsid w:val="00C7090E"/>
    <w:rsid w:val="00C71D38"/>
    <w:rsid w:val="00C72A2C"/>
    <w:rsid w:val="00C74853"/>
    <w:rsid w:val="00C767F0"/>
    <w:rsid w:val="00C77795"/>
    <w:rsid w:val="00C8292C"/>
    <w:rsid w:val="00C9020B"/>
    <w:rsid w:val="00C92540"/>
    <w:rsid w:val="00C933A9"/>
    <w:rsid w:val="00C94254"/>
    <w:rsid w:val="00C96214"/>
    <w:rsid w:val="00C96814"/>
    <w:rsid w:val="00CA0AEA"/>
    <w:rsid w:val="00CB018C"/>
    <w:rsid w:val="00CB2FB8"/>
    <w:rsid w:val="00CB60FD"/>
    <w:rsid w:val="00CC1E15"/>
    <w:rsid w:val="00CC34F6"/>
    <w:rsid w:val="00CC5186"/>
    <w:rsid w:val="00CC5794"/>
    <w:rsid w:val="00CD7FF4"/>
    <w:rsid w:val="00CE0D94"/>
    <w:rsid w:val="00CE0DDA"/>
    <w:rsid w:val="00CE1AC3"/>
    <w:rsid w:val="00CE3224"/>
    <w:rsid w:val="00CE4711"/>
    <w:rsid w:val="00CE724B"/>
    <w:rsid w:val="00CE77B0"/>
    <w:rsid w:val="00CF3ACC"/>
    <w:rsid w:val="00D03434"/>
    <w:rsid w:val="00D0393F"/>
    <w:rsid w:val="00D0498E"/>
    <w:rsid w:val="00D052E2"/>
    <w:rsid w:val="00D1076B"/>
    <w:rsid w:val="00D11DA0"/>
    <w:rsid w:val="00D15091"/>
    <w:rsid w:val="00D150AE"/>
    <w:rsid w:val="00D15560"/>
    <w:rsid w:val="00D16DBB"/>
    <w:rsid w:val="00D20E49"/>
    <w:rsid w:val="00D2510F"/>
    <w:rsid w:val="00D27A94"/>
    <w:rsid w:val="00D31FE9"/>
    <w:rsid w:val="00D345FA"/>
    <w:rsid w:val="00D34F2F"/>
    <w:rsid w:val="00D35EBD"/>
    <w:rsid w:val="00D36849"/>
    <w:rsid w:val="00D42CC5"/>
    <w:rsid w:val="00D4763D"/>
    <w:rsid w:val="00D50160"/>
    <w:rsid w:val="00D503AC"/>
    <w:rsid w:val="00D521B6"/>
    <w:rsid w:val="00D529D0"/>
    <w:rsid w:val="00D530D0"/>
    <w:rsid w:val="00D622FD"/>
    <w:rsid w:val="00D6244F"/>
    <w:rsid w:val="00D6561F"/>
    <w:rsid w:val="00D71AAA"/>
    <w:rsid w:val="00D7204D"/>
    <w:rsid w:val="00D77E91"/>
    <w:rsid w:val="00D837F7"/>
    <w:rsid w:val="00D83FBA"/>
    <w:rsid w:val="00D85859"/>
    <w:rsid w:val="00D858C0"/>
    <w:rsid w:val="00D91BB3"/>
    <w:rsid w:val="00D92A5C"/>
    <w:rsid w:val="00D94F0E"/>
    <w:rsid w:val="00D95646"/>
    <w:rsid w:val="00D96941"/>
    <w:rsid w:val="00DA2CF3"/>
    <w:rsid w:val="00DA41B3"/>
    <w:rsid w:val="00DA73F8"/>
    <w:rsid w:val="00DB04C9"/>
    <w:rsid w:val="00DB13C7"/>
    <w:rsid w:val="00DB163A"/>
    <w:rsid w:val="00DB463A"/>
    <w:rsid w:val="00DB6351"/>
    <w:rsid w:val="00DB6C03"/>
    <w:rsid w:val="00DC0421"/>
    <w:rsid w:val="00DC24A9"/>
    <w:rsid w:val="00DC2C33"/>
    <w:rsid w:val="00DC3A0E"/>
    <w:rsid w:val="00DD07E7"/>
    <w:rsid w:val="00DD08E5"/>
    <w:rsid w:val="00DD2614"/>
    <w:rsid w:val="00DD2944"/>
    <w:rsid w:val="00DD570D"/>
    <w:rsid w:val="00DE126D"/>
    <w:rsid w:val="00DE4041"/>
    <w:rsid w:val="00DE482B"/>
    <w:rsid w:val="00DE526C"/>
    <w:rsid w:val="00DE65A8"/>
    <w:rsid w:val="00DE67C8"/>
    <w:rsid w:val="00DE7A9B"/>
    <w:rsid w:val="00DF2141"/>
    <w:rsid w:val="00DF272B"/>
    <w:rsid w:val="00DF34C0"/>
    <w:rsid w:val="00DF3547"/>
    <w:rsid w:val="00E01041"/>
    <w:rsid w:val="00E03F48"/>
    <w:rsid w:val="00E04A11"/>
    <w:rsid w:val="00E05607"/>
    <w:rsid w:val="00E068C3"/>
    <w:rsid w:val="00E06DB7"/>
    <w:rsid w:val="00E11553"/>
    <w:rsid w:val="00E12821"/>
    <w:rsid w:val="00E12B41"/>
    <w:rsid w:val="00E14293"/>
    <w:rsid w:val="00E1609C"/>
    <w:rsid w:val="00E16EB6"/>
    <w:rsid w:val="00E20C6E"/>
    <w:rsid w:val="00E21141"/>
    <w:rsid w:val="00E22A42"/>
    <w:rsid w:val="00E25A2E"/>
    <w:rsid w:val="00E27713"/>
    <w:rsid w:val="00E305D8"/>
    <w:rsid w:val="00E321B5"/>
    <w:rsid w:val="00E3324D"/>
    <w:rsid w:val="00E33C12"/>
    <w:rsid w:val="00E3487E"/>
    <w:rsid w:val="00E3709F"/>
    <w:rsid w:val="00E379EA"/>
    <w:rsid w:val="00E40C7C"/>
    <w:rsid w:val="00E41A87"/>
    <w:rsid w:val="00E438F9"/>
    <w:rsid w:val="00E445C8"/>
    <w:rsid w:val="00E44C4C"/>
    <w:rsid w:val="00E44FAF"/>
    <w:rsid w:val="00E45575"/>
    <w:rsid w:val="00E46E30"/>
    <w:rsid w:val="00E47B0B"/>
    <w:rsid w:val="00E51B1D"/>
    <w:rsid w:val="00E53316"/>
    <w:rsid w:val="00E544A2"/>
    <w:rsid w:val="00E546C7"/>
    <w:rsid w:val="00E54D30"/>
    <w:rsid w:val="00E55BBE"/>
    <w:rsid w:val="00E56C80"/>
    <w:rsid w:val="00E57C42"/>
    <w:rsid w:val="00E631A4"/>
    <w:rsid w:val="00E63424"/>
    <w:rsid w:val="00E64057"/>
    <w:rsid w:val="00E65323"/>
    <w:rsid w:val="00E6611E"/>
    <w:rsid w:val="00E67A42"/>
    <w:rsid w:val="00E705B0"/>
    <w:rsid w:val="00E71FCD"/>
    <w:rsid w:val="00E7476B"/>
    <w:rsid w:val="00E75CB9"/>
    <w:rsid w:val="00E761A4"/>
    <w:rsid w:val="00E76F92"/>
    <w:rsid w:val="00E82640"/>
    <w:rsid w:val="00E83724"/>
    <w:rsid w:val="00E90203"/>
    <w:rsid w:val="00E93BC4"/>
    <w:rsid w:val="00E943D9"/>
    <w:rsid w:val="00EA0CE9"/>
    <w:rsid w:val="00EA2312"/>
    <w:rsid w:val="00EA7FB4"/>
    <w:rsid w:val="00EB277F"/>
    <w:rsid w:val="00EC73C5"/>
    <w:rsid w:val="00ED0970"/>
    <w:rsid w:val="00ED116D"/>
    <w:rsid w:val="00ED257D"/>
    <w:rsid w:val="00ED431D"/>
    <w:rsid w:val="00ED4859"/>
    <w:rsid w:val="00EE188B"/>
    <w:rsid w:val="00EE305E"/>
    <w:rsid w:val="00EE32CA"/>
    <w:rsid w:val="00EE509A"/>
    <w:rsid w:val="00EE5A5F"/>
    <w:rsid w:val="00EF3B1F"/>
    <w:rsid w:val="00EF3F1B"/>
    <w:rsid w:val="00EF46BB"/>
    <w:rsid w:val="00F03297"/>
    <w:rsid w:val="00F03F5E"/>
    <w:rsid w:val="00F05AE2"/>
    <w:rsid w:val="00F06A07"/>
    <w:rsid w:val="00F145D0"/>
    <w:rsid w:val="00F14CA4"/>
    <w:rsid w:val="00F15BEB"/>
    <w:rsid w:val="00F15D6F"/>
    <w:rsid w:val="00F208C8"/>
    <w:rsid w:val="00F20F2A"/>
    <w:rsid w:val="00F218CE"/>
    <w:rsid w:val="00F23C96"/>
    <w:rsid w:val="00F25F65"/>
    <w:rsid w:val="00F26087"/>
    <w:rsid w:val="00F260C4"/>
    <w:rsid w:val="00F273E4"/>
    <w:rsid w:val="00F35D14"/>
    <w:rsid w:val="00F3756D"/>
    <w:rsid w:val="00F41489"/>
    <w:rsid w:val="00F422D4"/>
    <w:rsid w:val="00F46B88"/>
    <w:rsid w:val="00F5127C"/>
    <w:rsid w:val="00F5327E"/>
    <w:rsid w:val="00F55AF4"/>
    <w:rsid w:val="00F57ECC"/>
    <w:rsid w:val="00F7469A"/>
    <w:rsid w:val="00F749D9"/>
    <w:rsid w:val="00F7752A"/>
    <w:rsid w:val="00F775A4"/>
    <w:rsid w:val="00F77B6C"/>
    <w:rsid w:val="00F836CA"/>
    <w:rsid w:val="00F8453A"/>
    <w:rsid w:val="00F85FF7"/>
    <w:rsid w:val="00F90516"/>
    <w:rsid w:val="00F90620"/>
    <w:rsid w:val="00F924FD"/>
    <w:rsid w:val="00F92FAE"/>
    <w:rsid w:val="00F938EC"/>
    <w:rsid w:val="00F9642D"/>
    <w:rsid w:val="00FA0C77"/>
    <w:rsid w:val="00FA153F"/>
    <w:rsid w:val="00FA23AA"/>
    <w:rsid w:val="00FA36CA"/>
    <w:rsid w:val="00FB03B2"/>
    <w:rsid w:val="00FB03E5"/>
    <w:rsid w:val="00FB113C"/>
    <w:rsid w:val="00FB2EBF"/>
    <w:rsid w:val="00FB4C0D"/>
    <w:rsid w:val="00FB4E8B"/>
    <w:rsid w:val="00FC4C3D"/>
    <w:rsid w:val="00FC7789"/>
    <w:rsid w:val="00FD4106"/>
    <w:rsid w:val="00FD529D"/>
    <w:rsid w:val="00FD5F07"/>
    <w:rsid w:val="00FE03C8"/>
    <w:rsid w:val="00FE31FE"/>
    <w:rsid w:val="00FE4002"/>
    <w:rsid w:val="00FE5E0E"/>
    <w:rsid w:val="00FF111D"/>
    <w:rsid w:val="00FF2AD5"/>
    <w:rsid w:val="00FF54C8"/>
    <w:rsid w:val="00FF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4C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ED"/>
    <w:pPr>
      <w:ind w:left="720"/>
      <w:contextualSpacing/>
    </w:pPr>
  </w:style>
  <w:style w:type="table" w:styleId="a4">
    <w:name w:val="Table Grid"/>
    <w:basedOn w:val="a1"/>
    <w:uiPriority w:val="59"/>
    <w:rsid w:val="0066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536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8">
    <w:name w:val="Hyperlink"/>
    <w:basedOn w:val="a0"/>
    <w:unhideWhenUsed/>
    <w:rsid w:val="00C53699"/>
    <w:rPr>
      <w:color w:val="0000FF"/>
      <w:u w:val="single"/>
    </w:rPr>
  </w:style>
  <w:style w:type="paragraph" w:styleId="a9">
    <w:name w:val="No Spacing"/>
    <w:uiPriority w:val="1"/>
    <w:qFormat/>
    <w:rsid w:val="00AC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F14CA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1D3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1D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45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D5075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D5075"/>
    <w:rPr>
      <w:b/>
      <w:bCs/>
      <w:color w:val="106BBE"/>
    </w:rPr>
  </w:style>
  <w:style w:type="paragraph" w:customStyle="1" w:styleId="s1">
    <w:name w:val="s_1"/>
    <w:basedOn w:val="a"/>
    <w:rsid w:val="00A17F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41489"/>
  </w:style>
  <w:style w:type="character" w:styleId="af0">
    <w:name w:val="Emphasis"/>
    <w:basedOn w:val="a0"/>
    <w:uiPriority w:val="20"/>
    <w:qFormat/>
    <w:rsid w:val="006666E8"/>
    <w:rPr>
      <w:i/>
      <w:iCs/>
    </w:rPr>
  </w:style>
  <w:style w:type="paragraph" w:styleId="af1">
    <w:name w:val="Normal (Web)"/>
    <w:basedOn w:val="a"/>
    <w:uiPriority w:val="99"/>
    <w:semiHidden/>
    <w:unhideWhenUsed/>
    <w:rsid w:val="00103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E54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E544A2"/>
  </w:style>
  <w:style w:type="character" w:customStyle="1" w:styleId="c9">
    <w:name w:val="c9"/>
    <w:basedOn w:val="a0"/>
    <w:rsid w:val="00E544A2"/>
  </w:style>
  <w:style w:type="character" w:customStyle="1" w:styleId="c1">
    <w:name w:val="c1"/>
    <w:basedOn w:val="a0"/>
    <w:rsid w:val="00E544A2"/>
  </w:style>
  <w:style w:type="paragraph" w:customStyle="1" w:styleId="c16">
    <w:name w:val="c16"/>
    <w:basedOn w:val="a"/>
    <w:rsid w:val="00487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487A94"/>
  </w:style>
  <w:style w:type="paragraph" w:customStyle="1" w:styleId="c15">
    <w:name w:val="c15"/>
    <w:basedOn w:val="a"/>
    <w:rsid w:val="00487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4C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ED"/>
    <w:pPr>
      <w:ind w:left="720"/>
      <w:contextualSpacing/>
    </w:pPr>
  </w:style>
  <w:style w:type="table" w:styleId="a4">
    <w:name w:val="Table Grid"/>
    <w:basedOn w:val="a1"/>
    <w:uiPriority w:val="59"/>
    <w:rsid w:val="0066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536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C53699"/>
    <w:rPr>
      <w:color w:val="0000FF"/>
      <w:u w:val="single"/>
    </w:rPr>
  </w:style>
  <w:style w:type="paragraph" w:styleId="a9">
    <w:name w:val="No Spacing"/>
    <w:uiPriority w:val="1"/>
    <w:qFormat/>
    <w:rsid w:val="00AC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F14CA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1D3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1D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45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D5075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D507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9795-C471-4A1D-B9CA-59B4F18D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5246</Words>
  <Characters>29906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Palata2</cp:lastModifiedBy>
  <cp:revision>265</cp:revision>
  <cp:lastPrinted>2023-04-13T03:03:00Z</cp:lastPrinted>
  <dcterms:created xsi:type="dcterms:W3CDTF">2021-04-18T03:03:00Z</dcterms:created>
  <dcterms:modified xsi:type="dcterms:W3CDTF">2023-04-17T04:53:00Z</dcterms:modified>
</cp:coreProperties>
</file>