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37" w:rsidRDefault="007E6B37" w:rsidP="004663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889710"/>
            <wp:effectExtent l="19050" t="0" r="3175" b="0"/>
            <wp:docPr id="1" name="Рисунок 1" descr="C:\Documents and Settings\Palata2\Рабочий стол\СЧЕТНАЯ ПАЛАТА\Информация на сайт и в СМИ\header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lata2\Рабочий стол\СЧЕТНАЯ ПАЛАТА\Информация на сайт и в СМИ\header-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37" w:rsidRPr="007E6B37" w:rsidRDefault="007E6B37" w:rsidP="007E6B37"/>
    <w:p w:rsidR="007E6B37" w:rsidRPr="007E6B37" w:rsidRDefault="007E6B37" w:rsidP="007E6B37"/>
    <w:p w:rsidR="007E6B37" w:rsidRPr="007E6B37" w:rsidRDefault="007E6B37" w:rsidP="007E6B37">
      <w:pPr>
        <w:jc w:val="center"/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Информационный бюллетень Счетной палаты </w:t>
      </w:r>
      <w:proofErr w:type="spellStart"/>
      <w:r w:rsidRPr="007E6B37">
        <w:rPr>
          <w:rFonts w:ascii="Times New Roman" w:hAnsi="Times New Roman" w:cs="Times New Roman"/>
        </w:rPr>
        <w:t>Колпашевского</w:t>
      </w:r>
      <w:proofErr w:type="spellEnd"/>
      <w:r w:rsidRPr="007E6B37">
        <w:rPr>
          <w:rFonts w:ascii="Times New Roman" w:hAnsi="Times New Roman" w:cs="Times New Roman"/>
        </w:rPr>
        <w:t xml:space="preserve"> района</w:t>
      </w:r>
    </w:p>
    <w:p w:rsidR="007E6B37" w:rsidRPr="007E6B37" w:rsidRDefault="007E6B37" w:rsidP="007E6B37">
      <w:pPr>
        <w:jc w:val="center"/>
        <w:rPr>
          <w:rFonts w:ascii="Times New Roman" w:hAnsi="Times New Roman" w:cs="Times New Roman"/>
        </w:rPr>
      </w:pPr>
    </w:p>
    <w:p w:rsidR="007E6B37" w:rsidRPr="007E6B37" w:rsidRDefault="007E6B37" w:rsidP="007E6B37">
      <w:pPr>
        <w:jc w:val="center"/>
        <w:rPr>
          <w:rFonts w:ascii="Times New Roman" w:hAnsi="Times New Roman" w:cs="Times New Roman"/>
        </w:rPr>
      </w:pPr>
    </w:p>
    <w:p w:rsidR="00BC36B6" w:rsidRPr="007E6B37" w:rsidRDefault="007E6B37" w:rsidP="007E6B37">
      <w:pPr>
        <w:tabs>
          <w:tab w:val="left" w:pos="387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7E6B37">
        <w:rPr>
          <w:rFonts w:ascii="Times New Roman" w:hAnsi="Times New Roman" w:cs="Times New Roman"/>
          <w:sz w:val="56"/>
          <w:szCs w:val="56"/>
        </w:rPr>
        <w:t>Тема бюллетеня</w:t>
      </w:r>
    </w:p>
    <w:p w:rsidR="00027FEE" w:rsidRDefault="007E6B37" w:rsidP="007E6B37">
      <w:pPr>
        <w:tabs>
          <w:tab w:val="left" w:pos="387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7E6B37">
        <w:rPr>
          <w:rFonts w:ascii="Times New Roman" w:hAnsi="Times New Roman" w:cs="Times New Roman"/>
          <w:sz w:val="56"/>
          <w:szCs w:val="56"/>
        </w:rPr>
        <w:t>МЕРОПРИЯТИЯ</w:t>
      </w:r>
    </w:p>
    <w:p w:rsidR="007E6B37" w:rsidRPr="007E6B37" w:rsidRDefault="00FC29E3" w:rsidP="007E6B37">
      <w:pPr>
        <w:tabs>
          <w:tab w:val="left" w:pos="3870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2022</w:t>
      </w:r>
      <w:r w:rsidR="007E6B37" w:rsidRPr="007E6B37">
        <w:rPr>
          <w:rFonts w:ascii="Times New Roman" w:hAnsi="Times New Roman" w:cs="Times New Roman"/>
          <w:sz w:val="56"/>
          <w:szCs w:val="56"/>
        </w:rPr>
        <w:t xml:space="preserve"> </w:t>
      </w:r>
      <w:r w:rsidR="00AC4363">
        <w:rPr>
          <w:rFonts w:ascii="Times New Roman" w:hAnsi="Times New Roman" w:cs="Times New Roman"/>
          <w:sz w:val="56"/>
          <w:szCs w:val="56"/>
        </w:rPr>
        <w:t>ГОДА</w:t>
      </w:r>
    </w:p>
    <w:p w:rsidR="007E6B37" w:rsidRPr="007E6B37" w:rsidRDefault="002B5560" w:rsidP="007E6B3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Выпуск № 1 (11</w:t>
      </w:r>
      <w:r w:rsidR="007E6B37">
        <w:rPr>
          <w:rFonts w:ascii="Times New Roman" w:hAnsi="Times New Roman" w:cs="Times New Roman"/>
          <w:sz w:val="52"/>
          <w:szCs w:val="52"/>
        </w:rPr>
        <w:t>)</w:t>
      </w:r>
    </w:p>
    <w:p w:rsidR="00027FEE" w:rsidRDefault="00027FEE" w:rsidP="007E6B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E6B37" w:rsidRPr="007E6B37" w:rsidRDefault="007E6B37" w:rsidP="007E6B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E6B37" w:rsidRDefault="007E6B37" w:rsidP="007E6B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663D0" w:rsidRDefault="004663D0" w:rsidP="007E6B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3CB" w:rsidRPr="00FA23CB" w:rsidRDefault="00FA23CB" w:rsidP="007E6B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B37" w:rsidRDefault="002B5560" w:rsidP="007E6B37">
      <w:pPr>
        <w:tabs>
          <w:tab w:val="left" w:pos="396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Колпашево-2022</w:t>
      </w:r>
    </w:p>
    <w:p w:rsidR="000B6BBA" w:rsidRDefault="00684FA4" w:rsidP="000B6BBA">
      <w:pPr>
        <w:tabs>
          <w:tab w:val="left" w:pos="3960"/>
        </w:tabs>
        <w:spacing w:after="12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110C3">
        <w:rPr>
          <w:rFonts w:ascii="Monotype Corsiva" w:hAnsi="Monotype Corsiva" w:cs="Times New Roman"/>
          <w:b/>
          <w:sz w:val="40"/>
          <w:szCs w:val="40"/>
        </w:rPr>
        <w:lastRenderedPageBreak/>
        <w:t>Уважаемые коллеги!</w:t>
      </w:r>
    </w:p>
    <w:p w:rsidR="008600DB" w:rsidRDefault="008600DB" w:rsidP="000B6BBA">
      <w:pPr>
        <w:tabs>
          <w:tab w:val="left" w:pos="3960"/>
        </w:tabs>
        <w:spacing w:after="0" w:line="240" w:lineRule="auto"/>
        <w:ind w:firstLine="454"/>
        <w:jc w:val="both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Перед вами 1</w:t>
      </w:r>
      <w:r w:rsidR="00724347" w:rsidRPr="0072434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1 </w:t>
      </w:r>
      <w:r w:rsidR="006F7F5F" w:rsidRPr="0072434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выпуск информационного бюллетеня Счетной палаты </w:t>
      </w:r>
      <w:proofErr w:type="spellStart"/>
      <w:r w:rsidR="006F7F5F" w:rsidRPr="0072434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Колпашевского</w:t>
      </w:r>
      <w:proofErr w:type="spellEnd"/>
      <w:r w:rsidR="006F7F5F" w:rsidRPr="0072434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района</w:t>
      </w:r>
      <w:r w:rsidR="00377D09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,</w:t>
      </w: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как подведение итогов уходящего года.</w:t>
      </w:r>
    </w:p>
    <w:p w:rsidR="008600DB" w:rsidRPr="004C67C4" w:rsidRDefault="008600DB" w:rsidP="008600DB">
      <w:pPr>
        <w:tabs>
          <w:tab w:val="left" w:pos="3960"/>
        </w:tabs>
        <w:spacing w:after="0" w:line="240" w:lineRule="auto"/>
        <w:ind w:firstLine="454"/>
        <w:jc w:val="both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Конечно, главным событием </w:t>
      </w:r>
      <w:r w:rsid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текущего года </w:t>
      </w:r>
      <w:r w:rsidRPr="004C67C4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нашей деятельности стало наделение</w:t>
      </w: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контрольно-счетного</w:t>
      </w:r>
      <w:r w:rsidRPr="004C67C4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орган</w:t>
      </w: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а</w:t>
      </w:r>
      <w:r w:rsidRPr="004C67C4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правами юридического лица.</w:t>
      </w:r>
    </w:p>
    <w:p w:rsidR="00DE15EE" w:rsidRPr="00F85245" w:rsidRDefault="004B4953" w:rsidP="00DE15EE">
      <w:pPr>
        <w:spacing w:after="0" w:line="240" w:lineRule="auto"/>
        <w:ind w:firstLine="708"/>
        <w:jc w:val="both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В </w:t>
      </w:r>
      <w:r w:rsidR="00724347"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апреле 2022 года нам исполнилось</w:t>
      </w: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10 лет. </w:t>
      </w:r>
      <w:r w:rsidR="004C67C4"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За указанный период проведено 73 контрольных и 438 экспертно-аналитических мероприятий.</w:t>
      </w:r>
      <w:r w:rsidR="00DE15EE"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="00DE15EE" w:rsidRP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Контрольными мероприятиями охвачено более 1 млрд. 691 млн</w:t>
      </w:r>
      <w:proofErr w:type="gramStart"/>
      <w:r w:rsidR="00DE15EE" w:rsidRP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.</w:t>
      </w:r>
      <w:r w:rsid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р</w:t>
      </w:r>
      <w:proofErr w:type="gramEnd"/>
      <w:r w:rsid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ублей</w:t>
      </w:r>
      <w:r w:rsidR="00DE15EE" w:rsidRP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. Нарушения установлены на 1</w:t>
      </w:r>
      <w:r w:rsid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 xml:space="preserve"> </w:t>
      </w:r>
      <w:r w:rsidR="00DE15EE" w:rsidRP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млр.90млн</w:t>
      </w:r>
      <w:proofErr w:type="gramStart"/>
      <w:r w:rsidR="00DE15EE" w:rsidRP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.</w:t>
      </w:r>
      <w:r w:rsid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р</w:t>
      </w:r>
      <w:proofErr w:type="gramEnd"/>
      <w:r w:rsidR="00F85245"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  <w:t>ублей.</w:t>
      </w:r>
      <w:r w:rsidR="00DE15EE"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</w:p>
    <w:p w:rsidR="00DE15EE" w:rsidRPr="00F85245" w:rsidRDefault="00DE15EE" w:rsidP="00DE15EE">
      <w:pPr>
        <w:spacing w:after="0" w:line="240" w:lineRule="auto"/>
        <w:ind w:firstLine="708"/>
        <w:jc w:val="both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По результатам мероприятий объектами контроля устранено нарушений </w:t>
      </w:r>
      <w:r w:rsidR="00AF0DE6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на </w:t>
      </w: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146 млн. 982,1</w:t>
      </w:r>
      <w:r w:rsid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тыс</w:t>
      </w:r>
      <w:proofErr w:type="gramStart"/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.р</w:t>
      </w:r>
      <w:proofErr w:type="gramEnd"/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ублей., в том числе возвращено в бюджет 1 млн. 735,2 тыс.рублей. По результатам мероприятий привлечено к</w:t>
      </w:r>
      <w:r w:rsidR="004669E0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дисциплинарной ответственности 51 должностное лицо, </w:t>
      </w: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в правоохранительные органы направлено 25 обращений по установленным фактам нарушений. </w:t>
      </w:r>
    </w:p>
    <w:p w:rsidR="00DE15EE" w:rsidRPr="00F85245" w:rsidRDefault="00DE15EE" w:rsidP="00DE15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</w:rPr>
      </w:pPr>
      <w:r w:rsidRPr="00F85245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</w:rPr>
        <w:t>Несмотря на все изменения, которые происходили в деятельности палаты, нами достигаются конкретные результаты.</w:t>
      </w:r>
    </w:p>
    <w:p w:rsidR="000115F6" w:rsidRPr="00F85245" w:rsidRDefault="00377D09" w:rsidP="000B6BBA">
      <w:pPr>
        <w:tabs>
          <w:tab w:val="left" w:pos="3960"/>
        </w:tabs>
        <w:spacing w:after="0" w:line="240" w:lineRule="auto"/>
        <w:ind w:firstLine="454"/>
        <w:jc w:val="both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Накануне новогодних праздников </w:t>
      </w:r>
      <w:r w:rsidR="000115F6"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примите искрен</w:t>
      </w:r>
      <w:r w:rsidR="003110C3"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ние поздравления с Новым годом и Рождеством!</w:t>
      </w:r>
    </w:p>
    <w:p w:rsidR="00F85245" w:rsidRDefault="00724347" w:rsidP="00F85245">
      <w:pPr>
        <w:tabs>
          <w:tab w:val="left" w:pos="3960"/>
        </w:tabs>
        <w:spacing w:after="0" w:line="240" w:lineRule="auto"/>
        <w:ind w:firstLine="454"/>
        <w:jc w:val="both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Желаем, чтобы наступающий год принес благоприятные перемены и новые открытия, чтобы он был </w:t>
      </w:r>
      <w:r w:rsid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мирным, </w:t>
      </w:r>
      <w:r w:rsidRP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успешным и благополучным для вас</w:t>
      </w:r>
      <w:r w:rsidR="004669E0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, </w:t>
      </w:r>
      <w:r w:rsidR="00377D09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ваших  </w:t>
      </w:r>
      <w:r w:rsidR="00F8524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родных и близких.</w:t>
      </w:r>
    </w:p>
    <w:p w:rsidR="00F85245" w:rsidRDefault="00F85245" w:rsidP="00F85245">
      <w:pPr>
        <w:tabs>
          <w:tab w:val="left" w:pos="3960"/>
        </w:tabs>
        <w:spacing w:after="0" w:line="240" w:lineRule="auto"/>
        <w:jc w:val="both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</w:t>
      </w:r>
    </w:p>
    <w:p w:rsidR="00F85245" w:rsidRDefault="00F85245" w:rsidP="00F85245">
      <w:pPr>
        <w:tabs>
          <w:tab w:val="left" w:pos="3960"/>
        </w:tabs>
        <w:spacing w:after="0" w:line="240" w:lineRule="auto"/>
        <w:jc w:val="both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</w:t>
      </w:r>
      <w:r w:rsidR="00AF0DE6">
        <w:rPr>
          <w:rFonts w:ascii="Monotype Corsiva" w:hAnsi="Monotype Corsiva" w:cs="Times New Roman"/>
          <w:b/>
          <w:sz w:val="40"/>
          <w:szCs w:val="40"/>
        </w:rPr>
        <w:t xml:space="preserve">            </w:t>
      </w:r>
      <w:r>
        <w:rPr>
          <w:rFonts w:ascii="Monotype Corsiva" w:hAnsi="Monotype Corsiva" w:cs="Times New Roman"/>
          <w:b/>
          <w:sz w:val="40"/>
          <w:szCs w:val="40"/>
        </w:rPr>
        <w:t xml:space="preserve">  </w:t>
      </w:r>
      <w:r w:rsidR="003110C3" w:rsidRPr="003110C3">
        <w:rPr>
          <w:rFonts w:ascii="Monotype Corsiva" w:hAnsi="Monotype Corsiva" w:cs="Times New Roman"/>
          <w:b/>
          <w:sz w:val="40"/>
          <w:szCs w:val="40"/>
        </w:rPr>
        <w:t xml:space="preserve">Мария </w:t>
      </w:r>
      <w:proofErr w:type="spellStart"/>
      <w:r w:rsidR="003110C3" w:rsidRPr="003110C3">
        <w:rPr>
          <w:rFonts w:ascii="Monotype Corsiva" w:hAnsi="Monotype Corsiva" w:cs="Times New Roman"/>
          <w:b/>
          <w:sz w:val="40"/>
          <w:szCs w:val="40"/>
        </w:rPr>
        <w:t>Мурзина</w:t>
      </w:r>
      <w:proofErr w:type="spellEnd"/>
      <w:r w:rsidR="00D66446">
        <w:rPr>
          <w:rFonts w:ascii="Monotype Corsiva" w:hAnsi="Monotype Corsiva" w:cs="Times New Roman"/>
          <w:b/>
          <w:sz w:val="40"/>
          <w:szCs w:val="40"/>
        </w:rPr>
        <w:t>,</w:t>
      </w:r>
    </w:p>
    <w:p w:rsidR="00F85245" w:rsidRPr="00F85245" w:rsidRDefault="00F85245" w:rsidP="00F85245">
      <w:pPr>
        <w:tabs>
          <w:tab w:val="left" w:pos="3960"/>
        </w:tabs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 </w:t>
      </w:r>
      <w:r w:rsidR="00AF0DE6"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>
        <w:rPr>
          <w:rFonts w:ascii="Monotype Corsiva" w:hAnsi="Monotype Corsiva" w:cs="Times New Roman"/>
          <w:b/>
          <w:sz w:val="32"/>
          <w:szCs w:val="32"/>
        </w:rPr>
        <w:t>П</w:t>
      </w:r>
      <w:r w:rsidR="003110C3" w:rsidRPr="00F85245">
        <w:rPr>
          <w:rFonts w:ascii="Monotype Corsiva" w:hAnsi="Monotype Corsiva" w:cs="Times New Roman"/>
          <w:b/>
          <w:sz w:val="32"/>
          <w:szCs w:val="32"/>
        </w:rPr>
        <w:t xml:space="preserve">редседатель Счетной палаты         </w:t>
      </w:r>
    </w:p>
    <w:p w:rsidR="00684FA4" w:rsidRPr="00F85245" w:rsidRDefault="003110C3" w:rsidP="00F85245">
      <w:pPr>
        <w:tabs>
          <w:tab w:val="left" w:pos="3960"/>
        </w:tabs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F85245">
        <w:rPr>
          <w:rFonts w:ascii="Monotype Corsiva" w:hAnsi="Monotype Corsiva" w:cs="Times New Roman"/>
          <w:b/>
          <w:sz w:val="32"/>
          <w:szCs w:val="32"/>
        </w:rPr>
        <w:t xml:space="preserve">                          </w:t>
      </w:r>
      <w:r w:rsidR="00F85245"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</w:t>
      </w:r>
      <w:r w:rsidR="00AF0DE6">
        <w:rPr>
          <w:rFonts w:ascii="Monotype Corsiva" w:hAnsi="Monotype Corsiva" w:cs="Times New Roman"/>
          <w:b/>
          <w:sz w:val="32"/>
          <w:szCs w:val="32"/>
        </w:rPr>
        <w:t xml:space="preserve">                 </w:t>
      </w:r>
      <w:r w:rsidR="00F85245">
        <w:rPr>
          <w:rFonts w:ascii="Monotype Corsiva" w:hAnsi="Monotype Corsiva" w:cs="Times New Roman"/>
          <w:b/>
          <w:sz w:val="32"/>
          <w:szCs w:val="32"/>
        </w:rPr>
        <w:t xml:space="preserve">       </w:t>
      </w:r>
      <w:proofErr w:type="spellStart"/>
      <w:r w:rsidRPr="00F85245">
        <w:rPr>
          <w:rFonts w:ascii="Monotype Corsiva" w:hAnsi="Monotype Corsiva" w:cs="Times New Roman"/>
          <w:b/>
          <w:sz w:val="32"/>
          <w:szCs w:val="32"/>
        </w:rPr>
        <w:t>Колпашевского</w:t>
      </w:r>
      <w:proofErr w:type="spellEnd"/>
      <w:r w:rsidRPr="00F85245">
        <w:rPr>
          <w:rFonts w:ascii="Monotype Corsiva" w:hAnsi="Monotype Corsiva" w:cs="Times New Roman"/>
          <w:b/>
          <w:sz w:val="32"/>
          <w:szCs w:val="32"/>
        </w:rPr>
        <w:t xml:space="preserve"> района</w:t>
      </w:r>
    </w:p>
    <w:p w:rsidR="007E6B37" w:rsidRPr="007E6B37" w:rsidRDefault="007E6B37" w:rsidP="007E6B37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6B37">
        <w:rPr>
          <w:rFonts w:ascii="Times New Roman" w:hAnsi="Times New Roman" w:cs="Times New Roman"/>
          <w:b/>
          <w:sz w:val="40"/>
          <w:szCs w:val="40"/>
        </w:rPr>
        <w:lastRenderedPageBreak/>
        <w:t>СОДЕРЖАНИЕ:</w:t>
      </w:r>
    </w:p>
    <w:p w:rsidR="002B5560" w:rsidRDefault="00EE0E83" w:rsidP="009F4222">
      <w:pPr>
        <w:pStyle w:val="a5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 </w:t>
      </w:r>
      <w:r w:rsidR="002B5560" w:rsidRPr="002B5560">
        <w:rPr>
          <w:rFonts w:ascii="Times New Roman" w:hAnsi="Times New Roman" w:cs="Times New Roman"/>
          <w:b/>
          <w:sz w:val="28"/>
          <w:szCs w:val="28"/>
        </w:rPr>
        <w:t>Информация из отчёта</w:t>
      </w:r>
      <w:r w:rsidR="002B5560" w:rsidRPr="002B5560">
        <w:rPr>
          <w:rFonts w:ascii="Times New Roman" w:hAnsi="Times New Roman" w:cs="Times New Roman"/>
          <w:sz w:val="28"/>
          <w:szCs w:val="28"/>
        </w:rPr>
        <w:t xml:space="preserve"> </w:t>
      </w:r>
      <w:r w:rsidR="002B5560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2B5560" w:rsidRPr="002B5560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 «Анализ муниципальных программ муниципального образования «</w:t>
      </w:r>
      <w:proofErr w:type="spellStart"/>
      <w:r w:rsidR="002B5560" w:rsidRPr="002B5560">
        <w:rPr>
          <w:rFonts w:ascii="Times New Roman" w:hAnsi="Times New Roman" w:cs="Times New Roman"/>
          <w:b/>
          <w:sz w:val="28"/>
          <w:szCs w:val="28"/>
        </w:rPr>
        <w:t>Колпашевский</w:t>
      </w:r>
      <w:proofErr w:type="spellEnd"/>
      <w:r w:rsidR="002B5560" w:rsidRPr="002B5560">
        <w:rPr>
          <w:rFonts w:ascii="Times New Roman" w:hAnsi="Times New Roman" w:cs="Times New Roman"/>
          <w:b/>
          <w:sz w:val="28"/>
          <w:szCs w:val="28"/>
        </w:rPr>
        <w:t xml:space="preserve"> район», реализуемых в 2020 году»</w:t>
      </w:r>
      <w:r w:rsidR="002B5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56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B5560">
        <w:rPr>
          <w:rFonts w:ascii="Times New Roman" w:hAnsi="Times New Roman" w:cs="Times New Roman"/>
          <w:b/>
          <w:sz w:val="28"/>
          <w:szCs w:val="28"/>
        </w:rPr>
        <w:t xml:space="preserve">    4</w:t>
      </w:r>
    </w:p>
    <w:p w:rsidR="007E6B37" w:rsidRDefault="002B5560" w:rsidP="002B5560">
      <w:pPr>
        <w:pStyle w:val="a5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</w:p>
    <w:p w:rsidR="009A1804" w:rsidRDefault="00EE0E83" w:rsidP="006D0730">
      <w:pPr>
        <w:pStyle w:val="1"/>
        <w:ind w:firstLine="708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9A1804" w:rsidRPr="009A1804">
        <w:rPr>
          <w:rFonts w:ascii="Times New Roman" w:hAnsi="Times New Roman" w:cs="Times New Roman"/>
          <w:szCs w:val="28"/>
        </w:rPr>
        <w:t>Информация из отчёта о результатах контрольного мероприятия</w:t>
      </w:r>
      <w:r w:rsidR="00A81007">
        <w:rPr>
          <w:rFonts w:ascii="Times New Roman" w:hAnsi="Times New Roman" w:cs="Times New Roman"/>
          <w:szCs w:val="28"/>
        </w:rPr>
        <w:t xml:space="preserve"> </w:t>
      </w:r>
      <w:r w:rsidR="009A1804" w:rsidRPr="009A1804">
        <w:rPr>
          <w:rFonts w:ascii="Times New Roman" w:hAnsi="Times New Roman" w:cs="Times New Roman"/>
          <w:szCs w:val="28"/>
        </w:rPr>
        <w:t>«Проверка финансово-хозяйственной деятельности МКОУ</w:t>
      </w:r>
      <w:r w:rsidR="00A81007">
        <w:rPr>
          <w:rFonts w:ascii="Times New Roman" w:hAnsi="Times New Roman" w:cs="Times New Roman"/>
          <w:szCs w:val="28"/>
        </w:rPr>
        <w:t xml:space="preserve"> «</w:t>
      </w:r>
      <w:proofErr w:type="spellStart"/>
      <w:r w:rsidR="009A1804" w:rsidRPr="009A1804">
        <w:rPr>
          <w:rFonts w:ascii="Times New Roman" w:hAnsi="Times New Roman" w:cs="Times New Roman"/>
          <w:szCs w:val="28"/>
        </w:rPr>
        <w:t>Новогоренская</w:t>
      </w:r>
      <w:proofErr w:type="spellEnd"/>
      <w:r w:rsidR="009A1804" w:rsidRPr="009A1804">
        <w:rPr>
          <w:rFonts w:ascii="Times New Roman" w:hAnsi="Times New Roman" w:cs="Times New Roman"/>
          <w:szCs w:val="28"/>
        </w:rPr>
        <w:t xml:space="preserve"> СОШ»»</w:t>
      </w:r>
      <w:r w:rsidR="00A81007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="00075690">
        <w:rPr>
          <w:rFonts w:ascii="Times New Roman" w:hAnsi="Times New Roman" w:cs="Times New Roman"/>
          <w:szCs w:val="28"/>
        </w:rPr>
        <w:t xml:space="preserve">     </w:t>
      </w:r>
      <w:r w:rsidR="00A81007">
        <w:rPr>
          <w:rFonts w:ascii="Times New Roman" w:hAnsi="Times New Roman" w:cs="Times New Roman"/>
          <w:szCs w:val="28"/>
        </w:rPr>
        <w:t xml:space="preserve">  </w:t>
      </w:r>
      <w:r w:rsidR="00075690">
        <w:rPr>
          <w:rFonts w:ascii="Times New Roman" w:hAnsi="Times New Roman" w:cs="Times New Roman"/>
          <w:szCs w:val="28"/>
        </w:rPr>
        <w:t xml:space="preserve">  </w:t>
      </w:r>
      <w:r w:rsidR="00A81007">
        <w:rPr>
          <w:rFonts w:ascii="Times New Roman" w:hAnsi="Times New Roman" w:cs="Times New Roman"/>
          <w:szCs w:val="28"/>
        </w:rPr>
        <w:t xml:space="preserve">     </w:t>
      </w:r>
      <w:r w:rsidR="00075690">
        <w:rPr>
          <w:rFonts w:ascii="Times New Roman" w:hAnsi="Times New Roman" w:cs="Times New Roman"/>
          <w:szCs w:val="28"/>
        </w:rPr>
        <w:t xml:space="preserve">  9</w:t>
      </w:r>
    </w:p>
    <w:p w:rsidR="007E6B37" w:rsidRDefault="009F4222" w:rsidP="00EE0E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EE0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из отчёта </w:t>
      </w:r>
      <w:r w:rsidRPr="00A8100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7E6B37" w:rsidRPr="007E6B37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007">
        <w:rPr>
          <w:rFonts w:ascii="Times New Roman" w:hAnsi="Times New Roman" w:cs="Times New Roman"/>
          <w:b/>
          <w:sz w:val="28"/>
          <w:szCs w:val="28"/>
        </w:rPr>
        <w:t>«Проверка законности и эффективности использования бюджетных средств на оплату труда, включая стимулирующие выплаты, а также бюджетных средств на выплату денежной компенсации расходов на оплату стоимости проезда и провоза багажа в пределах Российской Федерации к месту использования отпуска и обратно»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756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5690">
        <w:rPr>
          <w:rFonts w:ascii="Times New Roman" w:hAnsi="Times New Roman" w:cs="Times New Roman"/>
          <w:b/>
          <w:sz w:val="28"/>
          <w:szCs w:val="28"/>
        </w:rPr>
        <w:t>22</w:t>
      </w:r>
      <w:r w:rsidR="00EE0E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E6B37" w:rsidRPr="007E6B37" w:rsidRDefault="007E6B37" w:rsidP="007E6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007" w:rsidRPr="00A81007" w:rsidRDefault="00EE0E83" w:rsidP="00A81007">
      <w:pPr>
        <w:pStyle w:val="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r w:rsidR="00A81007" w:rsidRPr="00A81007">
        <w:rPr>
          <w:rFonts w:ascii="Times New Roman" w:hAnsi="Times New Roman" w:cs="Times New Roman"/>
          <w:szCs w:val="28"/>
        </w:rPr>
        <w:t>Информация из отчёта о результатах контрольного мероприятия</w:t>
      </w:r>
    </w:p>
    <w:p w:rsidR="004663D0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«Проверка законности и эффективности использования средств бюджета муниципального образования «</w:t>
      </w:r>
      <w:proofErr w:type="spellStart"/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район», направленных на обустройство мест (площадок) накопления твердых коммунальных отходов»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075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75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2</w:t>
      </w:r>
      <w:r w:rsidR="00A40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4663D0" w:rsidRDefault="004663D0" w:rsidP="004663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730" w:rsidRPr="006D0730" w:rsidRDefault="006D0730" w:rsidP="006D0730">
      <w:pPr>
        <w:pStyle w:val="1"/>
        <w:ind w:firstLine="708"/>
        <w:jc w:val="both"/>
        <w:rPr>
          <w:rFonts w:ascii="Times New Roman" w:hAnsi="Times New Roman" w:cs="Times New Roman"/>
          <w:szCs w:val="28"/>
        </w:rPr>
      </w:pPr>
      <w:r w:rsidRPr="006D0730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b w:val="0"/>
          <w:szCs w:val="28"/>
        </w:rPr>
        <w:t xml:space="preserve">. </w:t>
      </w:r>
      <w:r w:rsidRPr="006D0730">
        <w:rPr>
          <w:rFonts w:ascii="Times New Roman" w:hAnsi="Times New Roman" w:cs="Times New Roman"/>
          <w:szCs w:val="28"/>
        </w:rPr>
        <w:t>Информация из отчёта о результатах контрольного мероприятия</w:t>
      </w:r>
    </w:p>
    <w:p w:rsidR="004663D0" w:rsidRPr="00EE0E83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«Проверка использования муниципального имущества, находящегося в хозяйственном ведении муниципального унитарного предприятия «</w:t>
      </w:r>
      <w:proofErr w:type="spellStart"/>
      <w:r w:rsidRPr="006D0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6D0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водоканал»»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075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075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</w:t>
      </w:r>
    </w:p>
    <w:p w:rsidR="004663D0" w:rsidRPr="004663D0" w:rsidRDefault="004663D0" w:rsidP="004663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B37" w:rsidRDefault="007E6B37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0E83" w:rsidRDefault="00EE0E83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0E83" w:rsidRDefault="00EE0E83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0E83" w:rsidRDefault="00EE0E83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0E83" w:rsidRDefault="00EE0E83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560" w:rsidRDefault="002B5560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560" w:rsidRDefault="002B5560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730" w:rsidRDefault="006D0730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730" w:rsidRDefault="006D0730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730" w:rsidRDefault="006D0730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560" w:rsidRPr="007E6B37" w:rsidRDefault="002B5560" w:rsidP="007E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6B37" w:rsidRDefault="007E6B37" w:rsidP="007E6B37">
      <w:pPr>
        <w:pStyle w:val="a5"/>
        <w:tabs>
          <w:tab w:val="left" w:pos="3960"/>
        </w:tabs>
        <w:rPr>
          <w:rFonts w:ascii="Times New Roman" w:hAnsi="Times New Roman" w:cs="Times New Roman"/>
          <w:sz w:val="40"/>
          <w:szCs w:val="40"/>
        </w:rPr>
      </w:pPr>
    </w:p>
    <w:p w:rsidR="002B5560" w:rsidRPr="002B5560" w:rsidRDefault="00027FEE" w:rsidP="002B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60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из отчёта</w:t>
      </w:r>
      <w:r w:rsidRPr="002B5560">
        <w:rPr>
          <w:rFonts w:ascii="Times New Roman" w:hAnsi="Times New Roman" w:cs="Times New Roman"/>
          <w:sz w:val="28"/>
          <w:szCs w:val="28"/>
        </w:rPr>
        <w:t xml:space="preserve"> </w:t>
      </w:r>
      <w:r w:rsidR="002B5560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Pr="002B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560" w:rsidRPr="002B5560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 «Анализ муниципальных программ муниципального образования «</w:t>
      </w:r>
      <w:proofErr w:type="spellStart"/>
      <w:r w:rsidR="002B5560" w:rsidRPr="002B5560">
        <w:rPr>
          <w:rFonts w:ascii="Times New Roman" w:hAnsi="Times New Roman" w:cs="Times New Roman"/>
          <w:b/>
          <w:sz w:val="28"/>
          <w:szCs w:val="28"/>
        </w:rPr>
        <w:t>Колпашевский</w:t>
      </w:r>
      <w:proofErr w:type="spellEnd"/>
      <w:r w:rsidR="002B5560" w:rsidRPr="002B5560">
        <w:rPr>
          <w:rFonts w:ascii="Times New Roman" w:hAnsi="Times New Roman" w:cs="Times New Roman"/>
          <w:b/>
          <w:sz w:val="28"/>
          <w:szCs w:val="28"/>
        </w:rPr>
        <w:t xml:space="preserve"> район», реализуемых в 2020 году»</w:t>
      </w:r>
    </w:p>
    <w:p w:rsidR="002B5560" w:rsidRDefault="009F4222" w:rsidP="002B5560">
      <w:pPr>
        <w:pStyle w:val="2"/>
        <w:spacing w:after="0" w:line="240" w:lineRule="auto"/>
        <w:jc w:val="both"/>
        <w:rPr>
          <w:b/>
        </w:rPr>
      </w:pPr>
      <w:r w:rsidRPr="009F4222">
        <w:rPr>
          <w:color w:val="000000" w:themeColor="text1"/>
          <w:sz w:val="28"/>
          <w:szCs w:val="28"/>
        </w:rPr>
        <w:t xml:space="preserve">    </w:t>
      </w:r>
      <w:r w:rsidRPr="009F4222">
        <w:rPr>
          <w:color w:val="000000" w:themeColor="text1"/>
          <w:sz w:val="28"/>
          <w:szCs w:val="28"/>
        </w:rPr>
        <w:tab/>
      </w:r>
      <w:r w:rsidRPr="009F4222">
        <w:rPr>
          <w:color w:val="000000" w:themeColor="text1"/>
          <w:sz w:val="28"/>
          <w:szCs w:val="28"/>
        </w:rPr>
        <w:tab/>
        <w:t xml:space="preserve">       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проведения экспертно-аналитического мероприятия: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1 раздела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 2022 год, утвержденного приказом Счетной палаты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28.12.2021 № 39.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 экспертно-аналитического мероприятия: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образование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информации: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 программы, отчеты о реализации муниципальных программ за 2020 год, размещенные на официальном сайте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решение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25.11.2019 № 118 «О бюджете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2020 год», решение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31.05.2021 № 50 «Об исполнении бюджета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2020 год», Ведомости органов местного самоуправления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документы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информация, предоставленные на уведомление Счетной палаты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11.01.2022 № 2/4.</w:t>
      </w:r>
      <w:proofErr w:type="gramEnd"/>
    </w:p>
    <w:p w:rsidR="002B5560" w:rsidRPr="002B5560" w:rsidRDefault="002B5560" w:rsidP="002B5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Исследуемый период: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 год.</w:t>
      </w:r>
    </w:p>
    <w:p w:rsidR="002B5560" w:rsidRPr="002B5560" w:rsidRDefault="002B5560" w:rsidP="002B5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проведения экспертно-аналитического мероприятия: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19.01.2022г. по 31.01.2022г.</w:t>
      </w:r>
    </w:p>
    <w:p w:rsidR="002B5560" w:rsidRPr="00D754CE" w:rsidRDefault="002B5560" w:rsidP="002B5560">
      <w:pPr>
        <w:pStyle w:val="a7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экспертно-аналитического мероприятия:</w:t>
      </w:r>
    </w:p>
    <w:p w:rsidR="002B5560" w:rsidRPr="002B5560" w:rsidRDefault="002B5560" w:rsidP="002B5560">
      <w:pPr>
        <w:pStyle w:val="a7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1. Общая информация о муниципальных программах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2B5560" w:rsidRPr="002B5560" w:rsidRDefault="002B5560" w:rsidP="002B5560">
      <w:pPr>
        <w:pStyle w:val="a7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2. Анализ объемов финансирования муниципальных программ.</w:t>
      </w:r>
    </w:p>
    <w:p w:rsidR="002B5560" w:rsidRPr="002B5560" w:rsidRDefault="002B5560" w:rsidP="002B5560">
      <w:pPr>
        <w:pStyle w:val="a7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3. Анализ годовых отчетов и оценка экономической эффективности реализации муниципальных программ.</w:t>
      </w:r>
    </w:p>
    <w:p w:rsidR="002B5560" w:rsidRPr="002B5560" w:rsidRDefault="002B5560" w:rsidP="002B5560">
      <w:pPr>
        <w:pStyle w:val="a7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4. Анализ расходов, предусмотренных на мероприятия муниципальных программ (выборочно).</w:t>
      </w:r>
    </w:p>
    <w:p w:rsidR="002B5560" w:rsidRPr="002B5560" w:rsidRDefault="002B5560" w:rsidP="002B5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(выводы) экспертно-аналитического мероприятия. </w:t>
      </w:r>
    </w:p>
    <w:p w:rsidR="002B5560" w:rsidRDefault="002B5560" w:rsidP="002B5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 рекомендации по результатам мероприятия.</w:t>
      </w:r>
    </w:p>
    <w:p w:rsidR="009A1804" w:rsidRPr="009A1804" w:rsidRDefault="009A1804" w:rsidP="002B5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5560" w:rsidRPr="00D754CE" w:rsidRDefault="002B5560" w:rsidP="002B5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экспертно-аналитического мероприятия установлено следующее.</w:t>
      </w:r>
    </w:p>
    <w:p w:rsidR="002B5560" w:rsidRPr="002B5560" w:rsidRDefault="002B5560" w:rsidP="002B55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179 БК РФ разработка, утверждение и реализация муниципальных программ осуществляется в порядке, установленном местной администрацией муниципального образования.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положений статьи 179 БК РФ установлен Порядок принятия решений о разработке</w:t>
      </w:r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муниципальных программ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их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формирования, </w:t>
      </w:r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реализации, мониторинга и контроля, утвержденный постановлением Администрации </w:t>
      </w:r>
      <w:proofErr w:type="spellStart"/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от 16.02.2015      № 155 (далее – Порядок № 155).</w:t>
      </w:r>
    </w:p>
    <w:p w:rsidR="002B5560" w:rsidRPr="002B5560" w:rsidRDefault="002B5560" w:rsidP="002B55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Перечнем муниципальных программ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утвержденным постановлением Администрации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10.09.2015 № 919, на 2020 год предусмотрены 12 муниципальных программ. </w:t>
      </w:r>
    </w:p>
    <w:p w:rsidR="002B5560" w:rsidRPr="002B5560" w:rsidRDefault="002B5560" w:rsidP="00D754C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финансирование муниципальных программ осуществлялось за счет средств бюджета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средств федерального бюджета и средств бюджета Томской области.</w:t>
      </w:r>
    </w:p>
    <w:p w:rsidR="002B5560" w:rsidRPr="002B5560" w:rsidRDefault="002B5560" w:rsidP="002B556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бюджетных ассигнований на финансовое обеспечение 10 муниципальных программ утвержден решением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28 ноября 2019 № 118 «О бюджете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2020 год» в сумме 95 235,4 тыс. рублей.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частью 2 статьи 179 БК РФ муниципальные программы приведены в соответствие с решением о бюджете в установленные сроки.</w:t>
      </w:r>
    </w:p>
    <w:p w:rsidR="002B5560" w:rsidRPr="002B5560" w:rsidRDefault="002B5560" w:rsidP="002B5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5.12 Порядка № 155 объем бюджетных ассигнований, предусмотренных муниципальными программами: «Развитие муниципальной системы образования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«Развитие транспортной инфраструктуры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районе», «Формирование современной городской среды на территории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не приведен в соответствие с решением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25.11.2019 № 118 «О бюджете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2020 год». 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2020 года принято 25 нормативных актов по внесению изменений в муниципальные программы. Основной причиной внесения изменений стало уточнение объемов финансирования муниципальных программ.</w:t>
      </w:r>
    </w:p>
    <w:p w:rsidR="002B5560" w:rsidRPr="002B5560" w:rsidRDefault="002B5560" w:rsidP="002B556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5.13 Порядка № 155 объем бюджетных ассигнований, предусмотренных программами, не приведен в соответствие с решением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10.12.2020 № 33 «О внесении изменений в решение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25.11.2019 № 118 «О бюджете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2020 год» по 2 муниципальным программам: «Обеспечение повышения эффективности муниципального управления в муниципальном образовании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район»», «Развитие муниципальной системы образования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района».</w:t>
      </w:r>
    </w:p>
    <w:p w:rsidR="002B5560" w:rsidRPr="002B5560" w:rsidRDefault="002B5560" w:rsidP="002B55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«Формирование современной городской среды на территории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приведена в соответствие с решением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10.12.2020 № 33 «О внесении изменений в решение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25.11.2019 № 118 «О бюджете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2020 год» с нарушением срока (04.03.2021), установленного Порядком № 155.    </w:t>
      </w:r>
    </w:p>
    <w:p w:rsidR="002B5560" w:rsidRPr="002B5560" w:rsidRDefault="002B5560" w:rsidP="002B55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в 2020 году финансирования на реализацию муниципальной программы «Повышение энергетической эффективности на территории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создает риски невыполнения показателей муниципальной программы и, как следствие, не достижение ее целей. </w:t>
      </w:r>
    </w:p>
    <w:p w:rsidR="002B5560" w:rsidRPr="002B5560" w:rsidRDefault="002B5560" w:rsidP="002B556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В ходе анализа соответствия целей и задач, определенных муниципальными программами, установлено, что все цели и задачи соответствуют темам муниципальных программ, а также стратегическим целям, предусмотренным Стратегией развития района.</w:t>
      </w:r>
    </w:p>
    <w:p w:rsidR="002B5560" w:rsidRPr="002B5560" w:rsidRDefault="002B5560" w:rsidP="002B556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Паспорта муниципальных программ соответствуют форме, установленной приложением № 2 Порядка № 155.</w:t>
      </w:r>
    </w:p>
    <w:p w:rsidR="002B5560" w:rsidRPr="002B5560" w:rsidRDefault="002B5560" w:rsidP="002B556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Финансово-экономическая экспертиза муниципальных программ, реализуемых в 2020 году, не проводилась.</w:t>
      </w:r>
    </w:p>
    <w:p w:rsidR="002B5560" w:rsidRPr="002B5560" w:rsidRDefault="002B5560" w:rsidP="002B5560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утвержденных бюджетных ассигнований на реализацию одиннадцати муниципальных программ, реализуемых на территории МО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на 2020 год по данным отчета об исполнении бюджета составил 449 388,2 тыс. рублей или 23,7% от общего объема утвержденных расходов бюджета муниципального образования (1 898 077,7 тыс. рублей). </w:t>
      </w:r>
    </w:p>
    <w:p w:rsidR="002B5560" w:rsidRPr="002B5560" w:rsidRDefault="002B5560" w:rsidP="002B556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Кассовое исполнение расходов в рамках муниципальных программ за 2020 год составило 438 869,9 тыс. рублей или 97,7% годовых бюджетных ассигнований, установленных сводной бюджетной росписью.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Объем неиспользованных ассигнований составил 10 518,3 тыс. рублей (2,3%).</w:t>
      </w:r>
    </w:p>
    <w:p w:rsidR="002B5560" w:rsidRPr="002B5560" w:rsidRDefault="002B5560" w:rsidP="002B5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Отчеты по всем муниципальным программам размещены на официальном сайте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что соответствует п. 5.7 Порядка  № 155.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3 муниципальным программам: «Развитие транспортной инфраструктуры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(19.03.2021), «Развитие коммунальной инфраструктуры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(19.03.2021), «Формирование современной городской среды на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(19.03.2021) ответственными исполнителями не соблюдены сроки предоставления отчетов о реализации муниципальной программы по итогам отчетного года, установленные Порядком № 155.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сводном отчете о реализации муниципальной программы «Развитие культуры и туризма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районе», итоговом отчете по муниципальной программе  «Устойчивое развитие сельских территорий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Томской области на 2014-2017 годы и на период до 2020 года» не указана дата, то есть определить своевременность предоставления невозможно.     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3 ст. 179 БК РФ по каждой муниципальной программе ежегодно проводится оценка эффективности ее реализации. </w:t>
      </w:r>
    </w:p>
    <w:p w:rsidR="002B5560" w:rsidRPr="002B5560" w:rsidRDefault="002B5560" w:rsidP="002B5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реализации муниципальных программ МО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проводилась отделом экономического анализа и стратегического планирования УФЭП Администрации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соответствии с Порядком, утверждённым постановлением Администрации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26.06.2015 № 625.</w:t>
      </w:r>
    </w:p>
    <w:p w:rsidR="002B5560" w:rsidRPr="002B5560" w:rsidRDefault="002B5560" w:rsidP="002B55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результатам 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2020 года присвоены следующие степени эффективности:</w:t>
      </w:r>
    </w:p>
    <w:p w:rsidR="002B5560" w:rsidRPr="002B5560" w:rsidRDefault="002B5560" w:rsidP="002B55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высокоэффективная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муниципальной программе («Развитие муниципальной системы образования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района»);</w:t>
      </w:r>
    </w:p>
    <w:p w:rsidR="002B5560" w:rsidRPr="002B5560" w:rsidRDefault="002B5560" w:rsidP="002B55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эффективная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 муниципальным программам («Развитие предпринимательства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«Формирование современной городской среды на территории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«Развитие транспортной инфраструктуры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районе», «Развитие коммунальной инфраструктуры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«Обеспечение безопасности населения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«Развитие молодежной политики, физической культуры и массового спорта на территории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район»);</w:t>
      </w:r>
    </w:p>
    <w:p w:rsidR="002B5560" w:rsidRPr="002B5560" w:rsidRDefault="002B5560" w:rsidP="002B55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низкоэффективная – 4 муниципальным программам («Доступность медицинской помощи и эффективность предоставления медицинских услуг на территории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«Устойчивое развитие сельских территорий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Томской области на 2014-2017 годы и на период до 2020 года», «Обеспечение повышения эффективности муниципального управления в муниципальном образовании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«Развитие культуры и туризма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районе»);</w:t>
      </w:r>
      <w:proofErr w:type="gramEnd"/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неэффективная – отсутствуют.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мероприятия «Организация транспортного обслуживания населения отдаленных населенных пунктов водным транспортом» заключен муниципальный контракт от 30.03.2020 № 01653000033200000200001 с ИП Корнеев Виталий Владиславович в сумме 2 946 273 рублей на перевозку пассажиров и багажа судами по водным маршрутам между поселениями в границах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Фактическое исполнение контракта составило 2 837 604 рубля, что подтверждается представленными актами выполненных работ.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бюджетных ассигнований, предусмотренный на реализацию мероприятия «Возмещение части затрат, связанных с оказанием услуг паромной переправы», в целях реализации которого предоставлена субсидия, определен соглашением от 02.09.2020 № 358 о предоставлении иного межбюджетного трансферта бюджету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 на организацию транспортного обслуживания населения водным транспортом в границах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поселение».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заключенного соглашения в 2020 году бюджету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 представлен иной межбюджетный трансферт в размере 16 000 000 рублей, в том числе 12 000 000 рублей из областного бюджета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бюджету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в рамках государственной программы «Развитие транспортной инфраструктуры в Томской области», 4 000 000 рублей средства бюджета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  <w:proofErr w:type="gramEnd"/>
    </w:p>
    <w:p w:rsidR="002B5560" w:rsidRPr="002B5560" w:rsidRDefault="002B5560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Установленные соглашением целевые показатели расходования средств согласно представленным отчетам достигнуты. 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мероприятия «Организация транспортного обслуживания населения автомобильным транспортом» по результатам проведенных аукционов в электронной форме Администрацией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заключены два  муниципальных контракта. Фактическое исполнение составило 4 310 772,88 рубля, что подтверждается представленными актами выполненных работ. </w:t>
      </w:r>
    </w:p>
    <w:p w:rsidR="002B5560" w:rsidRPr="002B5560" w:rsidRDefault="002B5560" w:rsidP="009A18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на реализацию мероприятий муниципальной программы «Развитие коммунальной инфраструктуры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фактически израсходовано 73 204,7 тыс. рублей, в том числе 29 073,4 тыс. рублей из местного бюджета.</w:t>
      </w:r>
    </w:p>
    <w:p w:rsidR="002B5560" w:rsidRPr="002B5560" w:rsidRDefault="002B5560" w:rsidP="009A18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сре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оизводилось путем заключения соглашений о предоставлении иных межбюджетных трансфертов.</w:t>
      </w:r>
    </w:p>
    <w:p w:rsidR="002B5560" w:rsidRPr="002B5560" w:rsidRDefault="002B5560" w:rsidP="009A18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Расходование средств ИМБТ подтверждены представленными отчетами с указанием произведенных затрат и приложением документов, подтверждающих произведенные затраты.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мероприятия «Организация проведения ремонта, капитального ремонта и благоустройства воинских захоронений, мемориальных комплексов, памятных знаков,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стелл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именных указателей, памятников археологии, истории и архитектуры на территории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в рамках Подпрограммы 1 МП «Развитие культуры и туризма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из бюджета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представлено 674 710 рублей. Запланированные объемы работ по мероприятию выполнены.</w:t>
      </w:r>
    </w:p>
    <w:p w:rsidR="002B5560" w:rsidRPr="002B5560" w:rsidRDefault="002B5560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мероприятия «Развитие и обеспечение деятельности бизнес – инкубатора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производственного и офисного назначения» муниципальной программы «Развитие предпринимательства в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Колпашевском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из бюджета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в 2020 году направлено бюджетных средств в сумме 1 007,5 тыс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2B5560" w:rsidRPr="002B5560" w:rsidRDefault="002B5560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средств осуществлялось путем заключения соглашений о предоставлении субсидии некоммерческому частному социальному учреждению «Развитие» на развитие и обеспечение деятельности </w:t>
      </w:r>
      <w:proofErr w:type="spellStart"/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бизнес-инкубатора</w:t>
      </w:r>
      <w:proofErr w:type="spellEnd"/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производственного и офисного назначения.</w:t>
      </w:r>
    </w:p>
    <w:p w:rsidR="002B5560" w:rsidRPr="002B5560" w:rsidRDefault="002B5560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Отчеты о целевом использовании субсидии, о достижении результата предоставления субсидии и о достижении </w:t>
      </w:r>
      <w:proofErr w:type="gram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значений показателя результативности использования субсидии</w:t>
      </w:r>
      <w:proofErr w:type="gram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представлялись своевременно в установленный соглашением срок, с приложением копий документов, подтверждающих оплату расходов за счет субсидии. Установленные соглашением целевые показатели расходования средств согласно отчетам достигнуты.</w:t>
      </w:r>
    </w:p>
    <w:p w:rsidR="002B5560" w:rsidRPr="009A1804" w:rsidRDefault="002B5560" w:rsidP="002B55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Предложения:</w:t>
      </w: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результатам экспертно-аналитического мероприятия Счетной палатой предложено рассмотреть результаты и учесть недостатки, отраженные в аналитической записке (справке). </w:t>
      </w:r>
    </w:p>
    <w:p w:rsidR="002B5560" w:rsidRPr="002B5560" w:rsidRDefault="002B5560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Соблюдать требования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Порядка принятия решений о разработке</w:t>
      </w:r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муниципальных программ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их </w:t>
      </w: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формирования, </w:t>
      </w:r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реализации, мониторинга и контроля, утвержденного постановлением Администрации </w:t>
      </w:r>
      <w:proofErr w:type="spellStart"/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от 16.02.2015 № 155.</w:t>
      </w:r>
    </w:p>
    <w:p w:rsid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Рассмотреть вопрос о включении в  Порядок № 155 требования о представлении муниципальных программ (проектов муниципальных программ) для проведения финансово-экономической экспертизы в Счетную палату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2B5560" w:rsidRPr="002B5560" w:rsidRDefault="002B5560" w:rsidP="002B556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Дополнительные сведения:</w:t>
      </w:r>
    </w:p>
    <w:p w:rsidR="002B5560" w:rsidRPr="002B5560" w:rsidRDefault="002B5560" w:rsidP="002B556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Аналитическая записка (справка) по результатам экспертно-аналитического мероприятия «Анализ муниципальных программ муниципального образования «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реализуемых в 2020 году» направлена Главе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для рассмотрения и принятия решений. Согласно представленному ответу о результатах рассмотрения справка направлена всем ответственным исполнителям муниципальных программ для учёта в дальнейшей работе. Ответственным исполнителям рекомендовано направлять проекты муниципальных программ на финансово-экономическую экспертизу в Счетную палату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соответствии с решением Думы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07.09.2015 № 91 «О порядке направления проектов нормативных правовых актов Администрации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 экспертизу в Счётную палату </w:t>
      </w:r>
      <w:proofErr w:type="spellStart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района».</w:t>
      </w:r>
      <w:bookmarkStart w:id="0" w:name="_GoBack"/>
      <w:bookmarkEnd w:id="0"/>
      <w:r w:rsidRPr="002B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B5560" w:rsidRPr="002B5560" w:rsidRDefault="002B5560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</w:p>
    <w:p w:rsidR="002B5560" w:rsidRPr="002B5560" w:rsidRDefault="002B5560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</w:p>
    <w:p w:rsidR="00A40AAE" w:rsidRPr="002B5560" w:rsidRDefault="00A40AAE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</w:p>
    <w:p w:rsidR="00A40AAE" w:rsidRPr="002B5560" w:rsidRDefault="00A40AAE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</w:p>
    <w:p w:rsidR="00A40AAE" w:rsidRPr="002B5560" w:rsidRDefault="00A40AAE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</w:p>
    <w:p w:rsidR="00A40AAE" w:rsidRPr="002B5560" w:rsidRDefault="00A40AAE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</w:p>
    <w:p w:rsidR="009F4222" w:rsidRPr="002B5560" w:rsidRDefault="009F4222" w:rsidP="002B5560">
      <w:pPr>
        <w:pStyle w:val="2"/>
        <w:spacing w:after="0" w:line="240" w:lineRule="auto"/>
        <w:ind w:firstLine="709"/>
        <w:jc w:val="both"/>
        <w:rPr>
          <w:color w:val="000000" w:themeColor="text1"/>
        </w:rPr>
      </w:pPr>
      <w:r w:rsidRPr="002B5560">
        <w:rPr>
          <w:color w:val="000000" w:themeColor="text1"/>
        </w:rPr>
        <w:t xml:space="preserve">  </w:t>
      </w:r>
    </w:p>
    <w:p w:rsidR="00E16EE0" w:rsidRPr="002B5560" w:rsidRDefault="00E16EE0" w:rsidP="002B5560">
      <w:pPr>
        <w:pStyle w:val="a5"/>
        <w:tabs>
          <w:tab w:val="left" w:pos="3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222" w:rsidRPr="002B5560" w:rsidRDefault="009F4222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560" w:rsidRPr="002B5560" w:rsidRDefault="002B5560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0C3" w:rsidRPr="002B5560" w:rsidRDefault="003110C3" w:rsidP="002B5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804" w:rsidRPr="009A1804" w:rsidRDefault="009A1804" w:rsidP="009A1804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9A1804">
        <w:rPr>
          <w:rFonts w:ascii="Times New Roman" w:hAnsi="Times New Roman" w:cs="Times New Roman"/>
          <w:szCs w:val="28"/>
        </w:rPr>
        <w:lastRenderedPageBreak/>
        <w:t>Информация из отчёта о результатах контрольного мероприятия</w:t>
      </w:r>
    </w:p>
    <w:p w:rsidR="009A1804" w:rsidRDefault="009A1804" w:rsidP="009A1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04">
        <w:rPr>
          <w:rFonts w:ascii="Times New Roman" w:hAnsi="Times New Roman" w:cs="Times New Roman"/>
          <w:b/>
          <w:sz w:val="28"/>
          <w:szCs w:val="28"/>
        </w:rPr>
        <w:t>«Проверка финансово-хозяйственной деятельности МКОУ «</w:t>
      </w:r>
      <w:proofErr w:type="spellStart"/>
      <w:r w:rsidRPr="009A1804">
        <w:rPr>
          <w:rFonts w:ascii="Times New Roman" w:hAnsi="Times New Roman" w:cs="Times New Roman"/>
          <w:b/>
          <w:sz w:val="28"/>
          <w:szCs w:val="28"/>
        </w:rPr>
        <w:t>Новогоренская</w:t>
      </w:r>
      <w:proofErr w:type="spellEnd"/>
      <w:r w:rsidRPr="009A1804">
        <w:rPr>
          <w:rFonts w:ascii="Times New Roman" w:hAnsi="Times New Roman" w:cs="Times New Roman"/>
          <w:b/>
          <w:sz w:val="28"/>
          <w:szCs w:val="28"/>
        </w:rPr>
        <w:t xml:space="preserve"> СОШ»»</w:t>
      </w:r>
    </w:p>
    <w:p w:rsidR="009A1804" w:rsidRPr="009A1804" w:rsidRDefault="009A1804" w:rsidP="009A18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804" w:rsidRPr="009A1804" w:rsidRDefault="009A1804" w:rsidP="009A1804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проведения мероприятия: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2 раздела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«Контрольные мероприятия» плана работы Счетной палаты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 2022 год, утвержденного приказом Счетной палаты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  от 28.12.2021 № 39, решение Думы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15.12.2021 № 176 «Об утверждении поручений для Счетной палаты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 2022 год».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 контрольного мероприятия: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казённое общеобразовательное учреждение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Проверяемый период: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год.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проведения контрольного мероприятия: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 февраля по 28 марта 2022 года.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контрольного мероприятия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определение законности и  эффективности использования бюджетных средств, соблюдение требований в сфере закупок, проверка организации и ведения бюджетного учета, достоверность бюджетной отчетности.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19.01.2022 № 4 «О проведении контрольного мероприятия»: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1. Характеристика объекта контрольного мероприятия.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Правомерность и эффективность использования бюджетных средств на содержание учреждения.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3. Анализ состава недвижимого имущества учреждения.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 Правомерность и обоснованность выплат сотрудникам учреждения.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 Анализ закупочной деятельности учреждения.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 Анализ организации и ведения бюджетного учета, достоверности представляемой отчетности.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осуществлялась по представленным документам (акт приема-передачи документов от 01.02.2022г.), информации, размещенной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единой информационной системе в сфере закупок на сайте </w:t>
      </w:r>
      <w:proofErr w:type="spell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zakupki</w:t>
      </w:r>
      <w:proofErr w:type="spell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spell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gov</w:t>
      </w:r>
      <w:proofErr w:type="spell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spell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ru</w:t>
      </w:r>
      <w:proofErr w:type="spell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сайте МКОУ «</w:t>
      </w:r>
      <w:proofErr w:type="spell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СОШ», а также при выездной проверке в Учреждение 09.03.2022г.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проверенных бюджетных средств составил 16 722,6 тыс. рублей.</w:t>
      </w:r>
    </w:p>
    <w:p w:rsidR="009A1804" w:rsidRPr="001F4A4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:rsidR="009A1804" w:rsidRPr="001F4A44" w:rsidRDefault="009A1804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Краткая информация о деятельности объекта контрольного мероприятия: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Главы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04.12.2000г. № 1254 Муниципальное казённое общеобразовательное учреждение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 зарегистрировано в качестве юридического лица. Постановлением Администрации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03.12.2013г. № 1258 создано Муниципальное казённое общеобразовательное учреждение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 (далее – МКОУ, Учреждение,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СОШ») путём изменения типа существующего муниципального автономного общеобразовательного учреждения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 с сохранением основной цели деятельности.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статье 25 Федерального закона от 29.12.2012 № 273-ФЗ «Об образовании в Российской Федерации»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Учреждения и изменения в него утверждены начальником Управления образования Администрации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(приказы от  17.11.2015 № 1027, от 28.01.2018 № 90).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Уставу МКОУ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начального общего, основного общего и среднего общего образования.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осуществляет основные виды деятельности: предоставление общедоступного бесплатного дошкольного, начального общего, основного общего, среднего общего образования посредством реализации основных общеобразовательных программ -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оказания образовательных услуг осуществляется в соответствии с лицензией от 24.12.2015 № 1652 и государственной аккредитацией от 03.03.2016 № 872, выданной Комитетом по контролю, надзору и лицензированию в сфере образования Томской области.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является получателем бюджетных средств муниципального образования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Учредителем Учреждения является муниципальное образование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Функции и полномочия учредителя выполняет Управление образования Администрации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(далее – Учредитель, Управление образования). </w:t>
      </w:r>
    </w:p>
    <w:p w:rsidR="009A1804" w:rsidRPr="009A1804" w:rsidRDefault="009A1804" w:rsidP="009A1804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9A1804">
        <w:rPr>
          <w:color w:val="000000" w:themeColor="text1"/>
          <w:sz w:val="24"/>
          <w:szCs w:val="24"/>
        </w:rPr>
        <w:t xml:space="preserve">В проверяемом периоде и на момент проверки действовали лицевые счета, открытые Учреждению в Управлении финансов и экономической политики Администрации </w:t>
      </w:r>
      <w:proofErr w:type="spellStart"/>
      <w:r w:rsidRPr="009A1804">
        <w:rPr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color w:val="000000" w:themeColor="text1"/>
          <w:sz w:val="24"/>
          <w:szCs w:val="24"/>
        </w:rPr>
        <w:t xml:space="preserve"> района и Управлении Федерального казначейства по Томской области.</w:t>
      </w:r>
    </w:p>
    <w:p w:rsidR="009A1804" w:rsidRPr="009A1804" w:rsidRDefault="009A1804" w:rsidP="009A1804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9A1804">
        <w:rPr>
          <w:color w:val="000000" w:themeColor="text1"/>
          <w:sz w:val="24"/>
          <w:szCs w:val="24"/>
        </w:rPr>
        <w:t>В проверяемом периоде в Учреждении правом подписи денежных и расчетных документов обладали: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с правом первой подписи – директор Учреждения Панова Татьяна Владимировна с 01.09.2004г.;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правом второй подписи – главный бухгалтер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Барышева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Анатольевна с 19.12.2005г.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проведения контрольного мероприятия установлены следующие выводы, нарушения и замечания в деятельности Учреждения: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В части правомерности и эффективности использования бюджетных средств на содержание учреждения: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Утвержденные показатели бюджетной сметы за 2021 год соответствуют доведенным лимитам бюджетных обязательств по расходам на обеспечение функций Учреждения и подтверждены обоснованными расчетами.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9A180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Исполнение бюджетной сметы Учреждения за 2021 год произведено в сумме 16 623 667,58 рублей, что составляет 99,4% от утвержденных лимитов бюджетных обязательств.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По результатам выездной проверки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проведен осмотр 55 единиц нефинансовых активов (основные средства), приобретенных в 2021 году, на общую сумму 1 344 135,78 рублей. Все основные средства оприходованы, имеются инвентарные номера, используются сотрудниками Учреждения по назначению.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1.4. В части оформления документации о предоставлении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обучающимся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компенсации на питание из малоимущих семей отмечено.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Учреждением не соблюдается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назначения и предоставления частичной оплаты стоимости питания отдельных категорий обучающихся в муниципальных общеобразовательных организациях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за исключением обучающихся с ограниченными возможностями здоровья, утвержденный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Постановлением Администрации </w:t>
      </w:r>
      <w:proofErr w:type="spell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района от 24.07.2019 № 801, в части оформления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приказов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списка обучающихся и своевременности письменных заявлений о предоставлении компенсации.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Выборочной проверкой установлено, что 2 обучающимся в нарушение приказа Управления образования 28.01.2021г. № 79 МКОУ неверно применен норматив расходов в день на обеспечение бесплатным двухразовым питанием обучающихся с ограниченными возможностями здоровья за сентябрь 2021 года.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Указанный факт привел к неправомерному расходованию средств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субвенции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сумме 247,50 рублей.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части организации горячего питания установлено, что 2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получающие начальное общее образование, не включены в списки от 25.01.2021г. на бесплатное горячее питание. При этом получали бесплатное горячее питание в период с января по март 2021г. </w:t>
      </w:r>
    </w:p>
    <w:p w:rsidR="009A1804" w:rsidRPr="009A1804" w:rsidRDefault="009A1804" w:rsidP="009A18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части анализа состава недвижимого имущества учреждения: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2.1. Недвижимое имущество Учреждения представлено зданием школы и зданием котельной, которые переданы в оперативное управление. Кроме нежилых помещений, МКОУ предоставлен в постоянное (бессрочное) пользование земельный участок.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проверяемом периоде между Учреждением и Индивидуальным предпринимателем Антоновой И.В., а в последующем с Индивидуальным предпринимателем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Аболдиной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Екатериной Ивановной (с 01.09.2021 года) заключались договора на оказание услуг по организации питания в МКОУ.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Недвижимое имущество и оборудование, предназначенное для оказания услуг по обеспечению горячим питанием обучающихся, использовалось организаторами питания без оформления соответствующих договорных отношений, и в отсутствие согласия муниципального образования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район».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 В части правомерности и обоснованности выплат сотрудникам учреждения: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3.1.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ст. 135 Трудового кодекса Российской Федерации заработная плата сотрудников регулируется трудовым договором в соответствии с действующими системами оплаты труда в организации.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РФ, законами и иными нормативными правовыми актами органов местного самоуправления (ст. 144 ТК РФ).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расчетных ведомостей за 2021 год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начислено заработной платы 9 270 873,33 рублей.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 Штатные расписания, действующие в проверяемом периоде,  утверждены приказами Учреждения и согласованы с Управлением образования.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 составлении расчета к штатному расписанию на период с 01.09.2021 по 31.12.2021 допущена ошибка: в столбце 5 тарифная ставка из расчета количества ставок воспитателя установлена в сумме 5 995,56 рублей, а следовало 6 043,52 рубля.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Тарификационные списки педагогических работников, действующие в проверяемом периоде, утверждены директором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по состоянию на 01.01.2021 и на 01.09.2021. Заработная плата педагогическим работникам начисляется на основании тарификационных списков, с которыми ознакомлены под роспись все педагогические работники.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Численность обучающихся в одиннадцати классах по состоянию на 01.09.2021 год составляет 35 учащихся.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3.3. Порядок об оплате труда формировался в соответствии с Законом Томской области от 12 ноября 2001г. № 119-ОЗ, признанным утратившим силу с 1 сентября 2013г.    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Порядке об оплате труда выявлены следующие недостатки:</w:t>
      </w:r>
    </w:p>
    <w:p w:rsidR="009A1804" w:rsidRPr="009A1804" w:rsidRDefault="009A1804" w:rsidP="009A1804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9A1804">
        <w:rPr>
          <w:bCs/>
          <w:color w:val="000000" w:themeColor="text1"/>
        </w:rPr>
        <w:t xml:space="preserve">В Приложении № 1 предусмотрена выплата за работу в ночное время в размере 20 - 35% части должностного оклада за час работы работника в ночное время. В соответствии с п. 37-1 Порядка № 889  </w:t>
      </w:r>
      <w:r w:rsidRPr="009A1804">
        <w:rPr>
          <w:color w:val="000000" w:themeColor="text1"/>
        </w:rPr>
        <w:t>рекомендовано предусматривать указанную доплату в размере 20 % части оклада (должностного оклада) за час работы работника в ночное время.</w:t>
      </w:r>
    </w:p>
    <w:p w:rsidR="009A1804" w:rsidRPr="009A1804" w:rsidRDefault="009A1804" w:rsidP="009A1804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Фактически выплата за работу в ночное время производилась сторожам на основании приказов директора с января по март 2021 года в размере 20%, с апреля по декабрь 2021 в размере 35% части должностного оклада за час работы в ночное время. </w:t>
      </w:r>
    </w:p>
    <w:p w:rsidR="009A1804" w:rsidRPr="009A1804" w:rsidRDefault="009A1804" w:rsidP="009A1804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9A1804">
        <w:rPr>
          <w:bCs/>
          <w:color w:val="000000" w:themeColor="text1"/>
        </w:rPr>
        <w:t xml:space="preserve"> </w:t>
      </w:r>
      <w:r w:rsidRPr="009A1804">
        <w:rPr>
          <w:color w:val="000000" w:themeColor="text1"/>
        </w:rPr>
        <w:t>В Приложении № 2 размер должностного оклада 5 559 рублей не соответствует ПКГ должностей «Общеотраслевые должности служащих второго уровня» (2 квалификационный уровень).</w:t>
      </w:r>
    </w:p>
    <w:p w:rsidR="009A1804" w:rsidRPr="009A1804" w:rsidRDefault="009A1804" w:rsidP="009A1804">
      <w:pPr>
        <w:pStyle w:val="21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9A1804">
        <w:rPr>
          <w:color w:val="000000" w:themeColor="text1"/>
        </w:rPr>
        <w:t>В Приложении № 4 указано Постановление Правительства Российской Федерации от 03.04.2003 № 191 «О продолжительности рабочего времени (норме часов педагогической работы за ставку заработной платы) педагогических работников», признанное утратившим силу.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Размеры компенсационных выплат и ежемесячных надбавок работникам (за исключением руководителей) муниципальных образовательных учреждений муниципального образования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1 час работы по установленной норме часов в неделю не в полной мере соответствует Приложению № 3 к постановлению Главы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10.12.2009 № 1326. 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Стимулирующий фонд оплаты труда с учредителем не согласовывался, что указывает на несоблюдение п. </w:t>
      </w:r>
      <w:r w:rsidRPr="009A1804">
        <w:rPr>
          <w:bCs/>
          <w:color w:val="000000" w:themeColor="text1"/>
        </w:rPr>
        <w:t xml:space="preserve">11 Приложения № 1 к Порядку № 889. </w:t>
      </w:r>
      <w:r w:rsidRPr="009A1804">
        <w:rPr>
          <w:color w:val="000000" w:themeColor="text1"/>
        </w:rPr>
        <w:t xml:space="preserve"> 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Приложением № 7 к Порядку № 2 главному бухгалтеру установлена персональная надбавка стимулирующего характера за стаж работы в размере 40 % от оклада, не предусмотренная Порядком № 889.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Порядке об оплате труда  дважды установлена ежемесячная  выплата стимулирующего характера в размере 7 600 рублей, при этом критерии оценки показателей, являющихся основанием для установления данной выплаты, не установлены.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3.4. В нарушение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№ 52н: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ри заполнении табеля учета использования рабочего времени и расчета заработной платы за май, декабрь неверно указано количество рабочих дней.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Табелях за сентябрь-декабрь по сотруднику, находящемуся в отпуске по уходу за ребенком, применен код условного обозначения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в соответствии с Приказом № 52н используется для показателя «Временная нетрудоспособность, нетрудоспособность по беременности и родам». 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Расчетные ведомости за январь-декабрь 2021 года не соответствуют ф.0504402.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Начисления по видам оплат не соответствуют установленным в Порядке об оплате труда.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карточках-справках ф.0504417, предназначенных для регистрации справочных сведений о заработной плате работника учреждения, в которых, помимо общих сведений о работнике, ежемесячно отражаются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всем источникам финансового обеспечения (деятельности) суммы начисленной заработной платы по видам выплат, суммы удержаний (по видам удержаний), сумма к выдаче и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не указываются предусмотренные унифицированной формой сведения, а именно:</w:t>
      </w:r>
      <w:proofErr w:type="gramEnd"/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отсутствуют дата и номер приказа учреждения, на основании которого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производятся соответствующие начисления;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не указывается должность работника;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не указывается размер заработной платы, «всего»;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указываются виды и суммы постоянных начислений на заработную плату, надбавок и доплат.  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ри оформлении Записки-расчета ф. 0504425 имеются следующие замечания: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сумма к выплате во всех записках-расчетах указана со знаком минус;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не заполнены данные дебета и кредита счетов.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3.5.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норм статьи 136 ТК РФ содержание расчетного листка Учреждения не отражает полную информацию, о которой обязан извещать работодатель работника,  а именно: 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наименования составных частей заработной платы в расчетных листках не соответствуют наименованиям надбавок, установленных работодателем работникам (доплата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МРОТ, Федеральное классное руководство, Сельские, Доплата за выработанный стаж, Персональная надбавка ЛДП, Дополнительное образование);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отсутствует информация об общей денежной сумме, подлежащей выплате.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6.14 Учетной политики расчетный листок утвержден в Приложении 19. Фактически форма расчетного листка установлена в Приложении № 17.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Нарушения трудового законодательства: </w:t>
      </w:r>
    </w:p>
    <w:p w:rsidR="009A1804" w:rsidRPr="009A1804" w:rsidRDefault="009A1804" w:rsidP="009A1804">
      <w:pPr>
        <w:pStyle w:val="af4"/>
        <w:tabs>
          <w:tab w:val="left" w:pos="0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Трудовые договора заключаются с нарушением требований ст. 57 ТК РФ, а именно: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- не в полной мере указываются обязательные для включения условия оплаты труда, (в том числе размер тарифной ставки или оклада (должностного оклада) работника, надбавки и поощрительные выплаты);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- не установлен режим рабочего времени и времени отдыха;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- не определены трудовые функции работников;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- в договорах, заключенных с работниками в 2021 году, не указана дата заключения договора, отсутствуют сведения о документах, удостоверяющих личность работника.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В нарушение ст. 57, 72 ТК РФ не заключаются в письменной форме дополнительные соглашения к трудовым договорам в связи с изменениями условий труда.   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В нарушение ст. 65 ТК РФ в личном деле сотрудника отсутствуют обязательные документы, предъявляемые при заключении трудового договора. 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В нарушение ст. 67 ТК РФ в трех трудовых договорах, заключенных в 2021 году, получение работником экземпляра трудового договора не подтверждено подписью работника на экземпляре трудового договора, хранящемся у работодателя.     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ст. 68 ТК РФ содержание приказов работодателя не соответствует условиям заключенных договоров.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3.7. Личная карточка работника унифицированной формы № Т-2, утвержденная постановлением Госкомстата РФ от 5 января 2004 г. № 1, в Учреждении не ведется.     </w:t>
      </w:r>
    </w:p>
    <w:p w:rsidR="009A1804" w:rsidRPr="009A1804" w:rsidRDefault="009A1804" w:rsidP="009A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График отпусков на 2021 год не содержит периодов начала отпуска директора и главного бухгалтера. В проверяемом периоде главному бухгалтеру ежегодный оплачиваемый отпуск не предоставлялся.  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3.9. Анализ приказов директора МКОУ «</w:t>
      </w:r>
      <w:proofErr w:type="spellStart"/>
      <w:r w:rsidRPr="009A1804">
        <w:rPr>
          <w:color w:val="000000" w:themeColor="text1"/>
        </w:rPr>
        <w:t>Новогоренская</w:t>
      </w:r>
      <w:proofErr w:type="spellEnd"/>
      <w:r w:rsidRPr="009A1804">
        <w:rPr>
          <w:color w:val="000000" w:themeColor="text1"/>
        </w:rPr>
        <w:t xml:space="preserve"> СОШ», регламентирующих оплату труда, выявил следующее.</w:t>
      </w:r>
    </w:p>
    <w:p w:rsidR="009A1804" w:rsidRPr="009A1804" w:rsidRDefault="009A1804" w:rsidP="009A1804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В приказе директора от 26.01.2021 № 21 «Об изменении МРОТ в МКОУ «</w:t>
      </w:r>
      <w:proofErr w:type="spellStart"/>
      <w:r w:rsidRPr="009A1804">
        <w:rPr>
          <w:color w:val="000000" w:themeColor="text1"/>
        </w:rPr>
        <w:t>Новогоренская</w:t>
      </w:r>
      <w:proofErr w:type="spellEnd"/>
      <w:r w:rsidRPr="009A1804">
        <w:rPr>
          <w:color w:val="000000" w:themeColor="text1"/>
        </w:rPr>
        <w:t xml:space="preserve"> СОШ» наименование выплаты «доплата </w:t>
      </w:r>
      <w:proofErr w:type="gramStart"/>
      <w:r w:rsidRPr="009A1804">
        <w:rPr>
          <w:color w:val="000000" w:themeColor="text1"/>
        </w:rPr>
        <w:t>до</w:t>
      </w:r>
      <w:proofErr w:type="gramEnd"/>
      <w:r w:rsidRPr="009A1804">
        <w:rPr>
          <w:color w:val="000000" w:themeColor="text1"/>
        </w:rPr>
        <w:t xml:space="preserve"> </w:t>
      </w:r>
      <w:proofErr w:type="gramStart"/>
      <w:r w:rsidRPr="009A1804">
        <w:rPr>
          <w:color w:val="000000" w:themeColor="text1"/>
        </w:rPr>
        <w:t>МРОТ</w:t>
      </w:r>
      <w:proofErr w:type="gramEnd"/>
      <w:r w:rsidRPr="009A1804">
        <w:rPr>
          <w:color w:val="000000" w:themeColor="text1"/>
        </w:rPr>
        <w:t>» не соответствует наименованию «персональная надбавка стимулирующего характера», установленной Порядком об оплате труда.</w:t>
      </w:r>
    </w:p>
    <w:p w:rsidR="009A1804" w:rsidRPr="009A1804" w:rsidRDefault="009A1804" w:rsidP="009A1804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Приказом директора от 29.01.2021 № 23 «Об установлении персональной надбавки стимулирующего характера к заработной плате» установлены персональная надбавка стимулирующего характера и компенсационные выплаты (за работу в ночное время и праздничные дни). В приказе указаны критерии (работа контрактного управляющего, </w:t>
      </w:r>
      <w:r w:rsidRPr="009A1804">
        <w:rPr>
          <w:color w:val="000000" w:themeColor="text1"/>
        </w:rPr>
        <w:lastRenderedPageBreak/>
        <w:t>кадровые вопросы, интенсивность работы, напряженный график работы) для установления персональной надбавки, не регламентированные Порядком об оплате труда.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от 25.01.2021 № 17 «О замещении отсутствующего работника в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СОШ»» не устанавливается размер доплаты за исполнение обязанностей временно отсутствующего работника, предусмотренный п. 4 Порядка об оплате труда.</w:t>
      </w: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A1804" w:rsidRPr="009A1804" w:rsidRDefault="009A1804" w:rsidP="009A18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приказах директора о выплате премиальных выплат к заработной плате за январь-декабрь 2021 года не указываются наименования выплат, критерии не соответствуют установленному Порядку № 2 (Приложение № 5).  </w:t>
      </w:r>
    </w:p>
    <w:p w:rsidR="009A1804" w:rsidRPr="009A1804" w:rsidRDefault="009A1804" w:rsidP="009A18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от 24.12.2021 № 225 установлена разовая премия за расширение зоны действия 5 работников в общей сумме 166 337,76 рублей. Наименование указанной премии не установлено Порядком № 2.</w:t>
      </w:r>
    </w:p>
    <w:p w:rsidR="009A1804" w:rsidRPr="009A1804" w:rsidRDefault="009A1804" w:rsidP="009A18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приказах директора на установление компенсационных и стимулирующих выплат имеются ошибки технического характера (несоответствие периода выплаты, наименования выплаты, расхождения номера и даты документов, в соответствии с которыми назначается выплата). 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3.10. Проверка начислений заработной платы работникам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осуществлялась за проверяемый период сплошным методом по всем сотрудникам.</w:t>
      </w:r>
    </w:p>
    <w:p w:rsidR="009A1804" w:rsidRPr="009A1804" w:rsidRDefault="009A1804" w:rsidP="001F4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Учреждения в расчетных ведомостях начисление заработной платы произведено в соответствии со всеми установленными требованиями.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При установлении окладов сотрудникам учреждения нарушений не выявлено.</w:t>
      </w:r>
    </w:p>
    <w:p w:rsidR="009A1804" w:rsidRPr="009A1804" w:rsidRDefault="009A1804" w:rsidP="009A1804">
      <w:pPr>
        <w:pStyle w:val="af4"/>
        <w:tabs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 xml:space="preserve">Проверкой правильности начисления заработной платы </w:t>
      </w:r>
      <w:r w:rsidRPr="009A1804">
        <w:rPr>
          <w:bCs/>
          <w:color w:val="000000" w:themeColor="text1"/>
        </w:rPr>
        <w:t xml:space="preserve">у 22 сотрудников, работающих в 2021 году, у 17 сотрудников </w:t>
      </w:r>
      <w:r w:rsidRPr="009A1804">
        <w:rPr>
          <w:color w:val="000000" w:themeColor="text1"/>
        </w:rPr>
        <w:t>установлено нарушений на общую сумму 62 378,85 рублей, из них: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выплата за стаж излишне начислена в сумме 987,93 рубля;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выплата компенсационного характера за работу с вредными и/или опасными и иными особыми условиями труда излишне начислена в сумме 10 719,87;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компенсационная выплата за работу в образовательной организации, расположенной в сельской местности, </w:t>
      </w:r>
      <w:proofErr w:type="spell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недоначислена</w:t>
      </w:r>
      <w:proofErr w:type="spell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сумме 8 986,72 рубля;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компенсация за неиспользованный отпуск </w:t>
      </w:r>
      <w:proofErr w:type="spell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недоначислена</w:t>
      </w:r>
      <w:proofErr w:type="spell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сумме 845,64 рублей;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доплата за исполнение обязанностей временно отсутствующего работника излишне начислена в сумме 13 829,34 рублей;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ежемесячная надбавка к должностному окладу за квалификационную категорию излишне начислена в сумме 1 315,81 рублей;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доплата до минимального </w:t>
      </w:r>
      <w:proofErr w:type="gram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размера оплаты труда</w:t>
      </w:r>
      <w:proofErr w:type="gram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произведена сотрудникам в сумме 3 563 рубля;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ежемесячное вознаграждение за выполнение функций классного руководителя (за счет федерального бюджета) из расчета 5 000 рублей излишне начислено в сумме 12 652,81 рубля;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ежемесячное вознаграждение за выполнение функций классного руководителя из расчета 1 000 рублей </w:t>
      </w:r>
      <w:proofErr w:type="spell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недоначислено</w:t>
      </w:r>
      <w:proofErr w:type="spell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сумме 636,36 рублей;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выплаты стимулирующего характера излишне начислены в сумме 38 937,30 рублей;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допущены арифметические ошибки, в результате излишне начислено 891,38 рубль;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доплата за внутреннее совместительство не начислено 2 923,87 рубля.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3.11. При проверке правомерности выплат стимулирующего характера установлено следующее.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нарушение п. 3.1 Положения заседания комиссии в период с января по ноябрь проводились после 25 числа. 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нарушение п. 16 Порядка № 2 приказы на установление выплат стимулирующего характера до работников под роспись не доводились.</w:t>
      </w:r>
    </w:p>
    <w:p w:rsidR="009A1804" w:rsidRPr="009A1804" w:rsidRDefault="009A1804" w:rsidP="009A180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ходе выборочной проверки протоколов заседания комиссии установлено следующее.</w:t>
      </w:r>
    </w:p>
    <w:p w:rsidR="009A1804" w:rsidRPr="009A1804" w:rsidRDefault="009A1804" w:rsidP="009A1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заседания комиссии составлялись на основании листов самооценки, составленных на каждого работника Учреждения. В листах самооценки указаны показатели критериев, по</w:t>
      </w:r>
      <w:r w:rsidR="001F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которым установлены баллы.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протоколов составлены приказы директора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 </w:t>
      </w:r>
    </w:p>
    <w:p w:rsidR="009A1804" w:rsidRPr="009A1804" w:rsidRDefault="009A1804" w:rsidP="009A1804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приказе от 24.12.2021 № 225 об установлении разовой премии за расширение зоны действия работника установлены критерии (работа контрактного управляющего, напряженный график работы, сборка мебели, уборка снега, работа в условиях 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COVID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-19), не соответствующие критериям, предусмотренным в листах самооценки за декабрь.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приказе от 24.12.2021 № 226 об установлении премиальной выплаты главному бухгалтеру, указаны критерии (выслуга, грамотная отчетность, интенсивность), не соответствующие листу самооценки за декабрь.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листе самооценки за декабрь учителю химии, биологии установлен  1 балл по показателю «Качественное обеспечение безопасных условий» (для учителей физической культуры, ОБЖ и технологии).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3.12. В ходе проверки своевременности выплаты заработной платы сотрудникам МКОУ  установлено следующее.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Сроки выплаты заработной платы в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установлены Коллективным договором 05 и 20 числа каждого месяца. Фактически выплата заработной платы производится в соответствии со сроками, установленными в трудовых договорах работников, два раза в месяц -  25 и 10 числа.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ст. 136 ТК РФ установлен единичный случай несвоевременной оплаты отпуска воспитателю группы кратковременного пребывания детей, которому предоставлен отпуск с 01.06.2021 по 29.07.2021 года. Перечисление отпускных сумм произведено позже установленного срока (03.06.2021).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ст.140 ТК РФ временным работникам, уволенным 23 и 30 июня 2021 года, окончательный расчет произведен позже установленного срока (24 июня и 2 июля 2021 года).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3.13. В нарушение ст. 127 ТК РФ при увольнении работника работодателем не исполнены обязательства по выплате денежной компенсации за неиспользованный отпуск в количестве 36,66 дней. По расчету, произведенному Счетной палатой, сумма компенсации составляет 33 421,46 рублей. 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нарушение имеет признаки 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административного правонарушения в соответствии со статьей 5.27 </w:t>
      </w:r>
      <w:proofErr w:type="spell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РФ.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Выявленные нарушения и недостатки в части начисления оплаты труда сотрудникам Учреждения свидетельствуют об отсутствии внутреннего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совершением фактов хозяйственной жизни.</w:t>
      </w:r>
    </w:p>
    <w:p w:rsidR="009A1804" w:rsidRPr="009A1804" w:rsidRDefault="009A1804" w:rsidP="009A1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3.14.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правомерности и обоснованности выплаты денежной компенсации к месту использования отпуска и обратно установлено, что возмещение расходов произведено с нарушением требований, установленных р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ешением Думы </w:t>
      </w:r>
      <w:proofErr w:type="spell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«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О размере, условиях и порядке предоставления компенсации расходов по оплате стоимости проезда и провоза багажа в пределах РФ к месту использования отпуска и обратно для лиц, работающих в органах местного самоуправления муниципального образования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район»,… и о размере, условиях и порядке предоставления компенсации расходов по оплате стоимости проезда и провоза багажа в пределах РФ при переезде к новому месту жительства, в другую местность, за пределы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от 13.08.2014 № 82, что привело к неправомерным расходам в сумме 41 072,00 рубля.</w:t>
      </w:r>
    </w:p>
    <w:p w:rsidR="009A1804" w:rsidRPr="009A1804" w:rsidRDefault="009A1804" w:rsidP="009A1804">
      <w:pPr>
        <w:pStyle w:val="af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/>
          <w:color w:val="000000" w:themeColor="text1"/>
          <w:sz w:val="24"/>
          <w:szCs w:val="24"/>
        </w:rPr>
        <w:t xml:space="preserve">Факт оплаты понесенных работником расходов на оплату стоимости проезда не подтвержден банковскими документами, подтверждающими списание средств со счета работника, что указывает на несоблюдение п. 3.3.1 Положения № 82.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4. В отношении закупочной деятельности учреждения:</w:t>
      </w:r>
    </w:p>
    <w:p w:rsidR="009A1804" w:rsidRPr="009A1804" w:rsidRDefault="009A1804" w:rsidP="009A18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4.1. Закупочная деятельность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осуществляется в соответствии с Федеральным законом от 5 апреля 2013г.  № 44-ФЗ «О контрактной системе в сфере закупок товаров, работ, услуг для обеспечения государственных и муниципальных нужд».</w:t>
      </w:r>
    </w:p>
    <w:p w:rsidR="009A1804" w:rsidRPr="009A1804" w:rsidRDefault="009A1804" w:rsidP="009A180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План-график на 2021 финансовый год и на плановый период 2022 и 2023 годов утвержден и размещен в срок, установленный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. 5 ст. 16 Закона  № 44-ФЗ, и имеет 4 версии.</w:t>
      </w:r>
    </w:p>
    <w:p w:rsidR="009A1804" w:rsidRPr="009A1804" w:rsidRDefault="009A1804" w:rsidP="009A180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5 ст. 16 Закона № 44-ФЗ, п. 4 Положения № 1279 план-график закупок товаров, работ, услуг на 2021 финансовый год и на плановый период 2022 и 2023 годов сформирован без учета утвержденных показателей на плановый период 2022 и 2023 годов. 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4.2. За  2021 год объем денежных сре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осуществления закупок по данным плана-графика составил 4 587 853,90 рубля. 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проверяемом периоде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заключено 97  контрактов на общую сумму 4 578 718,66 рублей, в том числе у единственного поставщика в соответствии с Законом № 44-ФЗ:</w:t>
      </w:r>
    </w:p>
    <w:p w:rsidR="009A1804" w:rsidRPr="009A1804" w:rsidRDefault="009A1804" w:rsidP="001F4A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п. 4. ч.1 ст.93 – 1 872 490,32 рублей;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п. 5 ч. 1 ст. 93 – 988 956,33 рублей;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п. 8 ч.1 ст. 93 – 58 004,04 рубля;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- п. 29 ч.1 ст. 93 – 1 659 267,97 рублей.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Конкурентные процедуры в 2021 году не проводились.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4.3. В нарушение требований п. 2 ст. 72 БК РФ, ст. 16 Закона № 44-ФЗ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в период с 01.01.2021 по 30.06.2021 заключено договоров у единственного поставщика на сумму 2 322 986,86 рублей, что превысило предусмотренный планом-графиком объем закупок на 231 586,86 рублей. Нарушение более чем на один рабочий день сроков размещения в ЕИС информации и документов при осуществлении закупки у единственного контрагента имеет признаки административного правонарушения в соответствии с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1.3 ст. 7.30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РФ.     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проверке договоров, заключенных с единственным поставщиком, установлены следующие нарушения и недостатки: </w:t>
      </w:r>
    </w:p>
    <w:p w:rsidR="009A1804" w:rsidRPr="009A1804" w:rsidRDefault="009A1804" w:rsidP="009A1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нарушение требований 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2 ст. 34 Закона № 44-ФЗ в 35 договорах отсутствует условие о том, что цена контракта является твердой и определяется на весь срок исполнения контракта. </w:t>
      </w:r>
    </w:p>
    <w:p w:rsidR="009A1804" w:rsidRPr="009A1804" w:rsidRDefault="009A1804" w:rsidP="009A1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нарушение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1 ст. 23 Закона № 44-ФЗ в большинстве договоров (из 97 в 65) отсутствует идентификационный код закупки.</w:t>
      </w:r>
    </w:p>
    <w:p w:rsidR="009A1804" w:rsidRPr="009A1804" w:rsidRDefault="009A1804" w:rsidP="009A1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нарушение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1 п. 3 ст. 3 Закона № 44-ФЗ в 14 договорах заказчиком установлено начало срока оказания услуг ранее даты заключения контракта.</w:t>
      </w:r>
    </w:p>
    <w:p w:rsidR="009A1804" w:rsidRPr="009A1804" w:rsidRDefault="009A1804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4.5.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 ст.103 Закона № 44-ФЗ, п.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12 Правил ведения реестра контрактов, заключенных заказчиками, утвержденных Постановлением Правительства РФ от 28.11.2013г. № 1084,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допускалось размещение информации в реестре контрактов с нарушением нормативно установленного срока в 30 случаях на общую сумму 1 758 449,99 рублей. 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Данное нарушение имеет признаки административного правонарушения, ответственность за которое предусмотрена частью 2 статьи 7.31 </w:t>
      </w:r>
      <w:proofErr w:type="spellStart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 «Нарушение 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порядка ведения реестра контрактов, заключенных заказчиками, реестра контрактов, содержащего </w:t>
      </w:r>
      <w:r w:rsidRPr="009A1804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сведения,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составляющие государственную тайну, реестра недобросовестных поставщиков (подрядчиков, исполнителей)»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A1804" w:rsidRPr="009A1804" w:rsidRDefault="009A1804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4.6. При проверке информации включенной в реестр контрактов ЕИС установлено следующее.</w:t>
      </w:r>
    </w:p>
    <w:p w:rsidR="009A1804" w:rsidRPr="009A1804" w:rsidRDefault="009A1804" w:rsidP="009A1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исполненных обязательств, указанная в разделе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об исполнении (о расторжении) контрактов, размещенной в ЕИС 07.02.2022, не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соответствует стоимости фактически исполненных обязательств (акт № 70040039202 от 31.12.2021 – 331 222,13 руб.). В результате стоимость исполненных поставщиком (подрядчиком, исполнителем) обязательств по договору энергоснабжения в сумме 1 417 813,81 рублей недостоверна. </w:t>
      </w:r>
    </w:p>
    <w:p w:rsidR="009A1804" w:rsidRPr="009A1804" w:rsidRDefault="009A1804" w:rsidP="009A1804">
      <w:pPr>
        <w:tabs>
          <w:tab w:val="left" w:pos="495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4.7. Замечания по текстовой части контрактов (договоров):</w:t>
      </w:r>
    </w:p>
    <w:p w:rsidR="009A1804" w:rsidRPr="009A1804" w:rsidRDefault="009A1804" w:rsidP="009A1804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договорах №  2 от 01.02.2021, № 3, 4 от 09.02.2021 с ИП Антоновой И.В. содержится ссылка на документ (Постановление Главы администрации (Губернатора) Томской области от 26.04.2002 № 141 «О внесении изменений в постановление Главы администрации (Губернатора) области от 11.03.01 № 77 «О государственном регулировании наценки на продукцию (товары), реализуемую на предприятиях общественного питания при общеобразовательных школах, учебных заведениях начального, среднего и высшего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образования»),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утративший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силу.</w:t>
      </w:r>
    </w:p>
    <w:p w:rsidR="009A1804" w:rsidRPr="009A1804" w:rsidRDefault="009A1804" w:rsidP="009A1804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Аналогичное замечание установлено в договорах № 1 от 07.06.2021,    № 1, 2, 3 от 23.09.2021 с ИП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Аболдиной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    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договоре от 07.06.2021 № 1 с АО «Издательство «Просвещение»» в предмете договора указана ссылка на п. 5 ч. 1 ст. 93 Закона № 44-ФЗ, а идентификационный код соответствует закупкам п. 4 ч. 1 ст.93 плана-графика.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договорах № 2021.1145007, 2021.1144728, 2021.1144732, 2021.1144735 от 23.11.2021, № 71202 от 07.12.2021, № 81203, 81201 от 08.12.2021, № 141202, 141201 от 14.12.2021, № 201205 от 20.12.2021, № 81202, 151203 от 15.12.2021, № 201206 от 21.12.2021 с ООО «Меркурий» ИКЗ соответствует закупкам п. 5 ч. 1 ст. 93 плана-графика, однако в преамбуле договора ссылка на п. 4 ч. 1 ст. 93 Закона № 44-ФЗ.  </w:t>
      </w:r>
      <w:proofErr w:type="gramEnd"/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46 договорах не указано основание проведения закупки по Закону    №  44-ФЗ.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В части организации и ведения бюджетного учета, достоверности представляемой отчетности: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5.1. Основным локальным актом, регламентирующим организацию и ведение бюджетного учета в Учреждении, является Учетная политика, утвержденная приказом директора МКОУ от 30.12.2020 № 271.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5.2. Утвержденная Учетная политика в основном соответствует требованиям Приказов Министерства финансов Российской Федерации.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В нарушение Учетной политики МКОУ и Инструкции № 157н Учреждением не соблюдается обозначение инвентарным номером сложного объекта основного средства.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Спортивно-развивающее оборудование для подготовки к выполнению нормативов испытаний (тестов) ВФСК «Готов к труду и обороне», состоящее из 9 элементов, имеет один нанесенный инвентарный номер. </w:t>
      </w:r>
    </w:p>
    <w:p w:rsidR="009A1804" w:rsidRPr="009A1804" w:rsidRDefault="009A1804" w:rsidP="009A1804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9A1804">
        <w:rPr>
          <w:color w:val="000000" w:themeColor="text1"/>
          <w:sz w:val="24"/>
          <w:szCs w:val="24"/>
        </w:rPr>
        <w:t>5.4. Положениями Учетной политики не закреплено</w:t>
      </w:r>
      <w:r w:rsidRPr="009A1804">
        <w:rPr>
          <w:color w:val="000000" w:themeColor="text1"/>
          <w:sz w:val="24"/>
          <w:szCs w:val="24"/>
          <w:shd w:val="clear" w:color="auto" w:fill="FFFFFF"/>
        </w:rPr>
        <w:t>, что амортизация на объекты основных сре</w:t>
      </w:r>
      <w:proofErr w:type="gramStart"/>
      <w:r w:rsidRPr="009A1804">
        <w:rPr>
          <w:color w:val="000000" w:themeColor="text1"/>
          <w:sz w:val="24"/>
          <w:szCs w:val="24"/>
          <w:shd w:val="clear" w:color="auto" w:fill="FFFFFF"/>
        </w:rPr>
        <w:t>дств ст</w:t>
      </w:r>
      <w:proofErr w:type="gramEnd"/>
      <w:r w:rsidRPr="009A1804">
        <w:rPr>
          <w:color w:val="000000" w:themeColor="text1"/>
          <w:sz w:val="24"/>
          <w:szCs w:val="24"/>
          <w:shd w:val="clear" w:color="auto" w:fill="FFFFFF"/>
        </w:rPr>
        <w:t>оимостью до 10 000 рублей включительно, за исключением объектов библиотечного фонда, не начисляется (пункт 39 Приказа № 257н).</w:t>
      </w:r>
    </w:p>
    <w:p w:rsidR="009A1804" w:rsidRPr="009A1804" w:rsidRDefault="009A1804" w:rsidP="009A1804">
      <w:pPr>
        <w:pStyle w:val="3"/>
        <w:tabs>
          <w:tab w:val="left" w:pos="1860"/>
        </w:tabs>
        <w:spacing w:after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1804">
        <w:rPr>
          <w:color w:val="000000" w:themeColor="text1"/>
          <w:sz w:val="24"/>
          <w:szCs w:val="24"/>
          <w:shd w:val="clear" w:color="auto" w:fill="FFFFFF"/>
        </w:rPr>
        <w:t>5.5. В рамках Учетной политики (приложение № 11) закреплены номера журналов операций. Установленный журнал операций расчетов по оплате труда под № 5 фактически Учреждением ведется под № 6, а журнал операций расчетов с дебиторами по доходам под номером 6 ведется под номером 5.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Проанализированный Рабочий план счетов (приложение 6 к Учетной политике) и раздел 2.Рабочий План счетов Учетной политики показал, что в номерах счетов учета отсутствуют упоминания 1-17, 24, 26 разряды номера счета. Применяемые номера счетов в бюджетном учете Учреждения в 2021 году не соответствуют установленному рабочему плану счетов.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Утвержденный Рабочий план счетов и составленная на его основе бюджетная отчетность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несопоставимы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804" w:rsidRPr="009A1804" w:rsidRDefault="009A1804" w:rsidP="009A1804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1804">
        <w:rPr>
          <w:color w:val="000000" w:themeColor="text1"/>
          <w:sz w:val="24"/>
          <w:szCs w:val="24"/>
          <w:shd w:val="clear" w:color="auto" w:fill="FFFFFF"/>
        </w:rPr>
        <w:t>Кроме того, применяемые счета 208.14, 209.36, 302.66 в 2021 году не учтены в Рабочем плане счетов.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5.7.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нарушение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статей 9, 10 З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акона № 402-ФЗ,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пункта 11 Инструкции</w:t>
      </w: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 157н и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Учетной политики МКОУ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представленных бухгалтерских документов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установлены 23 случая несвоевременного отражения операций в бухгалтерском учете на сумму 628 044,50</w:t>
      </w: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5.8. В части списания горюче-смазочных материалов (далее – ГСМ), использованных для работы культиватора и газонокосилки, имеются случаи несвоевременного списания материалов.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Акты о списании ГСМ оформляются МКОУ более поздней датой, чем происходило использование. К примеру, в актах на списание ГСМ от 25.10.2021 указывается, что в период с 01 июля по 30 сентября 2021года проводились работы по кошению травы на территории Учреждения, работы по подготовке школьного цветника проводились с 05 июня по 31 августа 2021г.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Актом о списании ГСМ, использованных для культиватора от 26.10.2021г., отмечено, что с 1 сентября по 30 сентября 2021 года проведены работы по уборке школьного цветника и огорода (1 796,00 рублей – 40л; 973,95 рублей – 21,74л.). При этом необходимо отметить, что ГСМ (бензин АИ – 92) в количестве 21,74 л. получен и принят к учету 06.10.2021г. То есть фактически на 01.10.2021г. в Учреждении отсутствовал бензин АИ – 92 на сумму 973,95 рублей.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Учетной политики не закреплен порядок списания горюче-смазочных материалов.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5.9. В нарушение п. 337 Инструкции № 157н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формирования учетной политики не установлен перечень бланков, относимых к бланкам строгой отчетности.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5.10.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п.302 Инструкции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157н затраты, произведенные учреждением в отчетном периоде, но относящиеся к следующим отчетным периодам в сумме 249,75 рублей, отражены в бухгалтерском учете Учреждения посредством счета 401.20 «Расходы текущего финансового года».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5.11. В нарушение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Учетной политики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установленный Порядок учета резерва предстоящих расходов на выплату персоналу МКОУ в проверяемом периоде не применялся.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Данные о количестве дней неиспользованного отпуска, исполнитель, сроки исполнения не закреплены графиком документооборота и не представляются кадровой службой для отражения фактов хозяйственной жизни в бухгалтерию.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Бухгалтерские записи в сумме 1 325 690,82 рублей по данному вопросу оформлялись без наличия документов, подтверждающих факт хозяйственной жизни.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Расчеты резерва предстоящих расходов по выплатам персоналу в 2021 году отсутствуют.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Учреждением нарушены с</w:t>
      </w:r>
      <w:r w:rsidR="001F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татьи 9, 10, 13 Закона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№ 402-ФЗ, а также Приказ Минфина РФ от 28.12.2010 № 191н «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части недостоверно представленных отчетных данных в отношении резерва предстоящих расходов.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5.12. В нарушение </w:t>
      </w:r>
      <w:hyperlink r:id="rId8" w:anchor="/document/12180849/entry/21184" w:history="1">
        <w:r w:rsidRPr="001F4A44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118</w:t>
        </w:r>
      </w:hyperlink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Инструкции № 157н поступление в Учреждение строительных материалов в проверяемом периоде осуществлялось посредством счета</w:t>
      </w: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105.36.346 «Прочие материальные запасы» вместо 105.34.344. При этом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расходы на приобретение материалов отражались по КОСГУ 344 «Увеличение стоимости строительных материалов».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Списание материальных запасов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(краска для стен и потолков, эмаль для пола золотисто-коричневая, эмаль белая, красная и желтая) на общую сумму 16 700 рублей осуществлено без подтверждения выполнения определенных работ (покраска,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поклейка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 в конкретном помещении и с указанием необходимых видов и объемов ремонтных работ.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Указанный факт списания материалов носит признаки необоснованного списания материалов.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5.13.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нормативно правовых актов органов местного самоуправления Учреждением установлены завышенные расходы возмещения по найму жилого помещения.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5.14. В нарушение части 1 статьи 10 Закона № 402-ФЗ, п. 10, 318 Инструкции № 157н и Учетной политике МКОУ в проверяемом периоде отсутствовала регистрация обязательств в сумме заключенных договоров посредством счетов 501.13. и 502.11.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5.15. В нарушение п. 6.15 Учетной политики Учреждения не составлялся Приходный ордер (форма 0504207).</w:t>
      </w:r>
    </w:p>
    <w:p w:rsidR="009A1804" w:rsidRPr="009A1804" w:rsidRDefault="009A1804" w:rsidP="009A18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5.16. В </w:t>
      </w:r>
      <w:r w:rsidRPr="009A18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нарушение П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риказов Минфина РФ № 157н, 257н, </w:t>
      </w:r>
      <w:r w:rsidRPr="009A18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162н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объект (Спортивно-развивающее оборудование для подготовки к выполнению нормативов испытаний (тестов) ВФСК «Готов к труду и обороне») принят на учет на счете бухгалтерского учета 1.101.34.310 «Машины и оборудование – иное движимое имущество учреждения» в сумме 330,0 тыс. рублей без учета затрат на доставку и установку в сумме 150 тыс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ублей. </w:t>
      </w:r>
    </w:p>
    <w:p w:rsidR="009A1804" w:rsidRPr="009A1804" w:rsidRDefault="009A1804" w:rsidP="009A18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Принятые услуги по доставке и установке объекта отнесены в бухгалтерском учете на текущий финансовый результат деятельности Учреждения (счет 401.20.226).</w:t>
      </w:r>
    </w:p>
    <w:p w:rsidR="009A1804" w:rsidRPr="009A1804" w:rsidRDefault="009A1804" w:rsidP="009A18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A1804">
        <w:rPr>
          <w:color w:val="000000" w:themeColor="text1"/>
          <w:shd w:val="clear" w:color="auto" w:fill="FFFFFF"/>
        </w:rPr>
        <w:t>Соответственно Учреждением в нарушение пункта 127 Инструкции       № 157н расходы на создание нефинансового актива в рамках исполнения договора 2021.733715 от 26.07.2021г. отнесены на счет 401 20 «Расходы текущего финансового года» вместо счета 106 00 «Вложения в финансовые активы».</w:t>
      </w:r>
    </w:p>
    <w:p w:rsidR="009A1804" w:rsidRPr="009A1804" w:rsidRDefault="009A1804" w:rsidP="009A18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A1804">
        <w:rPr>
          <w:color w:val="000000" w:themeColor="text1"/>
        </w:rPr>
        <w:t>Таким образом, Учреждением занижена стоимость рассматриваемого объекта на 150 тыс</w:t>
      </w:r>
      <w:proofErr w:type="gramStart"/>
      <w:r w:rsidRPr="009A1804">
        <w:rPr>
          <w:color w:val="000000" w:themeColor="text1"/>
        </w:rPr>
        <w:t>.р</w:t>
      </w:r>
      <w:proofErr w:type="gramEnd"/>
      <w:r w:rsidRPr="009A1804">
        <w:rPr>
          <w:color w:val="000000" w:themeColor="text1"/>
        </w:rPr>
        <w:t>ублей, что привело к недостоверному предоставлению отчетности за 2021 год в части форм 0503130, 0503110, 0503121, 0503168.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5.17. В нарушение Приказов Минфина РФ № 157н, 257н 209н, Общероссийского классификатора основных фондов и Учетной политики МКОУ, устанавливающей включение в состав основных средств текстильных изделий, в том числе штор, жалюзи… приняты и оплачены рулонные шторы по КОСГУ 346 на сумму 40 237,00 рублей.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Учет указанных нефинансовых активов осуществляется Учреждением на счете 105.36 «Прочие материальные запасы».</w:t>
      </w:r>
    </w:p>
    <w:p w:rsidR="009A1804" w:rsidRPr="009A1804" w:rsidRDefault="009A1804" w:rsidP="009A1804">
      <w:pPr>
        <w:pStyle w:val="a7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5.18. В нарушение статьи 11 Закона № 402-ФЗ и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Минфина РФ № 191н инвентаризация в части расчетов по платежам в бюджет не производилась. Учреждением не принимаются меры по возврату в бюджет дебиторской задолженности в сумме </w:t>
      </w:r>
      <w:r w:rsidRPr="009A1804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>239,41рублей.</w:t>
      </w:r>
    </w:p>
    <w:p w:rsidR="009A1804" w:rsidRPr="009A1804" w:rsidRDefault="009A1804" w:rsidP="009A1804">
      <w:pPr>
        <w:pStyle w:val="a7"/>
        <w:widowControl w:val="0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5.19. Материалами мероприятия установлено, что в проверяемом периоде ответственным лицом за земельный участок является сотрудник, не работающий в Учреждении.</w:t>
      </w:r>
    </w:p>
    <w:p w:rsidR="009A1804" w:rsidRPr="009A1804" w:rsidRDefault="009A1804" w:rsidP="009A18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5.20. П</w:t>
      </w: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ри начислении и оплате родительской платы за присмотр и уход за ребенком в образовательных организациях, осуществляющих образовательную деятельность по реализации образовательных программ дошкольного образования, в группах, функционирующих в режиме кратковременного пребывания, применялся отмененный с 2008 года код доходной бюджетной классификации (90230201050050000).</w:t>
      </w:r>
      <w:r w:rsidRPr="009A1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Указанный факт не оказал влияние на достоверность представленной бюджетной отчетности за 2021 год.</w:t>
      </w:r>
    </w:p>
    <w:p w:rsidR="009A1804" w:rsidRPr="009A1804" w:rsidRDefault="009A1804" w:rsidP="009A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5.21. В нарушение п.53 Инструкции № 157н установлено н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екорректное отражение на счете объекта основного средства стоимостью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66 728,01</w:t>
      </w: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рублей.</w:t>
      </w:r>
    </w:p>
    <w:p w:rsidR="009A1804" w:rsidRPr="009A1804" w:rsidRDefault="009A1804" w:rsidP="009A1804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1804">
        <w:rPr>
          <w:color w:val="000000" w:themeColor="text1"/>
          <w:sz w:val="24"/>
          <w:szCs w:val="24"/>
        </w:rPr>
        <w:t>5.22. У</w:t>
      </w:r>
      <w:r w:rsidRPr="009A1804">
        <w:rPr>
          <w:rFonts w:eastAsia="Calibri"/>
          <w:color w:val="000000" w:themeColor="text1"/>
          <w:sz w:val="24"/>
          <w:szCs w:val="24"/>
          <w:lang w:eastAsia="en-US"/>
        </w:rPr>
        <w:t xml:space="preserve">становлен факт несоответствия данных Главной книги, представленной форме 0503128 «Отчет о бюджетных обязательствах» в части Обязательств финансовых годов, следующих за текущим (отчетным) финансовым годом.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несоответствия привели к нарушению пункта 1 статьи 13 Закона № 402-ФЗ, пунктов 7 и 72.1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Инструкции № 191н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недостоверного представления бюджетной отчетности, а именно формы 0503128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«Отчет о бюджетных обязательствах» </w:t>
      </w: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на сумму 6 930 100,00 рублей.</w:t>
      </w:r>
    </w:p>
    <w:p w:rsidR="009A1804" w:rsidRPr="009A1804" w:rsidRDefault="009A1804" w:rsidP="009A1804">
      <w:pPr>
        <w:tabs>
          <w:tab w:val="left" w:pos="23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нарушения носят признаки нарушений, предусмотренных ст.15.15.6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- Нарушение требований к бюджетному (бухгалтерскому) учету, в том числе к составлению, представлению бюджетной, бухгалтерской (финансовой) отчетности. </w:t>
      </w:r>
      <w:proofErr w:type="gramEnd"/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контрольного мероприятия составлен и доведен до объекта контрольного мероприятия Акт от 28 марта 2022 года на 71 листе с 17 приложениями, который подписан руководителем Учреждения без возражений и пояснений. 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сведения: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статьёй 18 Положения о Счетной палате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утвержденного решением Думы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23.04.2012 № 43 «О Счетной палате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директору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направлено представление (от 06.04.2022) </w:t>
      </w:r>
      <w:r w:rsidRPr="009A18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9A1804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предложением принять меры по устранению выявленных нарушений и недостатков, предотвращению нанесения материального ущерба муниципальному образованию «</w:t>
      </w:r>
      <w:proofErr w:type="spellStart"/>
      <w:r w:rsidRPr="009A1804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район», по привлечению к ответственности должностных лиц, виновных в допущенных нарушениях</w:t>
      </w:r>
      <w:proofErr w:type="gramEnd"/>
      <w:r w:rsidRPr="009A1804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, а также мер по пресечению, устранению и предупреждению нарушений.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Учреждения, рассмотрев представление Счетной палаты, разработал план устранения нарушений, направленный на устранение и исключение установленных мероприятием нарушений и недостатков, а также на недопущение их в дальнейшей работе. 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За счет виновных лиц в бюджет МО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возвращены неправомерно произведенные расходы в общей сумме 120 653,94 рубля.  Кроме того, выплачены компенсации сотрудникам Учреждения за невыплату и неполную выплату в установленный срок заработной платы и других выплат в сумме 3 575,91 рублей за счет виновных лиц. Внесены необходимые изменения в локальные акты, Учетную политику и бюджетный учет Учреждения.</w:t>
      </w:r>
    </w:p>
    <w:p w:rsidR="009A1804" w:rsidRPr="009A1804" w:rsidRDefault="009A1804" w:rsidP="009A18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контрольного мероприятия Начальнику Управления образования Администрации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направлено информационное письмо (от 06.04.2022)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проведенного мероприятия Управлением образования рассмотрены на тарификационной комиссии, по решению которой снижена оценка результатов деятельности учреждения за май 2022 года на 50 баллов, руководителю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установлен уменьшенный размер премии в мае.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 о возврате в бюджет муниципального образования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неправомерно произведенных расходов в отношении выплат сотрудникам учреждения и </w:t>
      </w:r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субвенции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образовательных организациях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gramStart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осуществляющих</w:t>
      </w:r>
      <w:proofErr w:type="gramEnd"/>
      <w:r w:rsidRPr="009A18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образовательную деятельность по основным общеобразовательным программам, бесплатным двухразовым питанием. </w:t>
      </w:r>
    </w:p>
    <w:p w:rsidR="009A1804" w:rsidRPr="009A1804" w:rsidRDefault="009A1804" w:rsidP="009A18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предотвращения установленных фактов до подведомственных учреждений доведена информация о результатах проведенного контрольного мероприятия.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Колпашевскую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городскую прокуратуру (исх. № 29, 30 от 06.04.2022) для рассмотрения и </w:t>
      </w:r>
      <w:proofErr w:type="gram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proofErr w:type="gram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мер.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основании представленной информации городской прокуратурой проведены проверки. По результатам проверок директору МКОУ «</w:t>
      </w:r>
      <w:proofErr w:type="spellStart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Новогоренская</w:t>
      </w:r>
      <w:proofErr w:type="spellEnd"/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внесены представления об устранении нарушений требований трудового законодательства и требование о привлечении виновных должностных лиц к дисциплинарной ответственности.</w:t>
      </w:r>
    </w:p>
    <w:p w:rsidR="009A1804" w:rsidRPr="009A1804" w:rsidRDefault="009A180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04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отношении руководителя Учреждения возбуждено дело об административном правонарушении, предусмотренном частью 6 статьи 5.27 Кодекса Российской Федерации об административных правонарушениях.</w:t>
      </w:r>
    </w:p>
    <w:p w:rsidR="00EE0E83" w:rsidRDefault="00EE0E83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A44" w:rsidRDefault="001F4A4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A44" w:rsidRDefault="001F4A4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A44" w:rsidRDefault="001F4A4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A44" w:rsidRDefault="001F4A44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Pr="009A1804" w:rsidRDefault="00A81007" w:rsidP="009A1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Информация из отчёта </w:t>
      </w:r>
      <w:r w:rsidRPr="00A8100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A81007" w:rsidRDefault="00A81007" w:rsidP="00A8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07">
        <w:rPr>
          <w:rFonts w:ascii="Times New Roman" w:hAnsi="Times New Roman" w:cs="Times New Roman"/>
          <w:b/>
          <w:sz w:val="28"/>
          <w:szCs w:val="28"/>
        </w:rPr>
        <w:t>«Проверка законности и эффективности использования бюджетных средств на оплату труда, включая стимулирующие выплаты, а также бюджетных средств на выплату денежной компенсации расходов на оплату стоимости проезда и провоза багажа в пределах Российской Федерации к месту использования отпуска и обратно»</w:t>
      </w:r>
    </w:p>
    <w:p w:rsidR="00A81007" w:rsidRPr="00A81007" w:rsidRDefault="00A81007" w:rsidP="00A810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1007" w:rsidRPr="00A81007" w:rsidRDefault="00A81007" w:rsidP="00A8100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 w:rsidRPr="00A81007">
        <w:rPr>
          <w:rFonts w:ascii="Times New Roman" w:hAnsi="Times New Roman" w:cs="Times New Roman"/>
          <w:sz w:val="24"/>
          <w:szCs w:val="24"/>
        </w:rPr>
        <w:t xml:space="preserve"> пункт 1 раздела </w:t>
      </w:r>
      <w:r w:rsidRPr="00A810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1007">
        <w:rPr>
          <w:rFonts w:ascii="Times New Roman" w:hAnsi="Times New Roman" w:cs="Times New Roman"/>
          <w:sz w:val="24"/>
          <w:szCs w:val="24"/>
        </w:rPr>
        <w:t xml:space="preserve"> «Контрольные мероприятия» плана работы Счетной палаты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на 2022 год, утвержденного приказом Счетной палаты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 района  от 28.12.2021 № 39, решение Думы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от 15.12.2021 № 176 «Об утверждении поручений для Счетной палаты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на 2022 год»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 w:rsidRPr="00A81007">
        <w:rPr>
          <w:rFonts w:ascii="Times New Roman" w:hAnsi="Times New Roman" w:cs="Times New Roman"/>
          <w:sz w:val="24"/>
          <w:szCs w:val="24"/>
        </w:rPr>
        <w:t xml:space="preserve">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A81007">
        <w:rPr>
          <w:rFonts w:ascii="Times New Roman" w:hAnsi="Times New Roman" w:cs="Times New Roman"/>
          <w:sz w:val="24"/>
          <w:szCs w:val="24"/>
        </w:rPr>
        <w:t xml:space="preserve"> 2021 год.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Pr="00A81007">
        <w:rPr>
          <w:rFonts w:ascii="Times New Roman" w:hAnsi="Times New Roman" w:cs="Times New Roman"/>
          <w:sz w:val="24"/>
          <w:szCs w:val="24"/>
        </w:rPr>
        <w:t xml:space="preserve">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 11 мая по 21 июня 2022 года.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контрольного мероприятия: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законности и  эффективности использования бюджетных средств, направленных на оплату труда, включая стимулирующие выплаты, а также на выплату денежной компенсации </w:t>
      </w: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proofErr w:type="gram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оплату стоимости проезда и провоза багажа в пределах Российской Федерации к месту использования отпуска и обратно.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25.04.2022 № 20 «О проведении контрольного мероприятия»: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1. Краткая характеристика объекта контрольного мероприятия.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2. Анализ нормативно правовых актов, регламентирующих оплату труда сотрудников Учреждения.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3. Правомерность и эффективность использования бюджетных средств, направленных на оплату труда, включая стимулирующие выплаты.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iCs/>
          <w:sz w:val="24"/>
          <w:szCs w:val="24"/>
        </w:rPr>
        <w:t xml:space="preserve">4. Проверка правомерности и целевого использования бюджетных средств на компенсацию расходов по оплате стоимости проезда и провоза багажа в пределах Российской Федерации к месту использования отпуска и обратно.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5. Проверка правильности и своевременности отражения операций в бухгалтерском учете по начислению и выплате заработной платы, денежной компенсации расходов на оплату стоимости проезда и провоза багажа в пределах Российской Федерации к месту использования отпуска и обратно.</w:t>
      </w:r>
    </w:p>
    <w:p w:rsidR="00A81007" w:rsidRPr="00A81007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осуществлялась по представленным документам (акт приема-передачи документов от 11.05.2022г.)</w:t>
      </w: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проверенных бюджетных средств составил 14 694,4 тыс. рублей.</w:t>
      </w:r>
    </w:p>
    <w:p w:rsidR="00A81007" w:rsidRPr="001F4A44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007" w:rsidRPr="00A81007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1007">
        <w:rPr>
          <w:rFonts w:ascii="Times New Roman" w:hAnsi="Times New Roman" w:cs="Times New Roman"/>
          <w:b/>
          <w:sz w:val="24"/>
          <w:szCs w:val="24"/>
        </w:rPr>
        <w:t xml:space="preserve">Краткая информация о деятельности объекта контрольного мероприятия: </w:t>
      </w:r>
    </w:p>
    <w:p w:rsidR="00A81007" w:rsidRPr="00A81007" w:rsidRDefault="00A81007" w:rsidP="001F4A44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Главы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14.11.2000г. </w:t>
      </w:r>
      <w:r w:rsidR="001F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№ 1163 Муниципальное образовательное учреждение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 зарегистрировано в качестве юридического лица. </w:t>
      </w:r>
      <w:r w:rsidRPr="00A81007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Администрации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от 16.11.2011г. № 981 муниципальное  общеобразовательное учреждение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переименовано в  муниципальное бюджетное общеобразовательное учреждение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МБОУ, Учреждение, МБОУ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СОШ»).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статье 25 Федерального закона от 29.12.2012 № 273-ФЗ «Об образовании в Российской Федерации»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Учреждения и изменения в него утверждены начальником Управления образования Администрации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(приказы от  05.05.2015 № 470, от 15.03.2017 № 240, от 11.07.2017 № 633, от 11.09.2018     № 696).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Уставу МБОУ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начального общего, основного общего и среднего общего образования.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осуществляет основные виды деятельности: предоставление общедоступного бесплатного дошкольного, начального общего, основного общего, среднего общего образования посредством реализации основных общеобразовательных программ -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 присмотр и уход.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образовательных услуг осуществляется в соответствии с лицензией от 20.02.2012 № 644 и государственной аккредитацией от 22.12.2011 № 163, выданной Комитетом по контролю, надзору и лицензированию в сфере образования Томской области.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Учредителем Учреждения является муниципальное образование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Функции и полномочия учредителя выполняет Управление образования Администрации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(далее – Учредитель). </w:t>
      </w:r>
    </w:p>
    <w:p w:rsidR="00A81007" w:rsidRPr="00A81007" w:rsidRDefault="00A81007" w:rsidP="00A81007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81007">
        <w:rPr>
          <w:color w:val="000000" w:themeColor="text1"/>
          <w:sz w:val="24"/>
          <w:szCs w:val="24"/>
        </w:rPr>
        <w:t>В проверяемом периоде и на момент проведения проверки в Учреждении правом подписи денежных и расчетных документов обладали:</w:t>
      </w:r>
    </w:p>
    <w:p w:rsidR="00A81007" w:rsidRPr="00A81007" w:rsidRDefault="00A81007" w:rsidP="00A81007">
      <w:pPr>
        <w:pStyle w:val="3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81007">
        <w:rPr>
          <w:color w:val="000000" w:themeColor="text1"/>
          <w:sz w:val="24"/>
          <w:szCs w:val="24"/>
        </w:rPr>
        <w:t>- с правом первой подписи – директор Учреждения Альберти Лариса Александровна с 31.08.2020 по настоящее время (трудовой договор от 26.08.2020 № 9/20);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с правом второй подписи – главный бухгалтер Малиновская Елена Витальевна с 09.05.2009 по настоящее время  (приказ Учреждения о приеме работника на работу от 11.05.2009 № 14).</w:t>
      </w:r>
    </w:p>
    <w:p w:rsidR="00A81007" w:rsidRPr="001F4A44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81007" w:rsidRPr="00A81007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проведения контрольного мероприятия установлены следующие выводы, нарушения и замечания в деятельности Учреждения: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В части </w:t>
      </w:r>
      <w:r w:rsidRPr="00A81007">
        <w:rPr>
          <w:rFonts w:ascii="Times New Roman" w:hAnsi="Times New Roman" w:cs="Times New Roman"/>
          <w:b/>
          <w:sz w:val="24"/>
          <w:szCs w:val="24"/>
        </w:rPr>
        <w:t>анализа нормативно правовых актов, регламентирующих оплату труда сотрудников Учреждения: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Учреждением утверждено </w:t>
      </w: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Положение о системе оплаты труда работников МБОУ «</w:t>
      </w:r>
      <w:proofErr w:type="spellStart"/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средняя общеобразовательная школа» (приказ от 18.04.2019 № 61).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1.2. Общий фонд оплаты труда общеобразовательного учреждения состоит из тарифного (базового) фонда оплаты труда и стимулирующего фонда оплаты труда, включающего фонд стимулирования руководителя общеобразовательного учреждения.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Фактическая численность в проверяемом периоде не превышает предельную численность, определенную штатным расписанием.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Тарификационные списки педагогических работников, действующие в проверяемом периоде, утверждены директором МБОУ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по состоянию на 01.01.2021 и на 01.09.2021. Заработная плата педагогическим работникам начисляется на основании тарификационных списков, с которыми ознакомлены под роспись все педагогические работники.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обучающихся в одиннадцати классах по состоянию на 01.09.2021 год составляет 91 учащийся, в 2-х группах дошкольного образования -  24 воспитанника.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1.4. Анализ статей Положения об оплате труда работников МБОУ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показал следующее:</w:t>
      </w:r>
    </w:p>
    <w:p w:rsidR="00A81007" w:rsidRPr="00A81007" w:rsidRDefault="00A81007" w:rsidP="00A8100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№ 4 в наименовании граф таблицы раздела 1 указано Постановление Правительства Российской Федерации от 03.04.2003 № 191 «О продолжительности рабочего времени (норме часов педагогической работы за ставку заработной платы) педагогических работников», признанное утратившим силу.</w:t>
      </w:r>
    </w:p>
    <w:p w:rsidR="00A81007" w:rsidRPr="00A81007" w:rsidRDefault="00A81007" w:rsidP="00A81007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A81007">
        <w:rPr>
          <w:color w:val="000000" w:themeColor="text1"/>
        </w:rPr>
        <w:t>При разработке Положения об оплате труда Учреждение руководствовалось Порядком № 889.</w:t>
      </w:r>
    </w:p>
    <w:p w:rsidR="00A81007" w:rsidRPr="00A81007" w:rsidRDefault="00A81007" w:rsidP="00A81007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A81007">
        <w:rPr>
          <w:color w:val="000000" w:themeColor="text1"/>
        </w:rPr>
        <w:t xml:space="preserve"> Персональная надбавка стимулирующего характера, предусмотренная п. 46 Порядка № 889, рабочему с учетом уровня его профессиональной подготовленности либо стажа работы в учреждении, а также с учетом обеспечения финансовыми средствами включена Учреждением в п. 40 Положения об оплате труда. При этом в Приложении № 7, устанавливающим основания назначения персональной надбавки стимулирующего характера работникам МБОУ «</w:t>
      </w:r>
      <w:proofErr w:type="spellStart"/>
      <w:r w:rsidRPr="00A81007">
        <w:rPr>
          <w:color w:val="000000" w:themeColor="text1"/>
        </w:rPr>
        <w:t>Саровская</w:t>
      </w:r>
      <w:proofErr w:type="spellEnd"/>
      <w:r w:rsidRPr="00A81007">
        <w:rPr>
          <w:color w:val="000000" w:themeColor="text1"/>
        </w:rPr>
        <w:t xml:space="preserve"> СОШ», имеются персональные надбавки за стаж работы, за сложность и объем труда, за сложность, объем и напряженность труда воспитателю, младшему воспитателю, бухгалтеру, главному бухгалтеру, не относящимся к работникам, выполняющим трудовую функцию по общеотраслевой профессии рабочего. 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Премия за выполнение работ, не предусмотренных должностными обязанностями, по итогам работы за месяц не установлена Порядком № 889, то </w:t>
      </w: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proofErr w:type="gram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установлена Учреждением самостоятельно.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В нарушение требований п. 50 Порядка № 889 локальными актами Учреждения не разработаны и не утверждены способы оценки результатов работы, а также конкретные показатели деятельности работы в соответствии с установленными видами и критериями оценки результативности. 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В проверяемом периоде работникам Учреждения устанавливалась премия за выполненную работу по итогам работы за месяц, год за качественное выполнение работы по одному критерию оценки – отсутствие замечаний проверяющих органов, не позволяющему оценить результаты премированных работников.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 решения комиссии принимались в соответствии с представлениями директора о поощрении работников, приложенных к протоколам комиссии по распределению стимулирующего фонда. 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Председателем комиссии в рассматриваемом периоде являлся директор МБОУ, который подписывал протоколы комиссии совместно с секретарем. Членами комиссии подписание протоколов не производилось. 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руководитель Учреждения единолично принимал решение о размерах премий и стимулирующих выплат. </w:t>
      </w:r>
    </w:p>
    <w:p w:rsidR="00A81007" w:rsidRPr="00A81007" w:rsidRDefault="00A81007" w:rsidP="00A81007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A81007">
        <w:rPr>
          <w:color w:val="000000" w:themeColor="text1"/>
        </w:rPr>
        <w:t>1.6. В текстовой части повестки протоколов комиссии по распределению стимулирующего фонда содержится ссылка на недействующее в 2021 году Положение о системе оплаты труда работников МБОУ «</w:t>
      </w:r>
      <w:proofErr w:type="spellStart"/>
      <w:r w:rsidRPr="00A81007">
        <w:rPr>
          <w:color w:val="000000" w:themeColor="text1"/>
        </w:rPr>
        <w:t>Саровская</w:t>
      </w:r>
      <w:proofErr w:type="spellEnd"/>
      <w:r w:rsidRPr="00A81007">
        <w:rPr>
          <w:color w:val="000000" w:themeColor="text1"/>
        </w:rPr>
        <w:t xml:space="preserve"> СОШ», утвержденное приказом от 28.08.2015г. № 112.</w:t>
      </w:r>
    </w:p>
    <w:p w:rsidR="00A81007" w:rsidRPr="00A81007" w:rsidRDefault="00A81007" w:rsidP="00A810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1.7. Приказы на стимулирующие выплаты работникам не в полной мере соответствуют требованиям трудового законодательства.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>2. В части правомерности и эффективности использования бюджетных средств, направленных на оплату труда, включая стимулирующие выплаты: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2.1. Планом финансово-хозяйственной деятельности на оплату труда работников МБОУ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на 2021 год предусматривались  бюджетные средства в объеме 15 564 531,74 рубль, в том числе: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субсидии на выполнение муниципального задания – 14 222 247,65 рублей;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субсидии на иные цели – 1 273 159,89 рублей;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собственные доходы учреждения – 69 124,20 рубля.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Кассовые расходы на 31.12.2021г. составили 14 694 430,22 рублей, из них: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субсидии на выполнение муниципального задания – 13 369 616,13 рублей;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субсидии на иные цели – 1 273 159,89 рублей;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собственные доходы учреждения – 51 654,20 рубля.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2.2. Основанием для начисления заработной платы сотрудникам учреждения являлись: штатные расписания, тарификационные списки, приказы директора Учреждения о приеме на работу, увольнении и перемещении сотрудников, об установлении надбавок, стимулирующих выплат, табель учета использования рабочего времени.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При заполнении табеля учета использования рабочего времени (ф.0504421) ответственным исполнителем в проверяемом периоде: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указано отработанное время работников; 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протабелирован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работник, трудовой договор с которым в 2021 году не заключался;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продолжительность рабочего времени работника, принятого по совместительству на 0,5 ставки, отражалась по полной ставке;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указана продолжительность рабочего времени, соответствующая работе по совместительству в количестве 3,6 часов за каждый день, при этом согласно заключенному трудовому договору работник принят на полную ставку;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установлены расхождения между Табелем и начислениями по заработной плате. </w:t>
      </w:r>
    </w:p>
    <w:p w:rsidR="00A81007" w:rsidRPr="00A81007" w:rsidRDefault="00A81007" w:rsidP="00A8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2.3. В представленных расчетных ведомостях начисления по видам оплат не в полной мере соответствуют установленным в Положении об оплате труда, приказах директора, трудовых договорах. 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2.4. В карточках-справках ф.0504417, предназначенной для регистрации справочных сведений о заработной плате работника учреждения, не в полном объеме указываются предусмотренные унифицированной формой сведения, а именно: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дата и номер приказа учреждения, на основании которого производятся соответствующие начисления;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не указывается должность работника;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не указывается размер заработной платы, «всего»;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указываются виды и суммы постоянных начислений на заработную плату, надбавок и доплат.  </w:t>
      </w:r>
    </w:p>
    <w:p w:rsidR="00A81007" w:rsidRPr="00A81007" w:rsidRDefault="00A81007" w:rsidP="00A8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2.5.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Нарушений при оформлении Записка-расчет (ф.0504425) об исчислении среднего заработка при предоставлении отпуска, увольнении и других случаях не установлено. </w:t>
      </w:r>
    </w:p>
    <w:p w:rsidR="00A81007" w:rsidRPr="00A81007" w:rsidRDefault="00A81007" w:rsidP="00A8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В нарушение норм статьи 136 ТК РФ содержание расчетного листка Учреждения не отражает полную информацию, о которой обязан извещать работодатель работника,  а именно: </w:t>
      </w:r>
    </w:p>
    <w:p w:rsidR="00A81007" w:rsidRPr="00A81007" w:rsidRDefault="00A81007" w:rsidP="00A8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наименования составных частей заработной платы в расчетных листках не в полной мере соответствуют наименованиям надбавок, установленных работодателем в трудовых договорах работников.</w:t>
      </w:r>
    </w:p>
    <w:p w:rsidR="00A81007" w:rsidRPr="00A81007" w:rsidRDefault="00A81007" w:rsidP="00A81007">
      <w:pPr>
        <w:pStyle w:val="af4"/>
        <w:tabs>
          <w:tab w:val="left" w:pos="709"/>
        </w:tabs>
        <w:spacing w:after="0"/>
        <w:ind w:left="0"/>
        <w:jc w:val="both"/>
        <w:rPr>
          <w:color w:val="000000" w:themeColor="text1"/>
        </w:rPr>
      </w:pPr>
      <w:r w:rsidRPr="00A81007">
        <w:rPr>
          <w:bCs/>
          <w:color w:val="000000" w:themeColor="text1"/>
        </w:rPr>
        <w:tab/>
        <w:t xml:space="preserve">2.7. </w:t>
      </w:r>
      <w:r w:rsidRPr="00A81007">
        <w:rPr>
          <w:color w:val="000000" w:themeColor="text1"/>
        </w:rPr>
        <w:t>При рассмотрении представленных трудовых договоров с работниками МБОУ «</w:t>
      </w:r>
      <w:proofErr w:type="spellStart"/>
      <w:r w:rsidRPr="00A81007">
        <w:rPr>
          <w:color w:val="000000" w:themeColor="text1"/>
        </w:rPr>
        <w:t>Саровская</w:t>
      </w:r>
      <w:proofErr w:type="spellEnd"/>
      <w:r w:rsidRPr="00A81007">
        <w:rPr>
          <w:color w:val="000000" w:themeColor="text1"/>
        </w:rPr>
        <w:t xml:space="preserve"> СОШ» установлено, что трудовые договоры заключены со всеми сотрудниками Учреждения. При изменении условий оплаты труда в Учреждении в установленном порядке оформляются дополнительные соглашения к трудовым договорам. </w:t>
      </w:r>
    </w:p>
    <w:p w:rsidR="00A81007" w:rsidRPr="00A81007" w:rsidRDefault="00A81007" w:rsidP="00A81007">
      <w:pPr>
        <w:pStyle w:val="af4"/>
        <w:tabs>
          <w:tab w:val="left" w:pos="709"/>
        </w:tabs>
        <w:spacing w:after="0"/>
        <w:ind w:left="0"/>
        <w:jc w:val="both"/>
        <w:rPr>
          <w:color w:val="000000" w:themeColor="text1"/>
        </w:rPr>
      </w:pPr>
      <w:r w:rsidRPr="00A81007">
        <w:rPr>
          <w:color w:val="000000" w:themeColor="text1"/>
        </w:rPr>
        <w:tab/>
        <w:t>2.8. Проверка начислений заработной платы работникам МБОУ «</w:t>
      </w:r>
      <w:proofErr w:type="spellStart"/>
      <w:r w:rsidRPr="00A81007">
        <w:rPr>
          <w:color w:val="000000" w:themeColor="text1"/>
        </w:rPr>
        <w:t>Саровская</w:t>
      </w:r>
      <w:proofErr w:type="spellEnd"/>
      <w:r w:rsidRPr="00A81007">
        <w:rPr>
          <w:color w:val="000000" w:themeColor="text1"/>
        </w:rPr>
        <w:t xml:space="preserve"> СОШ» осуществлялась за проверяемый период сплошным методом по всем сотрудникам.</w:t>
      </w:r>
    </w:p>
    <w:p w:rsidR="00A81007" w:rsidRPr="00A81007" w:rsidRDefault="00A81007" w:rsidP="00A8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оклады главного бухгалтера и заместителей установлены на 10% ниже должностного оклада директора, что соответствует п. 29 Порядка № 889.  </w:t>
      </w:r>
    </w:p>
    <w:p w:rsidR="00A81007" w:rsidRPr="00A81007" w:rsidRDefault="00A81007" w:rsidP="00A81007">
      <w:pPr>
        <w:pStyle w:val="af4"/>
        <w:tabs>
          <w:tab w:val="left" w:pos="709"/>
        </w:tabs>
        <w:spacing w:after="0"/>
        <w:ind w:left="0"/>
        <w:jc w:val="both"/>
        <w:rPr>
          <w:color w:val="000000" w:themeColor="text1"/>
        </w:rPr>
      </w:pPr>
      <w:r w:rsidRPr="00A81007">
        <w:rPr>
          <w:color w:val="000000" w:themeColor="text1"/>
        </w:rPr>
        <w:tab/>
        <w:t>При установлении окладов сотрудникам учреждения нарушений не выявлено.</w:t>
      </w:r>
    </w:p>
    <w:p w:rsidR="00A81007" w:rsidRPr="00A81007" w:rsidRDefault="00A81007" w:rsidP="00A81007">
      <w:pPr>
        <w:pStyle w:val="af4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</w:rPr>
      </w:pPr>
      <w:r w:rsidRPr="00A81007">
        <w:rPr>
          <w:bCs/>
          <w:color w:val="000000" w:themeColor="text1"/>
        </w:rPr>
        <w:t xml:space="preserve">     2.9. В результате проведения проверки правильности, обоснованности, правомерности установления и выплаты заработной платы в проверяемом периоде выявлено нарушений на общую сумму 56 522,85 рублей, из них:</w:t>
      </w:r>
    </w:p>
    <w:p w:rsidR="00A81007" w:rsidRPr="00A81007" w:rsidRDefault="00A81007" w:rsidP="00A81007">
      <w:pPr>
        <w:pStyle w:val="af4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</w:rPr>
      </w:pPr>
      <w:r w:rsidRPr="00A81007">
        <w:rPr>
          <w:bCs/>
          <w:color w:val="000000" w:themeColor="text1"/>
        </w:rPr>
        <w:lastRenderedPageBreak/>
        <w:tab/>
        <w:t>- излишне начисленная сумма должностного оклада 1 374,72 рубля;</w:t>
      </w:r>
    </w:p>
    <w:p w:rsidR="00A81007" w:rsidRPr="00A81007" w:rsidRDefault="00A81007" w:rsidP="00A81007">
      <w:pPr>
        <w:pStyle w:val="af4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</w:rPr>
      </w:pPr>
      <w:r w:rsidRPr="00A81007">
        <w:rPr>
          <w:bCs/>
          <w:color w:val="000000" w:themeColor="text1"/>
        </w:rPr>
        <w:tab/>
        <w:t xml:space="preserve">- доплата за кружковую работу </w:t>
      </w:r>
      <w:proofErr w:type="spellStart"/>
      <w:r w:rsidRPr="00A81007">
        <w:rPr>
          <w:bCs/>
          <w:color w:val="000000" w:themeColor="text1"/>
        </w:rPr>
        <w:t>недоначислена</w:t>
      </w:r>
      <w:proofErr w:type="spellEnd"/>
      <w:r w:rsidRPr="00A81007">
        <w:rPr>
          <w:bCs/>
          <w:color w:val="000000" w:themeColor="text1"/>
        </w:rPr>
        <w:t xml:space="preserve"> в сумме 763,58 рубля; </w:t>
      </w:r>
    </w:p>
    <w:p w:rsidR="00A81007" w:rsidRPr="00A81007" w:rsidRDefault="00A81007" w:rsidP="00A81007">
      <w:pPr>
        <w:pStyle w:val="af4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</w:rPr>
      </w:pPr>
      <w:r w:rsidRPr="00A81007">
        <w:rPr>
          <w:bCs/>
          <w:color w:val="000000" w:themeColor="text1"/>
        </w:rPr>
        <w:tab/>
        <w:t xml:space="preserve">- выплата работникам, занятым на тяжелых работах, работах с вредными и/или опасными и иными особыми условиями труда, </w:t>
      </w:r>
      <w:proofErr w:type="spellStart"/>
      <w:r w:rsidRPr="00A81007">
        <w:rPr>
          <w:bCs/>
          <w:color w:val="000000" w:themeColor="text1"/>
        </w:rPr>
        <w:t>недоначислена</w:t>
      </w:r>
      <w:proofErr w:type="spellEnd"/>
      <w:r w:rsidRPr="00A81007">
        <w:rPr>
          <w:bCs/>
          <w:color w:val="000000" w:themeColor="text1"/>
        </w:rPr>
        <w:t xml:space="preserve"> в сумме 122,71 рубля; </w:t>
      </w:r>
    </w:p>
    <w:p w:rsidR="00A81007" w:rsidRPr="00A81007" w:rsidRDefault="00A81007" w:rsidP="00A81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- ежемесячное денежное вознаграждение за классное руководство (за счет федерального бюджета) излишне начислено в размере 5 384,63 рубля;</w:t>
      </w:r>
    </w:p>
    <w:p w:rsidR="00A81007" w:rsidRPr="00A81007" w:rsidRDefault="00A81007" w:rsidP="00A8100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компенсационная выплата за работу в образовательной организации, расположенной в сельской местности, излишне начислена в сумме 8 707,10 рублей;</w:t>
      </w:r>
    </w:p>
    <w:p w:rsidR="00A81007" w:rsidRPr="00A81007" w:rsidRDefault="00A81007" w:rsidP="00A8100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излишне начисленная сумма отпускных 2 185,33 рублей;</w:t>
      </w:r>
    </w:p>
    <w:p w:rsidR="00A81007" w:rsidRPr="00A81007" w:rsidRDefault="00A81007" w:rsidP="00A8100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выплаты стимулирующего характера необоснованно начислены в сумме 43 729,28 рубля;</w:t>
      </w:r>
    </w:p>
    <w:p w:rsidR="00A81007" w:rsidRPr="00A81007" w:rsidRDefault="00A81007" w:rsidP="00A81007">
      <w:pPr>
        <w:pStyle w:val="af4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</w:rPr>
      </w:pPr>
      <w:r w:rsidRPr="00A81007">
        <w:rPr>
          <w:bCs/>
          <w:color w:val="000000" w:themeColor="text1"/>
        </w:rPr>
        <w:t xml:space="preserve">      - не начислена и не выплачена персональная надбавка стимулирующего характера в сумме 3 971,92 рублей. </w:t>
      </w:r>
    </w:p>
    <w:p w:rsidR="00A81007" w:rsidRPr="00A81007" w:rsidRDefault="00A81007" w:rsidP="00A81007">
      <w:pPr>
        <w:pStyle w:val="af4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</w:rPr>
      </w:pPr>
      <w:r w:rsidRPr="00A81007">
        <w:rPr>
          <w:bCs/>
          <w:color w:val="000000" w:themeColor="text1"/>
        </w:rPr>
        <w:tab/>
        <w:t>В</w:t>
      </w:r>
      <w:r w:rsidRPr="00A81007">
        <w:rPr>
          <w:bCs/>
        </w:rPr>
        <w:t xml:space="preserve"> нарушение ст. 133 ТК РФ работнику не обеспечен минимальный </w:t>
      </w:r>
      <w:proofErr w:type="gramStart"/>
      <w:r w:rsidRPr="00A81007">
        <w:rPr>
          <w:bCs/>
        </w:rPr>
        <w:t>размер оплаты труда</w:t>
      </w:r>
      <w:proofErr w:type="gramEnd"/>
      <w:r w:rsidRPr="00A81007">
        <w:rPr>
          <w:bCs/>
        </w:rPr>
        <w:t xml:space="preserve"> за январь-март 2021 года в сумме 3 971,92 рубль. Данный факт содержит признаки административного правонарушения, предусмотренного ст. 5.27 </w:t>
      </w:r>
      <w:proofErr w:type="spellStart"/>
      <w:r w:rsidRPr="00A81007">
        <w:rPr>
          <w:bCs/>
        </w:rPr>
        <w:t>КоАП</w:t>
      </w:r>
      <w:proofErr w:type="spellEnd"/>
      <w:r w:rsidRPr="00A81007">
        <w:rPr>
          <w:bCs/>
        </w:rPr>
        <w:t xml:space="preserve"> РФ.    </w:t>
      </w:r>
      <w:r w:rsidRPr="00A81007">
        <w:rPr>
          <w:bCs/>
          <w:color w:val="000000" w:themeColor="text1"/>
        </w:rPr>
        <w:t xml:space="preserve">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81007">
        <w:rPr>
          <w:rFonts w:ascii="Times New Roman" w:hAnsi="Times New Roman" w:cs="Times New Roman"/>
          <w:b/>
          <w:iCs/>
          <w:sz w:val="24"/>
          <w:szCs w:val="24"/>
        </w:rPr>
        <w:t>3. В части проверки правомерности и целевого использования бюджетных средств на компенсацию расходов по оплате стоимости проезда и провоза багажа в пределах Российской Федерации к месту использования отпуска и обратно: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iCs/>
          <w:sz w:val="24"/>
          <w:szCs w:val="24"/>
        </w:rPr>
        <w:t>3.1. К</w:t>
      </w: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омпенсация расходов по оплате стоимости проезда и провоза багажа в пределах Российской Федерации к месту использования отпуска и обратно работникам МБОУ «</w:t>
      </w:r>
      <w:proofErr w:type="spellStart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СОШ» в 2021 году не предоставлялась.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>4. В части проверки правильности и своевременности отражения операций в бухгалтерском учете по начислению и выплате заработной платы, денежной компенсации расходов на оплату стоимости проезда и провоза багажа в пределах Российской Федерации к месту использования отпуска и обратно: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4.1. Произведенной проверкой полноты и своевременности отражения операций по начислению заработной платы в регистрах бухгалтерского учета нарушений и замечаний не установлено.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  <w:lang w:eastAsia="ar-SA"/>
        </w:rPr>
        <w:t>4.2. В части с</w:t>
      </w:r>
      <w:r w:rsidRPr="00A81007">
        <w:rPr>
          <w:rFonts w:ascii="Times New Roman" w:hAnsi="Times New Roman" w:cs="Times New Roman"/>
          <w:sz w:val="24"/>
          <w:szCs w:val="24"/>
        </w:rPr>
        <w:t xml:space="preserve">воевременности  выплаты заработной платы сотрудникам Учреждения установлены единичные случаи в отношении сроков выплаты окончательного расчета.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 и доведен до объекта контрольного мероприятия Акт от 21 июня 2022 года на 27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листах</w:t>
      </w:r>
      <w:r w:rsidRPr="00A81007">
        <w:rPr>
          <w:rFonts w:ascii="Times New Roman" w:hAnsi="Times New Roman" w:cs="Times New Roman"/>
          <w:sz w:val="24"/>
          <w:szCs w:val="24"/>
        </w:rPr>
        <w:t xml:space="preserve">, который подписан руководителем Учреждения без возражений и пояснений. </w:t>
      </w:r>
    </w:p>
    <w:p w:rsidR="00A81007" w:rsidRPr="009D3BBF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81007" w:rsidRPr="00A81007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статьёй 18 Положения о Счетной палате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утвержденного решением Думы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23.04.2012 № 43 «О Счетной палате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директору МБОУ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Саровская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направлено представление (от 27.06.2022) </w:t>
      </w:r>
      <w:r w:rsidRPr="00A810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A81007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предложением принять меры по устранению выявленных нарушений и недостатков, по привлечению к ответственности должностных лиц, виновных в допущенных нарушениях, а также мер по пресечению, устранению и предупреждению</w:t>
      </w:r>
      <w:proofErr w:type="gramEnd"/>
      <w:r w:rsidRPr="00A81007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нарушений.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Руководитель Учреждения, рассмотрев представление Счетной палаты, разработал план мероприятий по устранению нарушений, направленный на устранение и исключение установленных мероприятием нарушений и недостатков, а также на недопущение их в дальнейшей работе.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Ответственными лицами (главным бухгалтером, директором) внесены изменения в положение по оплате труда от 22.07.2022 г., приняты к сведению замечания и изменена форма документов, регулирующих вопросы оплаты труда. По нарушениям, допущенным при начислении заработной платы, в октябре 2022 г. будет произведен перерасчет сумм, </w:t>
      </w:r>
      <w:r w:rsidRPr="00A81007">
        <w:rPr>
          <w:rFonts w:ascii="Times New Roman" w:hAnsi="Times New Roman" w:cs="Times New Roman"/>
          <w:sz w:val="24"/>
          <w:szCs w:val="24"/>
        </w:rPr>
        <w:lastRenderedPageBreak/>
        <w:t xml:space="preserve">подлежащих выплате сотрудникам и возврат в бюджет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необоснованно выплаченных средств</w:t>
      </w:r>
      <w:r w:rsidRPr="00A81007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A81007" w:rsidRPr="00A81007" w:rsidRDefault="00A81007" w:rsidP="00A810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И.о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ачальника Управления образования Администрации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28.06.2022  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:rsidR="00EE0E83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Представленная 15.08.2022 информация Учредителя содержит сведения о принятии решения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возврате в бюджет муниципального образования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необоснованно выплаченных средств в общей сумме 26 581,06 рубль</w:t>
      </w: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A81007">
        <w:rPr>
          <w:rFonts w:ascii="Times New Roman" w:hAnsi="Times New Roman" w:cs="Times New Roman"/>
          <w:sz w:val="24"/>
          <w:szCs w:val="24"/>
        </w:rPr>
        <w:t xml:space="preserve"> планируемом рассмотрении результатов мероприятия на тарификационной комиссии и до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ведение информации до подведомственных учреждений</w:t>
      </w:r>
    </w:p>
    <w:p w:rsidR="00EE0E83" w:rsidRPr="00A81007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Default="00EE0E83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A44" w:rsidRPr="00A81007" w:rsidRDefault="001F4A44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83" w:rsidRPr="00A81007" w:rsidRDefault="00EE0E83" w:rsidP="00A8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48" w:rsidRPr="00A81007" w:rsidRDefault="000A5048" w:rsidP="00A8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C3" w:rsidRPr="00A81007" w:rsidRDefault="003110C3" w:rsidP="00A8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C3" w:rsidRDefault="003110C3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Pr="00A81007" w:rsidRDefault="00A81007" w:rsidP="00A81007">
      <w:pPr>
        <w:pStyle w:val="1"/>
        <w:jc w:val="center"/>
        <w:rPr>
          <w:rFonts w:ascii="Times New Roman" w:hAnsi="Times New Roman" w:cs="Times New Roman"/>
          <w:szCs w:val="28"/>
        </w:rPr>
      </w:pPr>
      <w:r w:rsidRPr="00A81007">
        <w:rPr>
          <w:rFonts w:ascii="Times New Roman" w:hAnsi="Times New Roman" w:cs="Times New Roman"/>
          <w:szCs w:val="28"/>
        </w:rPr>
        <w:lastRenderedPageBreak/>
        <w:t>Информация из отчёта о результатах контрольного мероприятия</w:t>
      </w:r>
    </w:p>
    <w:p w:rsidR="00A81007" w:rsidRDefault="00A81007" w:rsidP="00A81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«Проверка законности и эффективности использования средств бюджета муниципального образования «</w:t>
      </w:r>
      <w:proofErr w:type="spellStart"/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A8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район», направленных на обустройство мест (площадок) накопления твердых коммунальных отходов»</w:t>
      </w:r>
    </w:p>
    <w:p w:rsidR="00A81007" w:rsidRPr="00A81007" w:rsidRDefault="00A81007" w:rsidP="00A81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81007" w:rsidRPr="00A81007" w:rsidRDefault="00A81007" w:rsidP="00A8100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 w:rsidRPr="00A81007">
        <w:rPr>
          <w:rFonts w:ascii="Times New Roman" w:hAnsi="Times New Roman" w:cs="Times New Roman"/>
          <w:sz w:val="24"/>
          <w:szCs w:val="24"/>
        </w:rPr>
        <w:t xml:space="preserve"> пункт 3 раздела </w:t>
      </w:r>
      <w:r w:rsidRPr="00A810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1007">
        <w:rPr>
          <w:rFonts w:ascii="Times New Roman" w:hAnsi="Times New Roman" w:cs="Times New Roman"/>
          <w:sz w:val="24"/>
          <w:szCs w:val="24"/>
        </w:rPr>
        <w:t xml:space="preserve"> «Контрольные мероприятия» плана работы Счетной палаты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(далее – Палата) на 2022 год, утвержденного приказом Счетной палаты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 района  от 28.12.2021 № 39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Перечень проверяемых объектов контрольного мероприятия:</w:t>
      </w:r>
      <w:r w:rsidRPr="00A81007">
        <w:rPr>
          <w:rFonts w:ascii="Times New Roman" w:hAnsi="Times New Roman" w:cs="Times New Roman"/>
          <w:sz w:val="24"/>
          <w:szCs w:val="24"/>
        </w:rPr>
        <w:t xml:space="preserve">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Инкинского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Новоселовского,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Чажемтовского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сельских поселений (далее – Администрации поселений, муниципальное образование).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A81007">
        <w:rPr>
          <w:rFonts w:ascii="Times New Roman" w:hAnsi="Times New Roman" w:cs="Times New Roman"/>
          <w:sz w:val="24"/>
          <w:szCs w:val="24"/>
        </w:rPr>
        <w:t xml:space="preserve"> 2021 год.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Pr="00A81007">
        <w:rPr>
          <w:rFonts w:ascii="Times New Roman" w:hAnsi="Times New Roman" w:cs="Times New Roman"/>
          <w:sz w:val="24"/>
          <w:szCs w:val="24"/>
        </w:rPr>
        <w:t xml:space="preserve">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 01 по 26 августа 2022 года.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контрольного мероприятия: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законности и  эффективности использования бюджетных средств, направленных на обустройство мест (площадок) накопления твердых коммунальных отходов.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27.06.2022 № 24 «О проведении контрольного мероприятия»: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1. Характеристика объекта контрольного мероприятия.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2. Соблюдение целей и условий получения иных межбюджетных трансфертов на обустройство мест (площадок) накопления твердых коммунальных отходов. Объемы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использованных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ИМБТ. 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3. Проверка законности и эффективности использования средств бюджета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район», направленных на обустройство мест (площадок) накопления твердых коммунальных отходов, с элементами аудита в сфере закупок.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4. Проверка соблюдения законодательства, регулирующего бюджетный учет.</w:t>
      </w:r>
    </w:p>
    <w:p w:rsidR="00A81007" w:rsidRPr="00A81007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осуществлялась по представленным Администрациями поселений документам</w:t>
      </w: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проверенных бюджетных средств составил 5 560,8 тыс. рублей.</w:t>
      </w:r>
    </w:p>
    <w:p w:rsidR="00A81007" w:rsidRPr="009D3BBF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>Контрольным мероприятием установлено: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пунктами 18 и 19 части 1 статьи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№ 152-ОЗ «О закреплении отдельных вопросов местного значения  за сельскими поселениями Томской области» к таким вопросам отнесено участие в организации деятельности по накоплению (в том числе раздельному накоплению) и транспортированию</w:t>
      </w:r>
      <w:proofErr w:type="gram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твердых коммунальных отходов.</w:t>
      </w:r>
    </w:p>
    <w:p w:rsidR="00A81007" w:rsidRPr="00A81007" w:rsidRDefault="00A81007" w:rsidP="00A81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указанный вопрос закреплен уставом муниципальных образований</w:t>
      </w:r>
      <w:r w:rsidRPr="00A81007">
        <w:rPr>
          <w:rFonts w:ascii="Times New Roman" w:hAnsi="Times New Roman" w:cs="Times New Roman"/>
          <w:sz w:val="24"/>
          <w:szCs w:val="24"/>
        </w:rPr>
        <w:t>.</w:t>
      </w:r>
    </w:p>
    <w:p w:rsidR="00A81007" w:rsidRPr="00A81007" w:rsidRDefault="00A81007" w:rsidP="00A81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Согласно п. 1 ст. 13.4 Федерального закона от 24.06.1998 № 89-ФЗ «Об отходах производства и потребления» (далее – Федеральный закон № 89-ФЗ)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</w:t>
      </w:r>
    </w:p>
    <w:p w:rsidR="00A81007" w:rsidRPr="00A81007" w:rsidRDefault="00A81007" w:rsidP="00A81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Пунктом 4 статьи 13.4 Федерального закона № 89-ФЗ закреплено, что органы местного самоуправления определяют схему размещения мест (площадок) накопления твердых коммунальных отходов и осуществляют ведение реестра мест (площадок) </w:t>
      </w:r>
      <w:r w:rsidRPr="00A81007">
        <w:rPr>
          <w:rFonts w:ascii="Times New Roman" w:hAnsi="Times New Roman" w:cs="Times New Roman"/>
          <w:sz w:val="24"/>
          <w:szCs w:val="24"/>
        </w:rPr>
        <w:lastRenderedPageBreak/>
        <w:t>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</w:t>
      </w:r>
    </w:p>
    <w:p w:rsidR="00A81007" w:rsidRPr="00A81007" w:rsidRDefault="00A81007" w:rsidP="00A81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Места (площадки) накопления твердых коммунальных отходов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Органы местного самоуправления создают места (площадки)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 (пункт 3 Правил обустройства мест (площадок) накопления твердых коммунальных отходов и ведения их реестра, утвержденных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Постановлением Правительства РФ от 31.08.2018      № 1039).</w:t>
      </w:r>
      <w:proofErr w:type="gramEnd"/>
    </w:p>
    <w:p w:rsidR="00A81007" w:rsidRPr="00A81007" w:rsidRDefault="00A81007" w:rsidP="00A81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пункта 4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2.1.3684-21, утвержденного Постановлением Главного государственного санитарного врача РФ от 28 января 2021 года     № 3,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</w:t>
      </w:r>
      <w:proofErr w:type="gram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Таким образом, орган местного самоуправления сельского поселения обязан оборудовать место накопления твердых коммунальных отходов для нужд потребителей, проживающих в индивидуальных жилых домах, на расстоянии, не превышающем нормы.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Решениями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городского суда Томской области признаны незаконными бездействие Администраций поселений, выразившееся в не обустройстве специальных площадок для размещения мусорных контейнеров на территориях муниципальных образований. Решено обязать обустроить специальные площадки ограждениями в виде бордюров и зеленых насаждений (кустарников) по периметру, соответствующие требованиям п.8.2.5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утвержденным Постановлением Главного государственного санитарного врача Российской Федерации от 10.06.2010 № 64, для размещения мусорных контейнеров.</w:t>
      </w:r>
    </w:p>
    <w:p w:rsidR="00A81007" w:rsidRPr="00A81007" w:rsidRDefault="00A81007" w:rsidP="00A81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от 28.02.2019 № 199 в соответствии с пунктами 2, 3 статьи 8 и пунктом 4 статьи 13.4 Федерального закона № 89-ФЗ,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    № 1039, определена схема размещения мест (площадок) накопления твердых коммунальных отходов на территории сельских поселений и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межселенной территории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sz w:val="24"/>
          <w:szCs w:val="24"/>
        </w:rPr>
        <w:t xml:space="preserve">В соответствии со статьей 142 Бюджетного кодекса Российской Федерации (далее - БК РФ), постановлением Администрации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от 23.12.2020 № 1400 «Об утверждении ведомственной целевой программы «Охрана окружающей среды при обращении с отходами производства и потребления, повышение уровня благоустройства территорий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района» за счет средств бюджета муниципального </w:t>
      </w:r>
      <w:r w:rsidRPr="00A81007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 в 2021 году бюджетам муниципальных образований предоставлены иные межбюджетные трансферты на обустройство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площадок для накопления твердых коммунальных отходов (далее – ИМБТ).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решений Думы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25.01.2021     № 12 «О предоставлении иного межбюджетного трансферта бюджету муниципального образования «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Новогоренское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и от 29.03.2021 № 31 «</w:t>
      </w:r>
      <w:r w:rsidRPr="00A81007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иных межбюджетных трансфертов бюджетам муниципальных образований </w:t>
      </w:r>
      <w:proofErr w:type="spellStart"/>
      <w:r w:rsidRPr="00A81007">
        <w:rPr>
          <w:rFonts w:ascii="Times New Roman" w:eastAsia="Calibri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eastAsia="Calibri" w:hAnsi="Times New Roman" w:cs="Times New Roman"/>
          <w:sz w:val="24"/>
          <w:szCs w:val="24"/>
        </w:rPr>
        <w:t xml:space="preserve"> района на обустройство мест (площадок) накопления твердых коммунальных отходов</w:t>
      </w:r>
      <w:r w:rsidRPr="00A81007">
        <w:rPr>
          <w:rFonts w:ascii="Times New Roman" w:hAnsi="Times New Roman" w:cs="Times New Roman"/>
          <w:sz w:val="24"/>
          <w:szCs w:val="24"/>
        </w:rPr>
        <w:t>» А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дминистрациям поселений представлены ИМБТ в размере 5 560,8 тыс. рублей на обустройство 327 мест (площадок) накопления твердых коммунальных</w:t>
      </w:r>
      <w:proofErr w:type="gram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отходов, о чем </w:t>
      </w:r>
      <w:r w:rsidRPr="00A81007">
        <w:rPr>
          <w:rFonts w:ascii="Times New Roman" w:hAnsi="Times New Roman" w:cs="Times New Roman"/>
          <w:sz w:val="24"/>
          <w:szCs w:val="24"/>
        </w:rPr>
        <w:t xml:space="preserve">заключены соглашения между Администрацией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и Администрациями поселений.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Предметом соглашений является предоставление муниципальным образованием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 иных межбюджетных трансфертов бюджетам муниципальных образований на обустройство мест (площадок) накопления твердых коммунальных отходов, при условии расходования средств ИМБТ по целевому назначению и своевременного предоставления отчетов об использовании ИМБТ.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Отчеты об использовании средств ИМБТ Администрациями поселений представлены в срок, установленный соглашениями.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При этом установлено, что фактически на представленные финансовые средства произведено обустройство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335 площадок</w:t>
      </w:r>
      <w:r w:rsidRPr="00A81007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 на общую сумму 5 550,6 тыс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Администрациями поселений установлены порядки использования средств иных межбюджетных трансфертов на обустройство мест (площадок) накопления твердых коммунальных отходов.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Сведения об установленных площадках включены в реестр мест (площадок) накопления твёрдых коммунальных отходов, расположенных на территориях муниципальных образований.  </w:t>
      </w:r>
    </w:p>
    <w:p w:rsidR="00A81007" w:rsidRPr="001F4A44" w:rsidRDefault="00A81007" w:rsidP="00A81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007" w:rsidRPr="00A81007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проведения контрольного мероприятия в деятельности Администраций поселений установлены следующие нарушения и недостатки: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8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части </w:t>
      </w:r>
      <w:r w:rsidRPr="00A81007">
        <w:rPr>
          <w:rFonts w:ascii="Times New Roman" w:hAnsi="Times New Roman" w:cs="Times New Roman"/>
          <w:b/>
          <w:sz w:val="24"/>
          <w:szCs w:val="24"/>
        </w:rPr>
        <w:t>соблюдения целей и условий получения иных межбюджетных трансфертов на обустройство мест (площадок) накопления твердых коммунальных отходов: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1.1. Администрацией Новоселовского сельского поселения в представленном отчете об использовании ИМБТ, количество обустроенных мест (площадок) превышает установленное значение (83), предусмотренное п.1.2 Соглашения б/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от 12.04.2021 г. При этом в Соглашение изменения в части уточнения (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 xml:space="preserve">увеличения) 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количества обустроенных мест (площадок) не вносились.     </w:t>
      </w:r>
    </w:p>
    <w:p w:rsidR="00A81007" w:rsidRPr="00A81007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1.2. Администрацией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Новогоренского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сельского поселения в нарушение ст. 142.4 БК РФ допущено расходование иных межбюджетных трансфертов не в соответствии с целями их предоставления.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В нарушение требований п. 1 ст. 306.4 БК РФ оплата за краску и за услуги по покраске мусорных контейнеров в сумме 10 246,50 рублей является нецелевым расходованием бюджетных средств и подлежит возврату в бюджет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81007" w:rsidRPr="00A81007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Данное нарушение образует признаки административного правонарушения, ответственность за которое предусмотрена ст. 15.14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РФ «Нецелевое использование бюджетных средств».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>2. В части законности и эффективности использования средств бюджета муниципального образования «</w:t>
      </w:r>
      <w:proofErr w:type="spellStart"/>
      <w:r w:rsidRPr="00A81007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b/>
          <w:sz w:val="24"/>
          <w:szCs w:val="24"/>
        </w:rPr>
        <w:t xml:space="preserve"> район», направленных на </w:t>
      </w:r>
      <w:r w:rsidRPr="00A81007">
        <w:rPr>
          <w:rFonts w:ascii="Times New Roman" w:hAnsi="Times New Roman" w:cs="Times New Roman"/>
          <w:b/>
          <w:sz w:val="24"/>
          <w:szCs w:val="24"/>
        </w:rPr>
        <w:lastRenderedPageBreak/>
        <w:t>обустройство мест (площадок) накопления твердых коммунальных отходов, с элементами аудита в сфере закупок:</w:t>
      </w:r>
    </w:p>
    <w:p w:rsidR="00A81007" w:rsidRPr="00A81007" w:rsidRDefault="00A81007" w:rsidP="00A8100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В рамках мероприятия произведены выезды на объекты мероприятия (кроме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Чажемтовского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поселения). 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Должностными лицами Счетной палаты, специалистами Администраций поселений осуществлены обмеры</w:t>
      </w:r>
      <w:r w:rsidRPr="00A81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и визуальный осмотр работ, выполненных в 2021 году подрядными организациями на основании муниципальных контрактов (договоров).</w:t>
      </w:r>
    </w:p>
    <w:p w:rsidR="00A81007" w:rsidRPr="00A81007" w:rsidRDefault="00A81007" w:rsidP="00A8100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В ходе осмотра и проведения контрольных обмеров 145 мест (площадок) накопления твердых коммунальных отходов установлено следующее.</w:t>
      </w:r>
    </w:p>
    <w:p w:rsidR="00A81007" w:rsidRPr="00A81007" w:rsidRDefault="00A81007" w:rsidP="00A8100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отдельных муниципальных образованиях, обустроенные места (площадки) накопления твердых коммунальных отходов не эксплуатируются по причине отсутствия контейнеров, что приводит к неэффективному использованию средств ИМБТ, направленных на обустройство мест (площадок) накопления твердых коммунальных отходов в общей сумме 92 379,91 рублей. Указанные недостатки отмечены в Новоселовском 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Саровском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сельских поселениях. Счетной палатой рекомендовано обеспечить наличие на всех площадках накопления твердых коммунальных отходов мусорных контейнеров.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 2 случая нарушения целостности обустроенных мест (площадок) в Новоселовском сельском поселении. В первом случае отсутствовало полностью заграждение из готовых металлических решетчатых панелей, во втором случае заграждение из готовых металлических решетчатых панелей вырвано и находилось рядом с площадкой, одна сторона отсутствует. Администрацией поселения на момент проверки меры по сохранению принадлежащего муниципального имущества не приняты.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В Новоселовском сельском поселении установлено неправомерное расходование средств ИМБТ на обустройство</w:t>
      </w:r>
      <w:r w:rsidRPr="00A8100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мест (площадок) для накопления твердых коммунальных отходов, собственниками которых являются другие юридические лица в количестве 3 штук на общую сумму 48 744,45 рубля.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2.2.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В целях заключения контрактов на обустройство мест (площадок) накопления твердых коммунальных отходов с привлечением средств иных межбюджетных трансфертов из бюджета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 Администрацией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в соответствии с Федеральным Законом от 05.04.2013 № 44-ФЗ «О </w:t>
      </w:r>
      <w:r w:rsidRPr="00A81007">
        <w:rPr>
          <w:rFonts w:ascii="Times New Roman" w:hAnsi="Times New Roman" w:cs="Times New Roman"/>
          <w:color w:val="272727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 (далее - Закон № 44-ФЗ) проведен совместный электронный аукцион для четырех муниципальных</w:t>
      </w:r>
      <w:proofErr w:type="gramEnd"/>
      <w:r w:rsidRPr="00A81007">
        <w:rPr>
          <w:rFonts w:ascii="Times New Roman" w:hAnsi="Times New Roman" w:cs="Times New Roman"/>
          <w:color w:val="272727"/>
          <w:sz w:val="24"/>
          <w:szCs w:val="24"/>
        </w:rPr>
        <w:t xml:space="preserve"> образований (</w:t>
      </w:r>
      <w:proofErr w:type="spellStart"/>
      <w:r w:rsidRPr="00A81007">
        <w:rPr>
          <w:rFonts w:ascii="Times New Roman" w:hAnsi="Times New Roman" w:cs="Times New Roman"/>
          <w:color w:val="272727"/>
          <w:sz w:val="24"/>
          <w:szCs w:val="24"/>
        </w:rPr>
        <w:t>Чажемтовское</w:t>
      </w:r>
      <w:proofErr w:type="spellEnd"/>
      <w:r w:rsidRPr="00A81007">
        <w:rPr>
          <w:rFonts w:ascii="Times New Roman" w:hAnsi="Times New Roman" w:cs="Times New Roman"/>
          <w:color w:val="272727"/>
          <w:sz w:val="24"/>
          <w:szCs w:val="24"/>
        </w:rPr>
        <w:t xml:space="preserve"> сельское поселение, </w:t>
      </w:r>
      <w:proofErr w:type="spellStart"/>
      <w:r w:rsidRPr="00A81007">
        <w:rPr>
          <w:rFonts w:ascii="Times New Roman" w:hAnsi="Times New Roman" w:cs="Times New Roman"/>
          <w:color w:val="272727"/>
          <w:sz w:val="24"/>
          <w:szCs w:val="24"/>
        </w:rPr>
        <w:t>Новогоренское</w:t>
      </w:r>
      <w:proofErr w:type="spellEnd"/>
      <w:r w:rsidRPr="00A81007">
        <w:rPr>
          <w:rFonts w:ascii="Times New Roman" w:hAnsi="Times New Roman" w:cs="Times New Roman"/>
          <w:color w:val="272727"/>
          <w:sz w:val="24"/>
          <w:szCs w:val="24"/>
        </w:rPr>
        <w:t xml:space="preserve"> сельское поселение, Новоселовское сельское поселение, </w:t>
      </w:r>
      <w:proofErr w:type="spellStart"/>
      <w:r w:rsidRPr="00A81007">
        <w:rPr>
          <w:rFonts w:ascii="Times New Roman" w:hAnsi="Times New Roman" w:cs="Times New Roman"/>
          <w:color w:val="272727"/>
          <w:sz w:val="24"/>
          <w:szCs w:val="24"/>
        </w:rPr>
        <w:t>Саровское</w:t>
      </w:r>
      <w:proofErr w:type="spellEnd"/>
      <w:r w:rsidRPr="00A81007">
        <w:rPr>
          <w:rFonts w:ascii="Times New Roman" w:hAnsi="Times New Roman" w:cs="Times New Roman"/>
          <w:color w:val="272727"/>
          <w:sz w:val="24"/>
          <w:szCs w:val="24"/>
        </w:rPr>
        <w:t xml:space="preserve"> сельское поселение)</w:t>
      </w:r>
      <w:r w:rsidRPr="00A81007">
        <w:rPr>
          <w:rFonts w:ascii="Times New Roman" w:hAnsi="Times New Roman" w:cs="Times New Roman"/>
          <w:sz w:val="24"/>
          <w:szCs w:val="24"/>
        </w:rPr>
        <w:t>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Объем закупок посредством конкурентной процедуры составил 5 612,0 тыс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>ублей, у единственного поставщика 245,9 тыс.рублей.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Экономия бюджетных средств по результатам конкурентных процедур составила 297,1 тыс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>ублей.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В результате проведенного аудита установлено следующее.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четырех три сельских поселения допустили недостоверное указание метода определения НМЦК в приложении № 5 к документации электронного аукциона от 17.05.2021 г. № 0165300003321000046, размещенном в ЕИС организатором совместного аукциона.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нарушение    п. 13 ч. 2 ст. 103 Закона № 44-ФЗ в реестр контрактов не включен документ о приемке.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 приложениях к муниципальному контракту установлено несоответствие количества мест (площадок) количеству адресов по которым подрядчику необходимо выполнить обустройство мест (площадок) накопления твердых коммунальных отходов. В отдельных случаях перечень мест выполнения работ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имел в своем составе избыточную информацию (данные о технических характеристиках, сведения о собственниках, данные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об источниках образования). В одном случае установлен факт отсутствия подписей подрядчика и заказчика, что ставит под сомнение согласование условия договора (Новоселовское сельское поселение). </w:t>
      </w:r>
      <w:r w:rsidRPr="00A810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Администрацией Новоселовского сельского поселения осуществлена приемка выполненных работ по адресам не соответствующим конкретным адресам, предусмотренных контрактом и не подтвержденных в ходе осмотра.</w:t>
      </w:r>
    </w:p>
    <w:p w:rsidR="00A81007" w:rsidRPr="00A81007" w:rsidRDefault="00A81007" w:rsidP="00A81007">
      <w:pPr>
        <w:spacing w:after="0" w:line="240" w:lineRule="auto"/>
        <w:ind w:firstLine="5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1007">
        <w:rPr>
          <w:rFonts w:ascii="Times New Roman" w:hAnsi="Times New Roman" w:cs="Times New Roman"/>
          <w:bCs/>
          <w:iCs/>
          <w:sz w:val="24"/>
          <w:szCs w:val="24"/>
        </w:rPr>
        <w:t xml:space="preserve">  Кроме того, установлено несвоевременное выполнение работ по обустройству мест (площадок) накопления твердых коммунальных отходов. Заказчиком применены меры ответственности в виде пени в сумме 1 963,16 рубля.</w:t>
      </w:r>
    </w:p>
    <w:p w:rsidR="00A81007" w:rsidRPr="00A81007" w:rsidRDefault="00A81007" w:rsidP="00A8100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Саровского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 в реестре контрактов муниципальный контракт в неполном объеме (отсутствуют приложение 3 - Локальный сметный расчет, приложение 4 - </w:t>
      </w:r>
      <w:r w:rsidRPr="00A81007">
        <w:rPr>
          <w:rFonts w:ascii="Times New Roman" w:eastAsia="Calibri" w:hAnsi="Times New Roman" w:cs="Times New Roman"/>
          <w:sz w:val="24"/>
          <w:szCs w:val="24"/>
        </w:rPr>
        <w:t>Документ, подтверждающий наличие обеспечения исполнения контракта</w:t>
      </w:r>
      <w:r w:rsidRPr="00A81007">
        <w:rPr>
          <w:rFonts w:ascii="Times New Roman" w:hAnsi="Times New Roman" w:cs="Times New Roman"/>
          <w:sz w:val="24"/>
          <w:szCs w:val="24"/>
        </w:rPr>
        <w:t>, являющиеся его неотъемлемыми частями).</w:t>
      </w:r>
    </w:p>
    <w:p w:rsidR="00A81007" w:rsidRPr="00A81007" w:rsidRDefault="00A81007" w:rsidP="00A81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нарушение </w:t>
      </w: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. 3 ст. 103 Закона № 44-ФЗ информация об исполнении контракта размещена в реестре с нарушением срока. Нарушение составило 11 рабочих дней, что</w:t>
      </w:r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имеет признаки административного правонарушения, ответственность за которое предусмотрена частью 2 статьи 7.31 </w:t>
      </w:r>
      <w:proofErr w:type="spellStart"/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A8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РФ. Срок давности привлечения к административной ответственности по данному факту истек.  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 проверке договоров, заключенных с единственным поставщиком (</w:t>
      </w:r>
      <w:proofErr w:type="spellStart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Инкинское</w:t>
      </w:r>
      <w:proofErr w:type="spellEnd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Новоселовское, </w:t>
      </w:r>
      <w:proofErr w:type="spellStart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Новогоренское</w:t>
      </w:r>
      <w:proofErr w:type="spellEnd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сельские поселения), установлены следующие нарушения и недостатки: </w:t>
      </w:r>
    </w:p>
    <w:p w:rsidR="00A81007" w:rsidRPr="00A81007" w:rsidRDefault="00A81007" w:rsidP="00A8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- не указывается основание для заключения договора с единственным поставщиком (исполнителем);</w:t>
      </w:r>
    </w:p>
    <w:p w:rsidR="00A81007" w:rsidRPr="00A81007" w:rsidRDefault="00A81007" w:rsidP="00A8100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- в</w:t>
      </w: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нарушение требований  </w:t>
      </w:r>
      <w:proofErr w:type="gramStart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</w:t>
      </w:r>
      <w:proofErr w:type="gramEnd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2 ст. 34 Закона № 44-ФЗ отсутствует условие о том, что цена контракта является твердой и определяется на весь срок исполнения контракта;</w:t>
      </w:r>
    </w:p>
    <w:p w:rsidR="00A81007" w:rsidRPr="00A81007" w:rsidRDefault="00A81007" w:rsidP="00A8100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 - в</w:t>
      </w: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нарушение </w:t>
      </w:r>
      <w:proofErr w:type="gramStart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</w:t>
      </w:r>
      <w:proofErr w:type="gramEnd"/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1 ст. 23 Закона № 44-ФЗ отсутствует идентификационный код закупки;</w:t>
      </w:r>
    </w:p>
    <w:p w:rsidR="00A81007" w:rsidRPr="00A81007" w:rsidRDefault="00A81007" w:rsidP="00A8100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неверно указана единица измерения товара;</w:t>
      </w:r>
    </w:p>
    <w:p w:rsidR="00A81007" w:rsidRPr="00A81007" w:rsidRDefault="00A81007" w:rsidP="00A8100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техническое задание, предусмотренное приложением 1 к договору, не содержит подписи подрядчика;</w:t>
      </w:r>
    </w:p>
    <w:p w:rsidR="00A81007" w:rsidRPr="00A81007" w:rsidRDefault="00A81007" w:rsidP="00A8100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не предусмотрено условие о сроках оплаты и оказания услуг.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 отношении законодательства, регулирующего бюджетный учет: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В Администрации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отсутствие в бюджетном учете объектов благоустройства – мест (площадок) для накопления твердых коммунальных отходов привели к нарушению пункта 1 статьи 13 Федерального закона № 402-ФЗ, а также Инструкции № 191н в части недостоверного представления бухгалтерской (финансовой) отчетности за 2021 год на сумму 445 124,95 рублей.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3.2. В нарушение пункта 1 статьи 10 Федерального закона № 402-ФЗ и пункта 11 Приказа Минфина № 157н, на основании представленных бухгалтерских документов (справок) установлены 6 случаев несвоевременного отражения операций в бухгалтерском учете на сумму 1 800 572,49 рублей (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Новогоренское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- 462 050,55, Новоселовское сельское поселение - 1 338 521,94 рублей). </w:t>
      </w:r>
    </w:p>
    <w:p w:rsidR="00A81007" w:rsidRPr="00A81007" w:rsidRDefault="00A81007" w:rsidP="00A810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A81007">
        <w:rPr>
          <w:color w:val="000000" w:themeColor="text1"/>
        </w:rPr>
        <w:t xml:space="preserve">3.3. </w:t>
      </w:r>
      <w:r w:rsidRPr="00A81007">
        <w:rPr>
          <w:color w:val="000000" w:themeColor="text1"/>
          <w:shd w:val="clear" w:color="auto" w:fill="FFFFFF"/>
        </w:rPr>
        <w:t xml:space="preserve">В нарушение Приказов Минфина № 157н и 257н некорректное применение аналитического </w:t>
      </w:r>
      <w:proofErr w:type="gramStart"/>
      <w:r w:rsidRPr="00A81007">
        <w:rPr>
          <w:color w:val="000000" w:themeColor="text1"/>
          <w:shd w:val="clear" w:color="auto" w:fill="FFFFFF"/>
        </w:rPr>
        <w:t>кода вида синтетического счета объекта учета</w:t>
      </w:r>
      <w:proofErr w:type="gramEnd"/>
      <w:r w:rsidRPr="00A81007">
        <w:rPr>
          <w:color w:val="000000" w:themeColor="text1"/>
          <w:shd w:val="clear" w:color="auto" w:fill="FFFFFF"/>
        </w:rPr>
        <w:t xml:space="preserve"> привело к </w:t>
      </w:r>
      <w:r w:rsidRPr="00A81007">
        <w:rPr>
          <w:color w:val="000000" w:themeColor="text1"/>
        </w:rPr>
        <w:t>завышению отчетных данных сведений о движении нефинансовых активов формы 0503168 по строке 013 на сумму 2 636 744,41 рублей (</w:t>
      </w:r>
      <w:proofErr w:type="spellStart"/>
      <w:r w:rsidRPr="00A81007">
        <w:rPr>
          <w:color w:val="000000" w:themeColor="text1"/>
        </w:rPr>
        <w:t>Чажемтовское</w:t>
      </w:r>
      <w:proofErr w:type="spellEnd"/>
      <w:r w:rsidRPr="00A81007">
        <w:rPr>
          <w:color w:val="000000" w:themeColor="text1"/>
        </w:rPr>
        <w:t xml:space="preserve"> сельское поселение).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3.4.В нарушение пункта 34 Приказа Минфина № 157н Администрацией Новоселовского сельского поселения принятие к учету площадок для накопления твердых коммунальных отходов осуществлено в отсутствии установления срока эксплуатации на основании </w:t>
      </w:r>
      <w:r w:rsidRPr="00A8100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решения постоянно действующей комиссии по поступлению и выбытию активов.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актах о приеме-передаче объектов нефинансовых активов не заполнялись обязательные реквизиты: код по классификатору (ОКОФ), срок полезного использования и заключение комиссии с подписанием акта председателем и членами комиссии.</w:t>
      </w:r>
    </w:p>
    <w:p w:rsidR="00A81007" w:rsidRPr="00A81007" w:rsidRDefault="00A81007" w:rsidP="00A810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A81007">
        <w:rPr>
          <w:color w:val="000000" w:themeColor="text1"/>
          <w:shd w:val="clear" w:color="auto" w:fill="FFFFFF"/>
        </w:rPr>
        <w:t xml:space="preserve">В нарушение </w:t>
      </w:r>
      <w:hyperlink r:id="rId9" w:anchor="/document/12180849/entry/2036" w:history="1">
        <w:r w:rsidRPr="001F4A44">
          <w:rPr>
            <w:rStyle w:val="af2"/>
            <w:rFonts w:eastAsia="Calibri"/>
            <w:color w:val="000000" w:themeColor="text1"/>
            <w:u w:val="none"/>
            <w:shd w:val="clear" w:color="auto" w:fill="FFFFFF"/>
          </w:rPr>
          <w:t>пункта</w:t>
        </w:r>
      </w:hyperlink>
      <w:r w:rsidRPr="00A81007">
        <w:t xml:space="preserve"> 36 </w:t>
      </w:r>
      <w:r w:rsidRPr="00A81007">
        <w:rPr>
          <w:rStyle w:val="apple-converted-space"/>
          <w:color w:val="000000" w:themeColor="text1"/>
          <w:shd w:val="clear" w:color="auto" w:fill="FFFFFF"/>
        </w:rPr>
        <w:t> </w:t>
      </w:r>
      <w:r w:rsidRPr="00A81007">
        <w:rPr>
          <w:color w:val="000000" w:themeColor="text1"/>
          <w:shd w:val="clear" w:color="auto" w:fill="FFFFFF"/>
        </w:rPr>
        <w:t xml:space="preserve">Приказа Минфина № 157н принятие к учету объектов недвижимого имущества осуществлено в отсутствии  документов, подтверждающих государственную регистрацию права. </w:t>
      </w:r>
    </w:p>
    <w:p w:rsidR="00A81007" w:rsidRPr="00A81007" w:rsidRDefault="00A81007" w:rsidP="00A810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A81007">
        <w:rPr>
          <w:color w:val="000000" w:themeColor="text1"/>
          <w:shd w:val="clear" w:color="auto" w:fill="FFFFFF"/>
        </w:rPr>
        <w:t xml:space="preserve">Учет нефинансовых активов осуществляется </w:t>
      </w:r>
      <w:r w:rsidRPr="00A81007">
        <w:rPr>
          <w:shd w:val="clear" w:color="auto" w:fill="FFFFFF"/>
        </w:rPr>
        <w:t xml:space="preserve">при отсутствии данных по местонахождению объектов, что не позволяет в полной мере осуществлять </w:t>
      </w:r>
      <w:proofErr w:type="gramStart"/>
      <w:r w:rsidRPr="00A81007">
        <w:rPr>
          <w:shd w:val="clear" w:color="auto" w:fill="FFFFFF"/>
        </w:rPr>
        <w:t>контроль за</w:t>
      </w:r>
      <w:proofErr w:type="gramEnd"/>
      <w:r w:rsidRPr="00A81007">
        <w:rPr>
          <w:shd w:val="clear" w:color="auto" w:fill="FFFFFF"/>
        </w:rPr>
        <w:t xml:space="preserve"> сохранностью основных средств и полноценно проводить инвентаризацию.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составлены и доведены до объектов контрольного мероприятия акты, которые </w:t>
      </w: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подписаны руководителями без возражений. Администрациями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Новоселовского сельских поселений по установленным фактам нарушений представлены пояснения.</w:t>
      </w:r>
    </w:p>
    <w:p w:rsidR="00A81007" w:rsidRPr="001F4A44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81007" w:rsidRPr="00A81007" w:rsidRDefault="00A81007" w:rsidP="00A810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07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статьёй 18 Положения о Счетной палате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утвержденного решением Думы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23.04.2012 № 43 «О Счетной палате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Главам поселений направлены 3 представления (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Новогоренское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Новоселовское 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Саровское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сельские поселения) </w:t>
      </w:r>
      <w:r w:rsidRPr="00A810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A81007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предложением принять меры по устранению выявленных нарушений и недостатков, предотвращению нанесения материального ущерба муниципальному образованию «</w:t>
      </w:r>
      <w:proofErr w:type="spellStart"/>
      <w:r w:rsidRPr="00A81007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Колпашевский</w:t>
      </w:r>
      <w:proofErr w:type="spellEnd"/>
      <w:r w:rsidRPr="00A81007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район», по привлечению к ответственности должностных лиц, виновных</w:t>
      </w:r>
      <w:proofErr w:type="gramEnd"/>
      <w:r w:rsidRPr="00A81007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допущенных нарушениях, а также мер по пресечению, устранению и предупреждению нарушений.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Проверяемым объектам, у которых в результате мероприятия выявлены незначительные недостатки, направлены 2 информационных письма (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Инкинское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>Чажемтовское</w:t>
      </w:r>
      <w:proofErr w:type="spellEnd"/>
      <w:r w:rsidRPr="00A8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сельские поселения).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Администрациями сельских поселений во исполнение представлений Счетной палаты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проведена работа по устранению нарушений и приняты меры по предупреждению и недопущению подобных нарушений в дальнейшем.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Денежные средства, израсходованные в 2021 году не по целевому назначению в сумме 10246,50 рублей, возвращены в бюджет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По фактам нарушений законодательства, регулирующего бюджетный учет, внесены соответствующие изменения.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Усилен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деятельностью должностных лиц, допустивших несоблюдение требований Закона № 44-ФЗ.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к должностным лицам Администрации поселений применены меры дисциплинарной ответственности в виде замечаний 4 сотрудникам.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 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07">
        <w:rPr>
          <w:rFonts w:ascii="Times New Roman" w:hAnsi="Times New Roman" w:cs="Times New Roman"/>
          <w:sz w:val="24"/>
          <w:szCs w:val="24"/>
        </w:rPr>
        <w:t>Согласно представленной информации в целях устранения нарушений, установленных в ходе проведения контрольного мероприятия «Проверка законности и эффективности использования средств бюджета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район», направленных на обустройство мест (площадок) накопления твердых коммунальных отходов» Администрацией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приняты следующие меры.</w:t>
      </w:r>
      <w:proofErr w:type="gramEnd"/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Со специалистами проведена разъяснительная работа о недопущении впредь недостатков при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исполнением соглашений о предоставлении иных </w:t>
      </w:r>
      <w:r w:rsidRPr="00A81007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трансфертов, проверке отчетов об использовании средств и предоставляемых документов.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Внесено изменение в решение Думы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от 29.03.2021 № 31 «О предоставлении иных межбюджетных трансфертов бюджетам муниципальных образований 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района на обустройство мест (площадок) накопления твёрдых коммунальных отходов» в части количественных показателей по выделяемым финансовым средствам.</w:t>
      </w:r>
    </w:p>
    <w:p w:rsidR="00A81007" w:rsidRPr="00A81007" w:rsidRDefault="00A81007" w:rsidP="00A8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 xml:space="preserve">Направлено письмо о возврате средств в размере 10 246,50 рублей, </w:t>
      </w:r>
      <w:proofErr w:type="gramStart"/>
      <w:r w:rsidRPr="00A81007">
        <w:rPr>
          <w:rFonts w:ascii="Times New Roman" w:hAnsi="Times New Roman" w:cs="Times New Roman"/>
          <w:sz w:val="24"/>
          <w:szCs w:val="24"/>
        </w:rPr>
        <w:t>использованные</w:t>
      </w:r>
      <w:proofErr w:type="gramEnd"/>
      <w:r w:rsidRPr="00A81007">
        <w:rPr>
          <w:rFonts w:ascii="Times New Roman" w:hAnsi="Times New Roman" w:cs="Times New Roman"/>
          <w:sz w:val="24"/>
          <w:szCs w:val="24"/>
        </w:rPr>
        <w:t xml:space="preserve"> не по целевому назначению. Указанные средства поступили в бюджет муниципального образования «</w:t>
      </w:r>
      <w:proofErr w:type="spellStart"/>
      <w:r w:rsidRPr="00A81007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81007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A81007" w:rsidRPr="00A81007" w:rsidRDefault="00A81007" w:rsidP="00A81007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A81007">
        <w:rPr>
          <w:rFonts w:ascii="Times New Roman" w:hAnsi="Times New Roman" w:cs="Times New Roman"/>
          <w:b w:val="0"/>
          <w:i w:val="0"/>
        </w:rPr>
        <w:tab/>
      </w:r>
      <w:r w:rsidRPr="00A81007">
        <w:rPr>
          <w:rFonts w:ascii="Times New Roman" w:hAnsi="Times New Roman" w:cs="Times New Roman"/>
          <w:b w:val="0"/>
          <w:i w:val="0"/>
        </w:rPr>
        <w:tab/>
        <w:t xml:space="preserve">      </w:t>
      </w:r>
    </w:p>
    <w:p w:rsidR="00A81007" w:rsidRP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7" w:rsidRDefault="00A81007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Default="006D0730" w:rsidP="00A8100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0" w:rsidRPr="006D0730" w:rsidRDefault="006D0730" w:rsidP="006D0730">
      <w:pPr>
        <w:pStyle w:val="1"/>
        <w:jc w:val="center"/>
        <w:rPr>
          <w:rFonts w:ascii="Times New Roman" w:hAnsi="Times New Roman" w:cs="Times New Roman"/>
          <w:szCs w:val="28"/>
        </w:rPr>
      </w:pPr>
      <w:r w:rsidRPr="006D0730">
        <w:rPr>
          <w:rFonts w:ascii="Times New Roman" w:hAnsi="Times New Roman" w:cs="Times New Roman"/>
          <w:szCs w:val="28"/>
        </w:rPr>
        <w:lastRenderedPageBreak/>
        <w:t>Информация из отчёта о результатах контрольного мероприятия</w:t>
      </w:r>
    </w:p>
    <w:p w:rsidR="006D0730" w:rsidRDefault="006D0730" w:rsidP="006D07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0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«Проверка использования муниципального имущества, находящегося в хозяйственном ведении муниципального унитарного предприятия «</w:t>
      </w:r>
      <w:proofErr w:type="spellStart"/>
      <w:r w:rsidRPr="006D0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6D0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водоканал»»</w:t>
      </w:r>
    </w:p>
    <w:p w:rsidR="006D0730" w:rsidRPr="006D0730" w:rsidRDefault="006D0730" w:rsidP="006D07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0730" w:rsidRPr="006D0730" w:rsidRDefault="006D0730" w:rsidP="006D073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F4A44"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 w:rsidRPr="006D0730">
        <w:rPr>
          <w:rFonts w:ascii="Times New Roman" w:hAnsi="Times New Roman" w:cs="Times New Roman"/>
          <w:sz w:val="24"/>
          <w:szCs w:val="24"/>
        </w:rPr>
        <w:t xml:space="preserve"> пункт 5 раздела </w:t>
      </w:r>
      <w:r w:rsidRPr="006D07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0730">
        <w:rPr>
          <w:rFonts w:ascii="Times New Roman" w:hAnsi="Times New Roman" w:cs="Times New Roman"/>
          <w:sz w:val="24"/>
          <w:szCs w:val="24"/>
        </w:rPr>
        <w:t xml:space="preserve"> «Контрольные мероприятия» плана работы Счетной палаты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района на 2022 год, утвержденного приказом Счетной палаты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 района  от 28.12.2021 № 39, решение Совета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городского поселения от 21.12.2021 г. № 55 «Об утверждении поручений по проведению Счетной палатой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городское поселение» на 2022 год»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 w:rsidRPr="006D0730"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предприятие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водоканал»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6D0730">
        <w:rPr>
          <w:rFonts w:ascii="Times New Roman" w:hAnsi="Times New Roman" w:cs="Times New Roman"/>
          <w:sz w:val="24"/>
          <w:szCs w:val="24"/>
        </w:rPr>
        <w:t>: 2021 год.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Pr="006D0730">
        <w:rPr>
          <w:rFonts w:ascii="Times New Roman" w:hAnsi="Times New Roman" w:cs="Times New Roman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с 08 сентября по 04 октября 2022 года.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контрольного мероприятия: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проверить использование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муниципального имущества, переданного в хозяйственное ведение. 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24.08.2022 № 27 «О проведении контрольного мероприятия»: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 Характеристика объекта контрольного мероприятия.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2. Анализ законодательства и правовых актов, регулирующих деятельность муниципальных унитарных предприятий. 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3. Управление имуществом, находящимся в хозяйственном ведении предприятия.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4. Проверка соблюдения законодательства, регулирующего бухгалтерский учет в рамках контрольного мероприятия.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D07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осуществлялась по представленным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документам</w:t>
      </w:r>
      <w:r w:rsidRPr="006D07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проверенных бюджетных средств составил 156 267,46 тыс. рублей.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D0730" w:rsidRPr="001F4A44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44">
        <w:rPr>
          <w:rFonts w:ascii="Times New Roman" w:hAnsi="Times New Roman" w:cs="Times New Roman"/>
          <w:b/>
          <w:sz w:val="24"/>
          <w:szCs w:val="24"/>
        </w:rPr>
        <w:t>Контрольным мероприятием установлено: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водоканал» (далее – МУП, Предприятие, МУП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водоканал») создано 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 и Федеральным законом от 06.10.2003 № 131-ФЗ «Об общих принципах организации местного самоуправления в Российской Федерации».  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ab/>
        <w:t>Устав муниципального унитарного предприятия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водоканал» утвержден постановлением Администрации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городского поселения от 16.06.2021 № 340 и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 в Межрайонной инспекции Федеральной налоговой службы №1 по Томской области 22.06.2021.</w:t>
      </w:r>
      <w:r w:rsidRPr="006D073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Учредителем Предприятия является муниципальное образование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городское поселение». Функции и полномочия учредителя Предприятия выполняет Администрация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Учредитель, Администрация поселения).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Предприятие имеет уставный фонд в размере 100 000 (Сто тысяч) рублей 00 копеек, подлежащий формированию в течение трех месяцев с момента государственной </w:t>
      </w:r>
      <w:r w:rsidRPr="006D0730">
        <w:rPr>
          <w:rFonts w:ascii="Times New Roman" w:hAnsi="Times New Roman" w:cs="Times New Roman"/>
          <w:sz w:val="24"/>
          <w:szCs w:val="24"/>
        </w:rPr>
        <w:lastRenderedPageBreak/>
        <w:t>регистрации Предприятия путем перечисления денежных средств на открытый для этих целей банковский счет.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Имущество Предприятия находится в муниципальной собственности муниципального образования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городское поселение», является неделимым и не может быть распределено по вкладам (долям, паям), в том числе между работниками Предприятия, принадлежит МУП на праве хозяйственного ведения и отражается на его самостоятельном балансе.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Плоды, продукция и доходы от использования имущества, находящегося в хозяйственном ведении, а также имущество, приобретенное за счет полученной прибыли, являются муниципальной собственностью и поступают в хозяйственное ведение Предприятия.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Имущество предприятия формируется за счет: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1) имущества, закрепленного за Предприятием на праве хозяйственного ведения собственником этого имущества;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2) имущества, закрепленного за муниципальным унитарным предприятием на праве аренды, по договору безвозмездного пользования;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3) имущества, приобретенного муниципальным унитарным предприятием за счет средств бюджета муниципального образования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поселение», а также внебюджетных источников;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4) доходов муниципального унитарного предприятия от его деятельности;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5) иных не противоречащих законодательству источников.</w:t>
      </w:r>
    </w:p>
    <w:p w:rsidR="006D0730" w:rsidRPr="008D2029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0730" w:rsidRPr="006D0730" w:rsidRDefault="006D0730" w:rsidP="006D07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проведения контрольного мероприятия в деятельности МУП «</w:t>
      </w:r>
      <w:proofErr w:type="spellStart"/>
      <w:r w:rsidRPr="006D0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водоканал» установлено следующее: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В части законодательства и правовых актов, регулирующих деятельность муниципальных унитарных предприятий:</w:t>
      </w:r>
    </w:p>
    <w:p w:rsidR="006D0730" w:rsidRPr="006D0730" w:rsidRDefault="006D0730" w:rsidP="006D07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D0730">
        <w:rPr>
          <w:color w:val="22272F"/>
        </w:rPr>
        <w:t>1.1. Положения действующего Устава муниципального унитарного предприятия «</w:t>
      </w:r>
      <w:proofErr w:type="spellStart"/>
      <w:r w:rsidRPr="006D0730">
        <w:rPr>
          <w:color w:val="22272F"/>
        </w:rPr>
        <w:t>Колпашевский</w:t>
      </w:r>
      <w:proofErr w:type="spellEnd"/>
      <w:r w:rsidRPr="006D0730">
        <w:rPr>
          <w:color w:val="22272F"/>
        </w:rPr>
        <w:t xml:space="preserve"> водоканал» соответствуют Федеральному закону № 161-ФЗ. В нем содержатся необходимые общие сведения, установлены цели, предмет, виды деятельности унитарного предприятия.</w:t>
      </w:r>
    </w:p>
    <w:p w:rsidR="006D0730" w:rsidRPr="006D0730" w:rsidRDefault="006D0730" w:rsidP="006D07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D0730">
        <w:rPr>
          <w:color w:val="22272F"/>
        </w:rPr>
        <w:t xml:space="preserve">1.2. Уставный фонд Предприятия составляет 100 000 рублей, что соответствует нормам пункта  3 статьи 12 Федерального закона № 161-ФЗ. 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 1.3. В нарушение пункта 1 статьи 20 Федерального закона № 161-ФЗ собственником имущества – Администрацией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городского поселения в отношении МУП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водоканал» не определялся порядок составления, утверждения и установления </w:t>
      </w:r>
      <w:r w:rsidRPr="006D0730">
        <w:rPr>
          <w:rFonts w:ascii="Times New Roman" w:hAnsi="Times New Roman" w:cs="Times New Roman"/>
          <w:color w:val="22272F"/>
          <w:sz w:val="24"/>
          <w:szCs w:val="24"/>
        </w:rPr>
        <w:t xml:space="preserve">показателей планов (программы) финансово-хозяйственной деятельности. </w:t>
      </w:r>
    </w:p>
    <w:p w:rsidR="006D0730" w:rsidRPr="006D0730" w:rsidRDefault="006D0730" w:rsidP="008D20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D0730">
        <w:rPr>
          <w:rFonts w:ascii="Times New Roman" w:hAnsi="Times New Roman" w:cs="Times New Roman"/>
          <w:color w:val="22272F"/>
          <w:sz w:val="24"/>
          <w:szCs w:val="24"/>
        </w:rPr>
        <w:t>Во исполнение требований п. 5.3. Устава директором предприятия не обеспечивалось выполнение плановых показателей деятельности предприятия.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В части управления имуществом, находящимся в хозяйственном ведении предприятия: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2.1. Имущество Предприятия, являющееся муниципальной собственностью, закреплено на основании договоров о закреплении имущества муниципального образования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 на праве хозяйственного ведения за муниципальным унитарным предприятием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от </w:t>
      </w:r>
      <w:r w:rsidR="008D2029">
        <w:rPr>
          <w:rFonts w:ascii="Times New Roman" w:hAnsi="Times New Roman" w:cs="Times New Roman"/>
          <w:color w:val="000000" w:themeColor="text1"/>
          <w:sz w:val="24"/>
          <w:szCs w:val="24"/>
        </w:rPr>
        <w:t>01.07.2021      № 1/21,  № 2/21,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3/21, от 13.07.2021 № 4/21.</w:t>
      </w:r>
    </w:p>
    <w:p w:rsidR="006D0730" w:rsidRPr="006D0730" w:rsidRDefault="006D0730" w:rsidP="008D20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актам приема-передачи объектов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переданы объекты недвижимого имущества в количестве 128 объектов с общей балансовой стоимостью 148 463 021,97 рублей и движимого имущества в количестве 141 наименования балансовой стоимостью 7 804 442,18 рублей.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2.6 Договоров право хозяйственного ведения на имущество возникает у Предприятия с момента его государственной регистрации.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В нарушение пункта 1 статьи 131 ГК РФ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не зарегистрировано право хозяйственного ведения на 125 объектов недвижимого имущества.  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2.3. Предприятием  допущено  нарушение пункта 3 статьи 23 Федерального закона № 161-ФЗ, согласно которому решение о совершении крупной сделки принимается с согласия собственника имущества унитарного предприятия.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2.4. Реестр муниципального имущества ведется с о</w:t>
      </w:r>
      <w:r w:rsidR="008D2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тступлением требований Порядка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 органами местного самоуправления реестров муниципального имущества, утвержденного Приказом Минэкономразвития РФ от 30.08.2011 № 424.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реестра муниципального имущества не включает информацию, установленную пунктом 4 Порядка № 424, в </w:t>
      </w: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определить состав имущества закрепленного на праве хозяйственного ведения за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не представилось возможным. 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2.5. При сопоставлении муниципального имущества по актам приема-передачи с реестром недвижимого и движимого муниципального имущества муниципального образования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 по состоянию на 31.12.2021 г. установлено расхождение балансовой стоимости по пяти объектам. По одному объекту транспортного средства в реестре муниципального имущества неверно указана марка, модель транспортного средства. 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В нарушение пункта 6 Порядка № 424 правообладателем движимого имущества не </w:t>
      </w: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предоставлялись документы</w:t>
      </w:r>
      <w:proofErr w:type="gram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приобретенного имущества для своевременного внесения сведений об объектах учета в реестр муниципального имущества, что привело к расхождению данных бухгалтерского учета с данными реестра в сумме 516 800 рублей.  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2.7. В ходе осмотра имущества установлены факты, когда муниципальное имущество, находящееся в хозяйственном ведении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водоканал», Предприятием в уставной деятельности не использовалось, а также находилось в ненадлежащем и (или) аварийном состоянии, требующем ремонта.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В нарушение </w:t>
      </w:r>
      <w:r w:rsidRPr="006D073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Федерального закона № 283-ФЗ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не вносились изменения в регистрационные данные транспортных средств, связанные со сменой собственника. Данное нарушение </w:t>
      </w:r>
      <w:r w:rsidRPr="006D0730">
        <w:rPr>
          <w:rFonts w:ascii="Times New Roman" w:hAnsi="Times New Roman" w:cs="Times New Roman"/>
          <w:sz w:val="24"/>
          <w:szCs w:val="24"/>
        </w:rPr>
        <w:t xml:space="preserve">имеет признаки административного правонарушения, предусмотренного статьями 19.22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РФ, а управление таким транспортным средством – ст. 12.1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В нарушение пункта 11 Приказа Минфина № 91 (действовавшего в проверяемом периоде) объекты основных средств, в том числе транспортные средства, не имеют инвентарных номеров, в </w:t>
      </w: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идентификация производилась по наименованиям и государственным номерам.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 части соблюдения законодательства, регулирующего бухгалтерский учет:</w:t>
      </w:r>
    </w:p>
    <w:p w:rsidR="006D0730" w:rsidRPr="006D0730" w:rsidRDefault="006D0730" w:rsidP="006D07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D0730">
        <w:rPr>
          <w:color w:val="000000" w:themeColor="text1"/>
        </w:rPr>
        <w:t xml:space="preserve">3.1. </w:t>
      </w:r>
      <w:proofErr w:type="gramStart"/>
      <w:r w:rsidRPr="006D0730">
        <w:rPr>
          <w:color w:val="000000" w:themeColor="text1"/>
        </w:rPr>
        <w:t>В нарушение Приказа Минфина № 34н действующая Учетная политика в проверяемом периоде не содержит необходимых положений (рабочий план счетов бухгалтерского учета, содержащий применяемые в организации счета, необходимые для ведения синтетического и аналитического учета; методы оценки отдельных видов имущества и обязательств; порядок проведения инвентаризации имущества и обязательств; правила документооборота и технология обработки учетной информации;</w:t>
      </w:r>
      <w:proofErr w:type="gramEnd"/>
      <w:r w:rsidRPr="006D0730">
        <w:rPr>
          <w:color w:val="000000" w:themeColor="text1"/>
        </w:rPr>
        <w:t xml:space="preserve"> порядок </w:t>
      </w:r>
      <w:proofErr w:type="gramStart"/>
      <w:r w:rsidRPr="006D0730">
        <w:rPr>
          <w:color w:val="000000" w:themeColor="text1"/>
        </w:rPr>
        <w:t>контроля за</w:t>
      </w:r>
      <w:proofErr w:type="gramEnd"/>
      <w:r w:rsidRPr="006D0730">
        <w:rPr>
          <w:color w:val="000000" w:themeColor="text1"/>
        </w:rPr>
        <w:t xml:space="preserve"> хозяйственными операциями и другие решения, необходимые для организации бухгалтерского учета, а также отсутствует применяемый счет бухгалтерского учета).</w:t>
      </w:r>
      <w:r>
        <w:rPr>
          <w:color w:val="000000" w:themeColor="text1"/>
        </w:rPr>
        <w:t xml:space="preserve"> </w:t>
      </w:r>
      <w:r w:rsidRPr="006D0730">
        <w:rPr>
          <w:color w:val="000000" w:themeColor="text1"/>
        </w:rPr>
        <w:t>Применяются утратившие силу нормативные документы.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3.2.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пункта 1 статьи 10 Федерального закона № 402-ФЗ, пункта 15 Приказа Минфина № 34н и на основании представленных документов установлены 5 случаев несвоевременного отражения операций в бухгалтерском учете на сумму 1 928 080,16 рублей.</w:t>
      </w:r>
    </w:p>
    <w:p w:rsidR="006D0730" w:rsidRPr="006D0730" w:rsidRDefault="006D0730" w:rsidP="006D07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3.3. Балансовый и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забалансовый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 объектов основных сре</w:t>
      </w: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едприятия не в полной мере соответствует Приказам Минфина РФ № 94н и 204н. Применение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забалансовых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счетов не подтверждено документально.</w:t>
      </w:r>
    </w:p>
    <w:p w:rsidR="006D0730" w:rsidRPr="006D0730" w:rsidRDefault="006D0730" w:rsidP="006D07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3.4. При проведении сверочных мероприятий между актами приема-передачи объектов по договорам о закреплении имущества муниципального образования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Колпашевское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 на праве хозяйственного ведения и данными бухгалтерского учета в части принятия вышеуказанного имущества установлено единичное отклонение в части стоимости имущества.</w:t>
      </w:r>
    </w:p>
    <w:p w:rsidR="006D0730" w:rsidRPr="006D0730" w:rsidRDefault="006D0730" w:rsidP="006D07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3.5.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статьи 12 Федерального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кона № 402-ФЗ МУП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водоканал» приняты 10 объектов имущества без указания стоимости.</w:t>
      </w:r>
    </w:p>
    <w:p w:rsidR="008D2029" w:rsidRDefault="006D0730" w:rsidP="006D07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3.6. В нарушение п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остановления Госкомст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ата РФ от 21 января 2003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 не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облюден порядок оформления инвентарных карточек основных средств (отсутствует информация о краткой индивидуальной характеристике объекта 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сновных средств, не заполняются</w:t>
      </w:r>
      <w:r w:rsidR="008D20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необходимые</w:t>
      </w:r>
      <w:r w:rsidR="008D20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коды). </w:t>
      </w:r>
    </w:p>
    <w:p w:rsidR="006D0730" w:rsidRPr="006D0730" w:rsidRDefault="006D0730" w:rsidP="006D07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3.7. Согласно Бухгалтерскому балансу за 2021 год стоимость основных средств на отчетную дату составила 97 401 тыс</w:t>
      </w: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ублей, запасов (материалов) – 518 тыс.рублей.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составлен и доведен до объекта контрольного мероприятия акт, который </w:t>
      </w: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подписан директором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без возражений и пояснений. </w:t>
      </w:r>
    </w:p>
    <w:p w:rsidR="006D0730" w:rsidRPr="008D2029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0730" w:rsidRPr="006D0730" w:rsidRDefault="006D0730" w:rsidP="006D07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730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статьёй 18 Положения о Счетной палате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утвержденного решением Думы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23.04.2012 № 43 «О Счетной палате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района», директору МУП «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водоканал» направлено представление </w:t>
      </w:r>
      <w:r w:rsidRPr="006D07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6D0730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предложением принять меры по устранению выявленных нарушений и недостатков,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D0730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Руководителем МУП в ответе на представление указано о принятии и учете указанных замечаний и нарушений в дальнейшей работе.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D0730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В отношении соблюдения законодательства, регулирующего бухгалтерский учет, внесены изменения в нормативные акты и бухгалтерские записи Предприятия.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Главе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городского поселения 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 xml:space="preserve">          Согласно представленной информации выполнен комплекс мер в целях устранения нарушений, установленных в ходе проведения контрольного мероприятия. А именно: распоряжением Администрации 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городского поселения назначены ответственные должностные лица за выполнение комплекса мер. Утверждение и установление показателей планов (программы) финансово-хозяйственной деятельности МУП «</w:t>
      </w:r>
      <w:proofErr w:type="spellStart"/>
      <w:r w:rsidRPr="006D073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6D0730">
        <w:rPr>
          <w:rFonts w:ascii="Times New Roman" w:hAnsi="Times New Roman" w:cs="Times New Roman"/>
          <w:sz w:val="24"/>
          <w:szCs w:val="24"/>
        </w:rPr>
        <w:t xml:space="preserve"> водоканал» будет выполнено до 30.11.2022г. Разработан Порядок согласования заимствований, крупных сделок и сделок, в совершении которых имеется заинтересованность руководителей муниципальных унитарных предприятий. </w:t>
      </w:r>
    </w:p>
    <w:p w:rsidR="006D0730" w:rsidRPr="006D0730" w:rsidRDefault="006D0730" w:rsidP="006D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Уполномоченным органом по управлению муниципальным имуществом выполняются мероприятия, направленные на устранение нарушений, установленных в ходе контрольного мероприятия.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Колпашевскую</w:t>
      </w:r>
      <w:proofErr w:type="spell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городскую прокуратуру для рассмотрения и </w:t>
      </w:r>
      <w:proofErr w:type="gramStart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proofErr w:type="gramEnd"/>
      <w:r w:rsidRPr="006D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мер.</w:t>
      </w:r>
    </w:p>
    <w:p w:rsidR="006D0730" w:rsidRPr="006D0730" w:rsidRDefault="006D0730" w:rsidP="006D0730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6D0730">
        <w:rPr>
          <w:rFonts w:ascii="Times New Roman" w:hAnsi="Times New Roman" w:cs="Times New Roman"/>
          <w:b w:val="0"/>
          <w:i w:val="0"/>
        </w:rPr>
        <w:tab/>
      </w:r>
      <w:r w:rsidRPr="006D0730">
        <w:rPr>
          <w:rFonts w:ascii="Times New Roman" w:hAnsi="Times New Roman" w:cs="Times New Roman"/>
          <w:b w:val="0"/>
          <w:i w:val="0"/>
        </w:rPr>
        <w:tab/>
        <w:t xml:space="preserve">      </w:t>
      </w:r>
    </w:p>
    <w:p w:rsidR="006D0730" w:rsidRPr="006D0730" w:rsidRDefault="006D0730" w:rsidP="006D073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0730" w:rsidRPr="006D0730" w:rsidSect="00DE3F12"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29" w:rsidRDefault="00CC5F29" w:rsidP="00FA23CB">
      <w:pPr>
        <w:spacing w:after="0" w:line="240" w:lineRule="auto"/>
      </w:pPr>
      <w:r>
        <w:separator/>
      </w:r>
    </w:p>
  </w:endnote>
  <w:endnote w:type="continuationSeparator" w:id="0">
    <w:p w:rsidR="00CC5F29" w:rsidRDefault="00CC5F29" w:rsidP="00FA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F7B03" w:rsidRDefault="00B42EB2">
        <w:pPr>
          <w:pStyle w:val="af"/>
          <w:jc w:val="right"/>
        </w:pPr>
        <w:r w:rsidRPr="00303D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7B03" w:rsidRPr="00303D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3D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9E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03D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7B03" w:rsidRPr="00554518" w:rsidRDefault="00DF7B03" w:rsidP="00303D73">
    <w:pPr>
      <w:pStyle w:val="af"/>
      <w:ind w:lef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29" w:rsidRDefault="00CC5F29" w:rsidP="00FA23CB">
      <w:pPr>
        <w:spacing w:after="0" w:line="240" w:lineRule="auto"/>
      </w:pPr>
      <w:r>
        <w:separator/>
      </w:r>
    </w:p>
  </w:footnote>
  <w:footnote w:type="continuationSeparator" w:id="0">
    <w:p w:rsidR="00CC5F29" w:rsidRDefault="00CC5F29" w:rsidP="00FA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3BC"/>
    <w:multiLevelType w:val="hybridMultilevel"/>
    <w:tmpl w:val="796474C4"/>
    <w:lvl w:ilvl="0" w:tplc="113CAE2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A13EF"/>
    <w:multiLevelType w:val="hybridMultilevel"/>
    <w:tmpl w:val="DD1AA87C"/>
    <w:lvl w:ilvl="0" w:tplc="E7CC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AB700F"/>
    <w:multiLevelType w:val="hybridMultilevel"/>
    <w:tmpl w:val="445C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47FF9"/>
    <w:multiLevelType w:val="hybridMultilevel"/>
    <w:tmpl w:val="D2EC43B2"/>
    <w:lvl w:ilvl="0" w:tplc="F4DC2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F496A"/>
    <w:multiLevelType w:val="hybridMultilevel"/>
    <w:tmpl w:val="E2E27ADE"/>
    <w:lvl w:ilvl="0" w:tplc="01602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0A0E67"/>
    <w:multiLevelType w:val="hybridMultilevel"/>
    <w:tmpl w:val="51024958"/>
    <w:lvl w:ilvl="0" w:tplc="E21E26D6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C93F74"/>
    <w:multiLevelType w:val="hybridMultilevel"/>
    <w:tmpl w:val="49860C36"/>
    <w:lvl w:ilvl="0" w:tplc="22A22A7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4D53F3"/>
    <w:multiLevelType w:val="hybridMultilevel"/>
    <w:tmpl w:val="BAA8548C"/>
    <w:lvl w:ilvl="0" w:tplc="27B239D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37F0B"/>
    <w:multiLevelType w:val="hybridMultilevel"/>
    <w:tmpl w:val="61544D6E"/>
    <w:lvl w:ilvl="0" w:tplc="9AD441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E6B37"/>
    <w:rsid w:val="00007AE6"/>
    <w:rsid w:val="000115F6"/>
    <w:rsid w:val="00027FEE"/>
    <w:rsid w:val="000529ED"/>
    <w:rsid w:val="00052CA7"/>
    <w:rsid w:val="00074B73"/>
    <w:rsid w:val="00075690"/>
    <w:rsid w:val="000A5048"/>
    <w:rsid w:val="000A7A92"/>
    <w:rsid w:val="000B6BBA"/>
    <w:rsid w:val="000E160F"/>
    <w:rsid w:val="000E3FD1"/>
    <w:rsid w:val="001111B6"/>
    <w:rsid w:val="0017688E"/>
    <w:rsid w:val="001A50D6"/>
    <w:rsid w:val="001B5469"/>
    <w:rsid w:val="001F4A44"/>
    <w:rsid w:val="0021255D"/>
    <w:rsid w:val="00286A4E"/>
    <w:rsid w:val="002B5560"/>
    <w:rsid w:val="002C55F4"/>
    <w:rsid w:val="00303D73"/>
    <w:rsid w:val="003110C3"/>
    <w:rsid w:val="00360088"/>
    <w:rsid w:val="003758F5"/>
    <w:rsid w:val="00377D09"/>
    <w:rsid w:val="00382A5F"/>
    <w:rsid w:val="003A05CA"/>
    <w:rsid w:val="004663D0"/>
    <w:rsid w:val="004669E0"/>
    <w:rsid w:val="004848A2"/>
    <w:rsid w:val="004B4953"/>
    <w:rsid w:val="004B5608"/>
    <w:rsid w:val="004C67C4"/>
    <w:rsid w:val="004C7995"/>
    <w:rsid w:val="00526E65"/>
    <w:rsid w:val="00540B77"/>
    <w:rsid w:val="00554518"/>
    <w:rsid w:val="00575F60"/>
    <w:rsid w:val="0058022A"/>
    <w:rsid w:val="005804C4"/>
    <w:rsid w:val="00584ABA"/>
    <w:rsid w:val="005C5516"/>
    <w:rsid w:val="005D2011"/>
    <w:rsid w:val="00615BD8"/>
    <w:rsid w:val="00650C8E"/>
    <w:rsid w:val="00661D00"/>
    <w:rsid w:val="00664E12"/>
    <w:rsid w:val="006816D0"/>
    <w:rsid w:val="00684FA4"/>
    <w:rsid w:val="006A4ACD"/>
    <w:rsid w:val="006D0730"/>
    <w:rsid w:val="006E2D30"/>
    <w:rsid w:val="006F54EC"/>
    <w:rsid w:val="006F7F5F"/>
    <w:rsid w:val="00724347"/>
    <w:rsid w:val="007467B8"/>
    <w:rsid w:val="0078239C"/>
    <w:rsid w:val="007B3159"/>
    <w:rsid w:val="007C5244"/>
    <w:rsid w:val="007E6B37"/>
    <w:rsid w:val="008235F9"/>
    <w:rsid w:val="00855782"/>
    <w:rsid w:val="008600DB"/>
    <w:rsid w:val="008D2029"/>
    <w:rsid w:val="00926F48"/>
    <w:rsid w:val="00955C04"/>
    <w:rsid w:val="0097669B"/>
    <w:rsid w:val="0098014C"/>
    <w:rsid w:val="009A1804"/>
    <w:rsid w:val="009B024D"/>
    <w:rsid w:val="009D3BBF"/>
    <w:rsid w:val="009F1369"/>
    <w:rsid w:val="009F4222"/>
    <w:rsid w:val="00A053A2"/>
    <w:rsid w:val="00A40AAE"/>
    <w:rsid w:val="00A81007"/>
    <w:rsid w:val="00AC2BB8"/>
    <w:rsid w:val="00AC4363"/>
    <w:rsid w:val="00AD16B4"/>
    <w:rsid w:val="00AF0DE6"/>
    <w:rsid w:val="00B42EB2"/>
    <w:rsid w:val="00B67611"/>
    <w:rsid w:val="00B83879"/>
    <w:rsid w:val="00B97B68"/>
    <w:rsid w:val="00BC36B6"/>
    <w:rsid w:val="00C00B84"/>
    <w:rsid w:val="00C277E0"/>
    <w:rsid w:val="00CC5F29"/>
    <w:rsid w:val="00D57962"/>
    <w:rsid w:val="00D66446"/>
    <w:rsid w:val="00D754CE"/>
    <w:rsid w:val="00D83472"/>
    <w:rsid w:val="00DE15EE"/>
    <w:rsid w:val="00DE3F12"/>
    <w:rsid w:val="00DF7B03"/>
    <w:rsid w:val="00E116C6"/>
    <w:rsid w:val="00E16EE0"/>
    <w:rsid w:val="00E5162F"/>
    <w:rsid w:val="00E96CAB"/>
    <w:rsid w:val="00EE0E83"/>
    <w:rsid w:val="00F260CF"/>
    <w:rsid w:val="00F50023"/>
    <w:rsid w:val="00F62DEC"/>
    <w:rsid w:val="00F85245"/>
    <w:rsid w:val="00F90A49"/>
    <w:rsid w:val="00FA23CB"/>
    <w:rsid w:val="00FB689B"/>
    <w:rsid w:val="00F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B6"/>
  </w:style>
  <w:style w:type="paragraph" w:styleId="1">
    <w:name w:val="heading 1"/>
    <w:basedOn w:val="a"/>
    <w:next w:val="a"/>
    <w:link w:val="10"/>
    <w:uiPriority w:val="9"/>
    <w:qFormat/>
    <w:rsid w:val="004663D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8100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B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3D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027FEE"/>
    <w:rPr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027FEE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7"/>
    <w:uiPriority w:val="99"/>
    <w:semiHidden/>
    <w:rsid w:val="00027FEE"/>
  </w:style>
  <w:style w:type="paragraph" w:styleId="2">
    <w:name w:val="Body Text 2"/>
    <w:basedOn w:val="a"/>
    <w:link w:val="20"/>
    <w:uiPriority w:val="99"/>
    <w:unhideWhenUsed/>
    <w:rsid w:val="00027F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27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16E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Стиль №1"/>
    <w:basedOn w:val="a7"/>
    <w:link w:val="13"/>
    <w:rsid w:val="00E16EE0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3">
    <w:name w:val="Стиль №1 Знак"/>
    <w:basedOn w:val="a0"/>
    <w:link w:val="12"/>
    <w:rsid w:val="00E16E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a"/>
    <w:uiPriority w:val="1"/>
    <w:locked/>
    <w:rsid w:val="006A4ACD"/>
    <w:rPr>
      <w:sz w:val="28"/>
      <w:lang w:eastAsia="ru-RU"/>
    </w:rPr>
  </w:style>
  <w:style w:type="paragraph" w:styleId="aa">
    <w:name w:val="No Spacing"/>
    <w:link w:val="a9"/>
    <w:uiPriority w:val="1"/>
    <w:qFormat/>
    <w:rsid w:val="006A4ACD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Default">
    <w:name w:val="Default"/>
    <w:rsid w:val="006A4ACD"/>
    <w:pPr>
      <w:autoSpaceDE w:val="0"/>
      <w:autoSpaceDN w:val="0"/>
      <w:adjustRightInd w:val="0"/>
      <w:spacing w:after="0" w:line="240" w:lineRule="auto"/>
      <w:ind w:left="680" w:hanging="6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6A4A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6A4A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A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A23CB"/>
  </w:style>
  <w:style w:type="paragraph" w:styleId="af">
    <w:name w:val="footer"/>
    <w:basedOn w:val="a"/>
    <w:link w:val="af0"/>
    <w:uiPriority w:val="99"/>
    <w:unhideWhenUsed/>
    <w:rsid w:val="00FA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3CB"/>
  </w:style>
  <w:style w:type="paragraph" w:styleId="3">
    <w:name w:val="Body Text 3"/>
    <w:basedOn w:val="a"/>
    <w:link w:val="30"/>
    <w:uiPriority w:val="99"/>
    <w:unhideWhenUsed/>
    <w:rsid w:val="009F42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F42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F4222"/>
  </w:style>
  <w:style w:type="character" w:styleId="af1">
    <w:name w:val="Emphasis"/>
    <w:basedOn w:val="a0"/>
    <w:qFormat/>
    <w:rsid w:val="009F4222"/>
    <w:rPr>
      <w:i/>
      <w:iCs/>
    </w:rPr>
  </w:style>
  <w:style w:type="character" w:styleId="af2">
    <w:name w:val="Hyperlink"/>
    <w:basedOn w:val="a0"/>
    <w:uiPriority w:val="99"/>
    <w:unhideWhenUsed/>
    <w:rsid w:val="00EE0E83"/>
    <w:rPr>
      <w:color w:val="0000FF"/>
      <w:u w:val="single"/>
    </w:rPr>
  </w:style>
  <w:style w:type="paragraph" w:customStyle="1" w:styleId="af3">
    <w:name w:val="Таблицы (моноширинный)"/>
    <w:basedOn w:val="a"/>
    <w:next w:val="a"/>
    <w:uiPriority w:val="99"/>
    <w:rsid w:val="00EE0E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EE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A18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A18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9A18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A1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A18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A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unhideWhenUsed/>
    <w:rsid w:val="009A18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9A1804"/>
    <w:rPr>
      <w:rFonts w:ascii="Consolas" w:eastAsia="Calibri" w:hAnsi="Consolas" w:cs="Times New Roman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sid w:val="00A810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38</Pages>
  <Words>16507</Words>
  <Characters>94093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46</cp:revision>
  <cp:lastPrinted>2022-12-18T06:55:00Z</cp:lastPrinted>
  <dcterms:created xsi:type="dcterms:W3CDTF">2020-12-09T07:53:00Z</dcterms:created>
  <dcterms:modified xsi:type="dcterms:W3CDTF">2022-12-18T07:02:00Z</dcterms:modified>
</cp:coreProperties>
</file>